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667E21" w14:textId="5E817B2E" w:rsidR="0013110C" w:rsidRDefault="0013110C" w:rsidP="00237F81">
      <w:pPr>
        <w:suppressAutoHyphens w:val="0"/>
        <w:jc w:val="center"/>
        <w:rPr>
          <w:rFonts w:ascii="Cambria" w:hAnsi="Cambria" w:cs="Arial"/>
          <w:b/>
          <w:sz w:val="22"/>
          <w:szCs w:val="22"/>
          <w:lang w:eastAsia="pl-PL"/>
        </w:rPr>
      </w:pPr>
      <w:r>
        <w:rPr>
          <w:rFonts w:ascii="Cambria" w:hAnsi="Cambria" w:cs="Arial"/>
          <w:b/>
          <w:sz w:val="22"/>
          <w:szCs w:val="22"/>
          <w:lang w:eastAsia="pl-PL"/>
        </w:rPr>
        <w:t>Umowa nr ______________________________________________</w:t>
      </w:r>
    </w:p>
    <w:p w14:paraId="285F81A2" w14:textId="5ADB49CA" w:rsidR="008E50E2" w:rsidRPr="008E50E2" w:rsidRDefault="008E50E2" w:rsidP="008E50E2">
      <w:pPr>
        <w:suppressAutoHyphens w:val="0"/>
        <w:spacing w:before="120"/>
        <w:jc w:val="center"/>
        <w:rPr>
          <w:rFonts w:ascii="Cambria" w:hAnsi="Cambria" w:cs="Arial"/>
          <w:b/>
          <w:bCs/>
          <w:sz w:val="22"/>
          <w:szCs w:val="22"/>
          <w:lang w:eastAsia="pl-PL"/>
        </w:rPr>
      </w:pPr>
      <w:r w:rsidRPr="008E50E2">
        <w:rPr>
          <w:rFonts w:ascii="Cambria" w:hAnsi="Cambria" w:cs="Arial"/>
          <w:b/>
          <w:bCs/>
          <w:sz w:val="22"/>
          <w:szCs w:val="22"/>
          <w:lang w:eastAsia="pl-PL"/>
        </w:rPr>
        <w:t>znak sprawy SA.270.</w:t>
      </w:r>
      <w:r w:rsidR="00CA1A60">
        <w:rPr>
          <w:rFonts w:ascii="Cambria" w:hAnsi="Cambria" w:cs="Arial"/>
          <w:b/>
          <w:bCs/>
          <w:sz w:val="22"/>
          <w:szCs w:val="22"/>
          <w:lang w:eastAsia="pl-PL"/>
        </w:rPr>
        <w:t>4</w:t>
      </w:r>
      <w:r w:rsidRPr="008E50E2">
        <w:rPr>
          <w:rFonts w:ascii="Cambria" w:hAnsi="Cambria" w:cs="Arial"/>
          <w:b/>
          <w:bCs/>
          <w:sz w:val="22"/>
          <w:szCs w:val="22"/>
          <w:lang w:eastAsia="pl-PL"/>
        </w:rPr>
        <w:t>.202</w:t>
      </w:r>
      <w:r w:rsidR="000B1C1F">
        <w:rPr>
          <w:rFonts w:ascii="Cambria" w:hAnsi="Cambria" w:cs="Arial"/>
          <w:b/>
          <w:bCs/>
          <w:sz w:val="22"/>
          <w:szCs w:val="22"/>
          <w:lang w:eastAsia="pl-PL"/>
        </w:rPr>
        <w:t>3</w:t>
      </w:r>
    </w:p>
    <w:p w14:paraId="2B4FC32C" w14:textId="77777777" w:rsidR="0013110C" w:rsidRPr="00237F81" w:rsidRDefault="0013110C" w:rsidP="00225ACD">
      <w:pPr>
        <w:suppressAutoHyphens w:val="0"/>
        <w:spacing w:before="120"/>
        <w:rPr>
          <w:rFonts w:ascii="Cambria" w:hAnsi="Cambria" w:cs="Arial"/>
          <w:sz w:val="28"/>
          <w:szCs w:val="28"/>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lastRenderedPageBreak/>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BBAECBA" w:rsidR="00837C5A" w:rsidRDefault="0013110C" w:rsidP="00237F81">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237F81">
        <w:rPr>
          <w:rFonts w:ascii="Cambria" w:hAnsi="Cambria" w:cs="Arial"/>
          <w:sz w:val="22"/>
          <w:szCs w:val="22"/>
          <w:lang w:eastAsia="pl-PL"/>
        </w:rPr>
        <w:t>w</w:t>
      </w:r>
      <w:r w:rsidR="00237F81" w:rsidRPr="00237F81">
        <w:rPr>
          <w:rFonts w:ascii="Cambria" w:hAnsi="Cambria" w:cs="Arial"/>
          <w:sz w:val="22"/>
          <w:szCs w:val="22"/>
          <w:lang w:eastAsia="pl-PL"/>
        </w:rPr>
        <w:t>ykonywanie usług z zakresu gospodarki leśnej na terenie</w:t>
      </w:r>
      <w:r w:rsidR="00237F81">
        <w:rPr>
          <w:rFonts w:ascii="Cambria" w:hAnsi="Cambria" w:cs="Arial"/>
          <w:sz w:val="22"/>
          <w:szCs w:val="22"/>
          <w:lang w:eastAsia="pl-PL"/>
        </w:rPr>
        <w:t xml:space="preserve"> </w:t>
      </w:r>
      <w:r w:rsidR="00237F81" w:rsidRPr="00237F81">
        <w:rPr>
          <w:rFonts w:ascii="Cambria" w:hAnsi="Cambria" w:cs="Arial"/>
          <w:sz w:val="22"/>
          <w:szCs w:val="22"/>
          <w:lang w:eastAsia="pl-PL"/>
        </w:rPr>
        <w:t>Nadleśnictwa Olsztynek w roku 2023</w:t>
      </w:r>
      <w:r w:rsidR="002A36A7">
        <w:rPr>
          <w:rFonts w:ascii="Cambria" w:hAnsi="Cambria" w:cs="Arial"/>
          <w:sz w:val="22"/>
          <w:szCs w:val="22"/>
          <w:lang w:eastAsia="pl-PL"/>
        </w:rPr>
        <w:t>,</w:t>
      </w:r>
      <w:r>
        <w:rPr>
          <w:rFonts w:ascii="Cambria" w:hAnsi="Cambria" w:cs="Arial"/>
          <w:sz w:val="22"/>
          <w:szCs w:val="22"/>
          <w:lang w:eastAsia="pl-PL"/>
        </w:rPr>
        <w:t xml:space="preserve"> nr </w:t>
      </w:r>
      <w:r w:rsidR="002A36A7" w:rsidRPr="002A36A7">
        <w:rPr>
          <w:rFonts w:ascii="Cambria" w:hAnsi="Cambria" w:cs="Arial"/>
          <w:sz w:val="22"/>
          <w:szCs w:val="22"/>
          <w:lang w:eastAsia="pl-PL"/>
        </w:rPr>
        <w:t>SA.270.</w:t>
      </w:r>
      <w:r w:rsidR="00CA1A60">
        <w:rPr>
          <w:rFonts w:ascii="Cambria" w:hAnsi="Cambria" w:cs="Arial"/>
          <w:sz w:val="22"/>
          <w:szCs w:val="22"/>
          <w:lang w:eastAsia="pl-PL"/>
        </w:rPr>
        <w:t>4</w:t>
      </w:r>
      <w:r w:rsidR="002A36A7" w:rsidRPr="002A36A7">
        <w:rPr>
          <w:rFonts w:ascii="Cambria" w:hAnsi="Cambria" w:cs="Arial"/>
          <w:sz w:val="22"/>
          <w:szCs w:val="22"/>
          <w:lang w:eastAsia="pl-PL"/>
        </w:rPr>
        <w:t>.202</w:t>
      </w:r>
      <w:r w:rsidR="000B1C1F">
        <w:rPr>
          <w:rFonts w:ascii="Cambria" w:hAnsi="Cambria" w:cs="Arial"/>
          <w:sz w:val="22"/>
          <w:szCs w:val="22"/>
          <w:lang w:eastAsia="pl-PL"/>
        </w:rPr>
        <w:t>3</w:t>
      </w:r>
      <w:r w:rsidR="002A36A7">
        <w:rPr>
          <w:rFonts w:ascii="Cambria" w:hAnsi="Cambria" w:cs="Arial"/>
          <w:sz w:val="22"/>
          <w:szCs w:val="22"/>
          <w:lang w:eastAsia="pl-PL"/>
        </w:rPr>
        <w:t>,</w:t>
      </w:r>
      <w:r>
        <w:rPr>
          <w:rFonts w:ascii="Cambria" w:hAnsi="Cambria" w:cs="Arial"/>
          <w:sz w:val="22"/>
          <w:szCs w:val="22"/>
          <w:lang w:eastAsia="pl-PL"/>
        </w:rPr>
        <w:t xml:space="preserve"> na Pakiet </w:t>
      </w:r>
      <w:r w:rsidR="000B1C1F">
        <w:rPr>
          <w:rFonts w:ascii="Cambria" w:hAnsi="Cambria" w:cs="Arial"/>
          <w:sz w:val="22"/>
          <w:szCs w:val="22"/>
          <w:lang w:eastAsia="pl-PL"/>
        </w:rPr>
        <w:br/>
      </w:r>
      <w:r w:rsidR="002A36A7">
        <w:rPr>
          <w:rFonts w:ascii="Cambria" w:hAnsi="Cambria" w:cs="Arial"/>
          <w:sz w:val="22"/>
          <w:szCs w:val="22"/>
          <w:lang w:eastAsia="pl-PL"/>
        </w:rPr>
        <w:t xml:space="preserve">nr </w:t>
      </w:r>
      <w:r w:rsidR="00CA1A60">
        <w:rPr>
          <w:rFonts w:ascii="Cambria" w:hAnsi="Cambria" w:cs="Arial"/>
          <w:sz w:val="22"/>
          <w:szCs w:val="22"/>
          <w:lang w:eastAsia="pl-PL"/>
        </w:rPr>
        <w:t>4</w:t>
      </w:r>
      <w:r w:rsidR="002A36A7">
        <w:rPr>
          <w:rFonts w:ascii="Cambria" w:hAnsi="Cambria" w:cs="Arial"/>
          <w:sz w:val="22"/>
          <w:szCs w:val="22"/>
          <w:lang w:eastAsia="pl-PL"/>
        </w:rPr>
        <w:t>,</w:t>
      </w:r>
      <w:r>
        <w:rPr>
          <w:rFonts w:ascii="Cambria" w:hAnsi="Cambria" w:cs="Arial"/>
          <w:sz w:val="22"/>
          <w:szCs w:val="22"/>
          <w:lang w:eastAsia="pl-PL"/>
        </w:rPr>
        <w:t xml:space="preserve"> przeprowadzonym w trybie </w:t>
      </w:r>
      <w:r w:rsidR="002A36A7">
        <w:rPr>
          <w:rFonts w:ascii="Cambria" w:hAnsi="Cambria" w:cs="Arial"/>
          <w:sz w:val="22"/>
          <w:szCs w:val="22"/>
          <w:lang w:eastAsia="pl-PL"/>
        </w:rPr>
        <w:t>przetargu nieograniczonym</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t>
      </w:r>
      <w:r w:rsidRPr="002A36A7">
        <w:rPr>
          <w:rFonts w:ascii="Cambria" w:hAnsi="Cambria" w:cs="Arial"/>
          <w:sz w:val="22"/>
          <w:szCs w:val="22"/>
          <w:lang w:eastAsia="pl-PL"/>
        </w:rPr>
        <w:t>września</w:t>
      </w:r>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w:t>
      </w:r>
      <w:r w:rsidR="002A36A7">
        <w:rPr>
          <w:rFonts w:ascii="Cambria" w:hAnsi="Cambria" w:cs="Arial"/>
          <w:sz w:val="22"/>
          <w:szCs w:val="22"/>
          <w:lang w:eastAsia="pl-PL"/>
        </w:rPr>
        <w:t>2</w:t>
      </w:r>
      <w:r w:rsidR="0092759C" w:rsidRPr="0092759C">
        <w:rPr>
          <w:rFonts w:ascii="Cambria" w:hAnsi="Cambria" w:cs="Arial"/>
          <w:sz w:val="22"/>
          <w:szCs w:val="22"/>
          <w:lang w:eastAsia="pl-PL"/>
        </w:rPr>
        <w:t xml:space="preserve"> r. poz. 1</w:t>
      </w:r>
      <w:r w:rsidR="002A36A7">
        <w:rPr>
          <w:rFonts w:ascii="Cambria" w:hAnsi="Cambria" w:cs="Arial"/>
          <w:sz w:val="22"/>
          <w:szCs w:val="22"/>
          <w:lang w:eastAsia="pl-PL"/>
        </w:rPr>
        <w:t>710</w:t>
      </w:r>
      <w:r w:rsidR="0092759C" w:rsidRPr="0092759C">
        <w:rPr>
          <w:rFonts w:ascii="Cambria" w:hAnsi="Cambria" w:cs="Arial"/>
          <w:sz w:val="22"/>
          <w:szCs w:val="22"/>
          <w:lang w:eastAsia="pl-PL"/>
        </w:rPr>
        <w:t xml:space="preserve"> z późn.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2A36A7">
        <w:rPr>
          <w:rFonts w:ascii="Cambria" w:hAnsi="Cambria" w:cs="Arial"/>
          <w:sz w:val="22"/>
          <w:szCs w:val="22"/>
          <w:lang w:eastAsia="pl-PL"/>
        </w:rPr>
        <w:t>,</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55088B">
      <w:pPr>
        <w:suppressAutoHyphens w:val="0"/>
        <w:spacing w:before="120"/>
        <w:jc w:val="both"/>
        <w:rPr>
          <w:rFonts w:ascii="Cambria" w:hAnsi="Cambria" w:cs="Arial"/>
          <w:b/>
          <w:sz w:val="22"/>
          <w:szCs w:val="22"/>
          <w:lang w:eastAsia="pl-PL"/>
        </w:rPr>
      </w:pPr>
    </w:p>
    <w:p w14:paraId="510FDCFB" w14:textId="77777777" w:rsidR="0013110C" w:rsidRDefault="0013110C" w:rsidP="0055088B">
      <w:pPr>
        <w:suppressAutoHyphens w:val="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13E15219"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 </w:t>
      </w:r>
      <w:r>
        <w:rPr>
          <w:rFonts w:ascii="Cambria" w:hAnsi="Cambria" w:cs="Arial"/>
          <w:sz w:val="22"/>
          <w:szCs w:val="22"/>
          <w:lang w:eastAsia="pl-PL"/>
        </w:rPr>
        <w:t xml:space="preserve">warunków zamówienia dla Postępowania („SWZ”). SWZ stanowi Załącznik </w:t>
      </w:r>
      <w:r w:rsidR="002A36A7">
        <w:rPr>
          <w:rFonts w:ascii="Cambria" w:hAnsi="Cambria" w:cs="Arial"/>
          <w:sz w:val="22"/>
          <w:szCs w:val="22"/>
          <w:lang w:eastAsia="pl-PL"/>
        </w:rPr>
        <w:br/>
      </w:r>
      <w:r>
        <w:rPr>
          <w:rFonts w:ascii="Cambria" w:hAnsi="Cambria" w:cs="Arial"/>
          <w:sz w:val="22"/>
          <w:szCs w:val="22"/>
          <w:lang w:eastAsia="pl-PL"/>
        </w:rPr>
        <w:t>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A9C9FFF"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bookmarkStart w:id="1" w:name="_Hlk117787565"/>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w:t>
      </w:r>
      <w:r w:rsidR="00EE3522">
        <w:rPr>
          <w:rFonts w:ascii="Cambria" w:hAnsi="Cambria" w:cs="Arial"/>
          <w:sz w:val="22"/>
          <w:szCs w:val="22"/>
          <w:lang w:eastAsia="pl-PL"/>
        </w:rPr>
        <w:t>formularzu wyceny</w:t>
      </w:r>
      <w:r>
        <w:rPr>
          <w:rFonts w:ascii="Cambria" w:hAnsi="Cambria" w:cs="Arial"/>
          <w:sz w:val="22"/>
          <w:szCs w:val="22"/>
          <w:lang w:eastAsia="pl-PL"/>
        </w:rPr>
        <w:t xml:space="preserve">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w:t>
      </w:r>
      <w:bookmarkStart w:id="3" w:name="_Hlk117787511"/>
      <w:r>
        <w:rPr>
          <w:rFonts w:ascii="Cambria" w:hAnsi="Cambria" w:cs="Arial"/>
          <w:sz w:val="22"/>
          <w:szCs w:val="22"/>
          <w:lang w:eastAsia="pl-PL"/>
        </w:rPr>
        <w:t>Zamawiający może zlecić w trakcie realizacji Umowy zakres prac mniejszy niż wskazany w SWZ, jednakże nie mniej niż 70 % Wartości Przedmiotu Umowy</w:t>
      </w:r>
      <w:bookmarkEnd w:id="3"/>
      <w:r>
        <w:rPr>
          <w:rFonts w:ascii="Cambria" w:hAnsi="Cambria" w:cs="Arial"/>
          <w:sz w:val="22"/>
          <w:szCs w:val="22"/>
          <w:lang w:eastAsia="pl-PL"/>
        </w:rPr>
        <w:t xml:space="preserve"> </w:t>
      </w:r>
      <w:bookmarkEnd w:id="1"/>
      <w:r>
        <w:rPr>
          <w:rFonts w:ascii="Cambria" w:hAnsi="Cambria" w:cs="Arial"/>
          <w:sz w:val="22"/>
          <w:szCs w:val="22"/>
          <w:lang w:eastAsia="pl-PL"/>
        </w:rPr>
        <w:t xml:space="preserve">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4"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5" w:name="_Hlk15289075"/>
      <w:r>
        <w:rPr>
          <w:rFonts w:ascii="Cambria" w:hAnsi="Cambria" w:cs="Arial"/>
          <w:bCs/>
          <w:sz w:val="22"/>
          <w:szCs w:val="22"/>
          <w:lang w:eastAsia="en-US"/>
        </w:rPr>
        <w:t>lokalizacji (adresie leśnym) na Obszarze Realizacji Pakietu</w:t>
      </w:r>
      <w:bookmarkEnd w:id="5"/>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4"/>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16D6DDE3"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w:t>
      </w:r>
      <w:r w:rsidR="00EE3522">
        <w:rPr>
          <w:rFonts w:ascii="Cambria" w:hAnsi="Cambria" w:cs="Arial"/>
          <w:sz w:val="22"/>
          <w:szCs w:val="22"/>
          <w:lang w:eastAsia="pl-PL"/>
        </w:rPr>
        <w:t>formularza wyceny</w:t>
      </w:r>
      <w:r>
        <w:rPr>
          <w:rFonts w:ascii="Cambria" w:hAnsi="Cambria" w:cs="Arial"/>
          <w:sz w:val="22"/>
          <w:szCs w:val="22"/>
          <w:lang w:eastAsia="pl-PL"/>
        </w:rPr>
        <w:t xml:space="preserve">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6"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6"/>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4E416A57"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w:t>
      </w:r>
      <w:r w:rsidR="00EE3522">
        <w:rPr>
          <w:rFonts w:ascii="Cambria" w:hAnsi="Cambria" w:cs="Arial"/>
          <w:sz w:val="22"/>
          <w:szCs w:val="22"/>
          <w:lang w:eastAsia="pl-PL"/>
        </w:rPr>
        <w:t>formularza wyceny</w:t>
      </w:r>
      <w:r>
        <w:rPr>
          <w:rFonts w:ascii="Cambria" w:hAnsi="Cambria" w:cs="Arial"/>
          <w:sz w:val="22"/>
          <w:szCs w:val="22"/>
          <w:lang w:eastAsia="pl-PL"/>
        </w:rPr>
        <w:t xml:space="preserve"> stanowiącego część Oferty. W ramach Opcji, wedle wyboru Zamawiającego, mogą zostać zlecone wszystkie, niektóre lub tylko jedna z prac wskazanych w SWZ i wycenionych przez Wykonawcę w </w:t>
      </w:r>
      <w:r w:rsidR="00EE3522">
        <w:rPr>
          <w:rFonts w:ascii="Cambria" w:hAnsi="Cambria" w:cs="Arial"/>
          <w:sz w:val="22"/>
          <w:szCs w:val="22"/>
          <w:lang w:eastAsia="pl-PL"/>
        </w:rPr>
        <w:t>formularzu wyceny</w:t>
      </w:r>
      <w:r>
        <w:rPr>
          <w:rFonts w:ascii="Cambria" w:hAnsi="Cambria" w:cs="Arial"/>
          <w:sz w:val="22"/>
          <w:szCs w:val="22"/>
          <w:lang w:eastAsia="pl-PL"/>
        </w:rPr>
        <w:t xml:space="preserve"> stanowiącym część Oferty. </w:t>
      </w:r>
    </w:p>
    <w:p w14:paraId="25E90D8B" w14:textId="78F1C98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w:t>
      </w:r>
      <w:r w:rsidR="00EE3522">
        <w:rPr>
          <w:rFonts w:ascii="Cambria" w:hAnsi="Cambria" w:cs="Arial"/>
          <w:sz w:val="22"/>
          <w:szCs w:val="22"/>
          <w:lang w:eastAsia="pl-PL"/>
        </w:rPr>
        <w:t>formularzu wyceny</w:t>
      </w:r>
      <w:r w:rsidRPr="00BD70D5">
        <w:rPr>
          <w:rFonts w:ascii="Cambria" w:hAnsi="Cambria" w:cs="Arial"/>
          <w:sz w:val="22"/>
          <w:szCs w:val="22"/>
          <w:lang w:eastAsia="pl-PL"/>
        </w:rPr>
        <w:t xml:space="preserve">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F96EE3">
      <w:pPr>
        <w:suppressAutoHyphens w:val="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F96EE3">
      <w:pPr>
        <w:suppressAutoHyphens w:val="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F96EE3">
      <w:pPr>
        <w:suppressAutoHyphens w:val="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Pr="00F96EE3" w:rsidRDefault="0013110C" w:rsidP="00F96EE3">
      <w:pPr>
        <w:suppressAutoHyphens w:val="0"/>
        <w:jc w:val="center"/>
        <w:rPr>
          <w:rFonts w:ascii="Cambria" w:hAnsi="Cambria" w:cs="Arial"/>
          <w:bCs/>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BA576F" w14:textId="77777777" w:rsidR="0009497D" w:rsidRDefault="0009497D" w:rsidP="00F96EE3">
      <w:pPr>
        <w:suppressAutoHyphens w:val="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3796EBEB" w14:textId="77777777" w:rsidR="0009497D" w:rsidRDefault="0009497D" w:rsidP="00F96EE3">
      <w:pPr>
        <w:suppressAutoHyphens w:val="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7188A92F"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w:t>
      </w:r>
      <w:r w:rsidR="009330A2">
        <w:rPr>
          <w:rFonts w:ascii="Cambria" w:hAnsi="Cambria" w:cs="Arial"/>
          <w:sz w:val="22"/>
          <w:szCs w:val="22"/>
          <w:lang w:val="en-US" w:eastAsia="pl-PL"/>
        </w:rPr>
        <w:t>2</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w:t>
      </w:r>
      <w:r w:rsidR="009330A2">
        <w:rPr>
          <w:rFonts w:ascii="Cambria" w:hAnsi="Cambria" w:cs="Arial"/>
          <w:sz w:val="22"/>
          <w:szCs w:val="22"/>
          <w:lang w:val="en-US" w:eastAsia="pl-PL"/>
        </w:rPr>
        <w:t>51</w:t>
      </w:r>
      <w:r>
        <w:rPr>
          <w:rFonts w:ascii="Cambria" w:hAnsi="Cambria" w:cs="Arial"/>
          <w:sz w:val="22"/>
          <w:szCs w:val="22"/>
          <w:lang w:val="en-US" w:eastAsia="pl-PL"/>
        </w:rPr>
        <w:t>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561D398A"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F96EE3">
      <w:pPr>
        <w:suppressAutoHyphens w:val="0"/>
        <w:autoSpaceDE w:val="0"/>
        <w:autoSpaceDN w:val="0"/>
        <w:adjustRightInd w:val="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7" w:name="_Hlk16114577"/>
      <w:r>
        <w:rPr>
          <w:rFonts w:ascii="Cambria" w:hAnsi="Cambria" w:cs="Arial"/>
          <w:sz w:val="22"/>
          <w:szCs w:val="22"/>
          <w:lang w:eastAsia="pl-PL"/>
        </w:rPr>
        <w:t>W przypadku, gdy przedmiotem Zlecenia będą prace z zakresu</w:t>
      </w:r>
      <w:r>
        <w:t xml:space="preserve"> </w:t>
      </w:r>
      <w:bookmarkStart w:id="8" w:name="_Hlk15294375"/>
      <w:r>
        <w:rPr>
          <w:rFonts w:ascii="Cambria" w:hAnsi="Cambria" w:cs="Arial"/>
          <w:sz w:val="22"/>
          <w:szCs w:val="22"/>
          <w:lang w:eastAsia="pl-PL"/>
        </w:rPr>
        <w:t>pozyskania i zrywki drewna</w:t>
      </w:r>
      <w:bookmarkEnd w:id="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7"/>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E8EB548" w14:textId="4D3D814E" w:rsidR="00E149A6" w:rsidRPr="00E149A6" w:rsidRDefault="00E149A6" w:rsidP="0094057D">
      <w:pPr>
        <w:numPr>
          <w:ilvl w:val="0"/>
          <w:numId w:val="16"/>
        </w:numPr>
        <w:suppressAutoHyphens w:val="0"/>
        <w:spacing w:before="120"/>
        <w:ind w:left="567" w:hanging="567"/>
        <w:jc w:val="both"/>
        <w:rPr>
          <w:rFonts w:ascii="Cambria" w:hAnsi="Cambria" w:cs="Arial"/>
          <w:sz w:val="22"/>
          <w:szCs w:val="22"/>
          <w:lang w:eastAsia="pl-PL"/>
        </w:rPr>
      </w:pPr>
      <w:r w:rsidRPr="00E149A6">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23CD787B" w14:textId="4A3DE7BB" w:rsidR="00E149A6" w:rsidRDefault="00E149A6" w:rsidP="0094057D">
      <w:pPr>
        <w:pStyle w:val="Akapitzlist"/>
        <w:numPr>
          <w:ilvl w:val="0"/>
          <w:numId w:val="37"/>
        </w:numPr>
        <w:suppressAutoHyphens w:val="0"/>
        <w:autoSpaceDE w:val="0"/>
        <w:autoSpaceDN w:val="0"/>
        <w:adjustRightInd w:val="0"/>
        <w:spacing w:before="120"/>
        <w:ind w:left="1134" w:hanging="567"/>
        <w:jc w:val="both"/>
        <w:rPr>
          <w:rFonts w:ascii="Cambria" w:hAnsi="Cambria" w:cs="Cambria"/>
          <w:color w:val="000000"/>
          <w:sz w:val="22"/>
          <w:szCs w:val="22"/>
          <w:lang w:eastAsia="pl-PL"/>
        </w:rPr>
      </w:pPr>
      <w:r w:rsidRPr="0094057D">
        <w:rPr>
          <w:rFonts w:ascii="Cambria" w:hAnsi="Cambria" w:cs="Cambria"/>
          <w:color w:val="000000"/>
          <w:sz w:val="22"/>
          <w:szCs w:val="22"/>
          <w:lang w:eastAsia="pl-PL"/>
        </w:rPr>
        <w:t>w przypadku prac z zakresu pozyskania drewna – Rejestrem Odebranego Drewna;</w:t>
      </w:r>
    </w:p>
    <w:p w14:paraId="1C9ADA6D" w14:textId="234912DE" w:rsidR="0094057D" w:rsidRPr="0094057D" w:rsidRDefault="0094057D" w:rsidP="0094057D">
      <w:pPr>
        <w:pStyle w:val="Akapitzlist"/>
        <w:numPr>
          <w:ilvl w:val="0"/>
          <w:numId w:val="37"/>
        </w:numPr>
        <w:suppressAutoHyphens w:val="0"/>
        <w:autoSpaceDE w:val="0"/>
        <w:autoSpaceDN w:val="0"/>
        <w:adjustRightInd w:val="0"/>
        <w:spacing w:before="120"/>
        <w:ind w:left="1134" w:hanging="567"/>
        <w:contextualSpacing w:val="0"/>
        <w:jc w:val="both"/>
        <w:rPr>
          <w:rFonts w:ascii="Cambria" w:hAnsi="Cambria" w:cs="Cambria"/>
          <w:color w:val="000000"/>
          <w:sz w:val="22"/>
          <w:szCs w:val="22"/>
          <w:lang w:eastAsia="pl-PL"/>
        </w:rPr>
      </w:pPr>
      <w:r w:rsidRPr="0094057D">
        <w:rPr>
          <w:rFonts w:ascii="Cambria" w:hAnsi="Cambria" w:cs="Cambria"/>
          <w:color w:val="000000"/>
          <w:sz w:val="22"/>
          <w:szCs w:val="22"/>
          <w:lang w:eastAsia="pl-PL"/>
        </w:rPr>
        <w:t>w przypadku prac z zakresu zrywki drewna –</w:t>
      </w:r>
      <w:r w:rsidR="000B1C1F">
        <w:rPr>
          <w:rFonts w:ascii="Cambria" w:hAnsi="Cambria" w:cs="Cambria"/>
          <w:color w:val="000000"/>
          <w:sz w:val="22"/>
          <w:szCs w:val="22"/>
          <w:lang w:eastAsia="pl-PL"/>
        </w:rPr>
        <w:t xml:space="preserve"> </w:t>
      </w:r>
      <w:r w:rsidRPr="0094057D">
        <w:rPr>
          <w:rFonts w:ascii="Cambria" w:hAnsi="Cambria" w:cs="Cambria"/>
          <w:color w:val="000000"/>
          <w:sz w:val="22"/>
          <w:szCs w:val="22"/>
          <w:lang w:eastAsia="pl-PL"/>
        </w:rPr>
        <w:t xml:space="preserve">Kwitem Zrywkowym, a w przypadku podwozu - Kwitem </w:t>
      </w:r>
      <w:proofErr w:type="spellStart"/>
      <w:r w:rsidRPr="0094057D">
        <w:rPr>
          <w:rFonts w:ascii="Cambria" w:hAnsi="Cambria" w:cs="Cambria"/>
          <w:color w:val="000000"/>
          <w:sz w:val="22"/>
          <w:szCs w:val="22"/>
          <w:lang w:eastAsia="pl-PL"/>
        </w:rPr>
        <w:t>Podwozowym</w:t>
      </w:r>
      <w:proofErr w:type="spellEnd"/>
      <w:r w:rsidRPr="0094057D">
        <w:rPr>
          <w:rFonts w:ascii="Cambria" w:hAnsi="Cambria" w:cs="Cambria"/>
          <w:color w:val="000000"/>
          <w:sz w:val="22"/>
          <w:szCs w:val="22"/>
          <w:lang w:eastAsia="pl-PL"/>
        </w:rPr>
        <w:t xml:space="preserve">; </w:t>
      </w:r>
    </w:p>
    <w:p w14:paraId="54AD27CB" w14:textId="648519BD" w:rsidR="0094057D" w:rsidRPr="0094057D" w:rsidRDefault="0094057D" w:rsidP="0094057D">
      <w:pPr>
        <w:suppressAutoHyphens w:val="0"/>
        <w:autoSpaceDE w:val="0"/>
        <w:autoSpaceDN w:val="0"/>
        <w:adjustRightInd w:val="0"/>
        <w:spacing w:before="120"/>
        <w:ind w:left="567"/>
        <w:rPr>
          <w:rFonts w:ascii="Cambria" w:hAnsi="Cambria" w:cs="Cambria"/>
          <w:color w:val="000000"/>
          <w:sz w:val="22"/>
          <w:szCs w:val="22"/>
          <w:lang w:eastAsia="pl-PL"/>
        </w:rPr>
      </w:pPr>
      <w:r w:rsidRPr="0094057D">
        <w:rPr>
          <w:rFonts w:ascii="Cambria" w:hAnsi="Cambria" w:cs="Cambria"/>
          <w:color w:val="000000"/>
          <w:sz w:val="22"/>
          <w:szCs w:val="22"/>
          <w:lang w:eastAsia="pl-PL"/>
        </w:rPr>
        <w:t>- będącymi podstawą do sporządzenia Protokołu Odbioru Robót.</w:t>
      </w:r>
    </w:p>
    <w:p w14:paraId="54F98FB8" w14:textId="77777777" w:rsidR="0013110C" w:rsidRDefault="0013110C" w:rsidP="00F96EE3">
      <w:pPr>
        <w:suppressAutoHyphens w:val="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165DD00F"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w:t>
      </w:r>
      <w:r w:rsidR="00EE3522">
        <w:rPr>
          <w:rFonts w:ascii="Cambria" w:hAnsi="Cambria" w:cs="Arial"/>
          <w:sz w:val="22"/>
          <w:szCs w:val="22"/>
          <w:lang w:eastAsia="pl-PL"/>
        </w:rPr>
        <w:t>formularzu wyceny</w:t>
      </w:r>
      <w:r>
        <w:rPr>
          <w:rFonts w:ascii="Cambria" w:hAnsi="Cambria" w:cs="Arial"/>
          <w:sz w:val="22"/>
          <w:szCs w:val="22"/>
          <w:lang w:eastAsia="pl-PL"/>
        </w:rPr>
        <w:t xml:space="preserve">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3A9028AD"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8F41CD">
        <w:rPr>
          <w:rFonts w:ascii="Cambria" w:hAnsi="Cambria" w:cs="Arial"/>
          <w:bCs/>
          <w:sz w:val="22"/>
          <w:szCs w:val="22"/>
          <w:lang w:eastAsia="pl-PL"/>
        </w:rPr>
        <w:t xml:space="preserve">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w:t>
      </w:r>
      <w:r w:rsidR="00EE3522">
        <w:rPr>
          <w:rFonts w:ascii="Cambria" w:hAnsi="Cambria" w:cs="Arial"/>
          <w:bCs/>
          <w:sz w:val="22"/>
          <w:szCs w:val="22"/>
          <w:lang w:eastAsia="pl-PL"/>
        </w:rPr>
        <w:t>formularzu wyceny</w:t>
      </w:r>
      <w:r w:rsidRPr="008F41CD">
        <w:rPr>
          <w:rFonts w:ascii="Cambria" w:hAnsi="Cambria" w:cs="Arial"/>
          <w:bCs/>
          <w:sz w:val="22"/>
          <w:szCs w:val="22"/>
          <w:lang w:eastAsia="pl-PL"/>
        </w:rPr>
        <w:t xml:space="preserve">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49C3D9F6"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9"/>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w:t>
      </w:r>
      <w:r w:rsidR="00EE3522">
        <w:rPr>
          <w:rFonts w:ascii="Cambria" w:hAnsi="Cambria" w:cs="Arial"/>
          <w:bCs/>
          <w:sz w:val="22"/>
          <w:szCs w:val="22"/>
          <w:lang w:eastAsia="pl-PL"/>
        </w:rPr>
        <w:t>formularzu wyceny</w:t>
      </w:r>
      <w:r>
        <w:rPr>
          <w:rFonts w:ascii="Cambria" w:hAnsi="Cambria" w:cs="Arial"/>
          <w:bCs/>
          <w:sz w:val="22"/>
          <w:szCs w:val="22"/>
          <w:lang w:eastAsia="pl-PL"/>
        </w:rPr>
        <w:t xml:space="preserve"> 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10"/>
    </w:p>
    <w:p w14:paraId="4797F2D8" w14:textId="77777777" w:rsidR="0013110C" w:rsidRDefault="0013110C" w:rsidP="00F96EE3">
      <w:pPr>
        <w:suppressAutoHyphens w:val="0"/>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47EB8CDC"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w:t>
      </w:r>
      <w:r w:rsidR="00EE3522">
        <w:rPr>
          <w:rFonts w:ascii="Cambria" w:hAnsi="Cambria" w:cs="Arial"/>
          <w:sz w:val="22"/>
          <w:szCs w:val="22"/>
          <w:lang w:eastAsia="pl-PL"/>
        </w:rPr>
        <w:t>formularzu wyceny</w:t>
      </w:r>
      <w:r>
        <w:rPr>
          <w:rFonts w:ascii="Cambria" w:hAnsi="Cambria" w:cs="Arial"/>
          <w:sz w:val="22"/>
          <w:szCs w:val="22"/>
          <w:lang w:eastAsia="pl-PL"/>
        </w:rPr>
        <w:t xml:space="preserve"> zawartym w Ofercie cen jednostkowych za poszczególne prace oraz ilości wykonanych prac. </w:t>
      </w:r>
    </w:p>
    <w:p w14:paraId="20D34FB3" w14:textId="56E1377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222086">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F96EE3">
      <w:pPr>
        <w:suppressAutoHyphens w:val="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266AFDF"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DE49F4">
        <w:rPr>
          <w:rFonts w:ascii="Cambria" w:hAnsi="Cambria" w:cs="Arial"/>
          <w:sz w:val="22"/>
          <w:szCs w:val="22"/>
          <w:lang w:eastAsia="pl-PL"/>
        </w:rPr>
        <w:t>2</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F96EE3">
      <w:pPr>
        <w:suppressAutoHyphens w:val="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2" w:name="_Toc68356757"/>
      <w:r>
        <w:rPr>
          <w:rFonts w:ascii="Cambria" w:hAnsi="Cambria" w:cs="Arial"/>
          <w:b/>
          <w:bCs/>
          <w:kern w:val="32"/>
          <w:sz w:val="22"/>
          <w:szCs w:val="22"/>
          <w:lang w:eastAsia="pl-PL"/>
        </w:rPr>
        <w:br/>
        <w:t>Kary umowne</w:t>
      </w:r>
      <w:bookmarkEnd w:id="12"/>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3"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4"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3"/>
    <w:bookmarkEnd w:id="14"/>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5" w:name="_Hlk81415788"/>
      <w:r>
        <w:rPr>
          <w:rFonts w:ascii="Cambria" w:hAnsi="Cambria" w:cs="Arial"/>
          <w:sz w:val="22"/>
          <w:szCs w:val="22"/>
          <w:lang w:eastAsia="pl-PL"/>
        </w:rPr>
        <w:t xml:space="preserve">każdy przypadek braku środków ochrony indywidualnej </w:t>
      </w:r>
      <w:bookmarkEnd w:id="15"/>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6"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6"/>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F96EE3">
      <w:pPr>
        <w:suppressAutoHyphens w:val="0"/>
        <w:autoSpaceDE w:val="0"/>
        <w:autoSpaceDN w:val="0"/>
        <w:adjustRightInd w:val="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7" w:name="_Toc68356761"/>
      <w:r>
        <w:rPr>
          <w:rFonts w:ascii="Cambria" w:hAnsi="Cambria" w:cs="Arial"/>
          <w:b/>
          <w:sz w:val="22"/>
          <w:szCs w:val="22"/>
          <w:lang w:eastAsia="pl-PL"/>
        </w:rPr>
        <w:br/>
        <w:t>Ubezpieczenia</w:t>
      </w:r>
      <w:bookmarkEnd w:id="17"/>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F96EE3">
      <w:pPr>
        <w:tabs>
          <w:tab w:val="left" w:pos="1134"/>
        </w:tabs>
        <w:suppressAutoHyphens w:val="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F96EE3">
      <w:pPr>
        <w:tabs>
          <w:tab w:val="left" w:pos="720"/>
          <w:tab w:val="left" w:pos="851"/>
        </w:tabs>
        <w:suppressAutoHyphens w:val="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E4D9D7B" w14:textId="4CCA2F19" w:rsidR="003D50B6" w:rsidRDefault="0013110C" w:rsidP="003D50B6">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r>
      <w:r w:rsidR="003D50B6" w:rsidRPr="003D50B6">
        <w:rPr>
          <w:rFonts w:ascii="Cambria" w:hAnsi="Cambria" w:cs="Arial"/>
          <w:sz w:val="22"/>
          <w:szCs w:val="22"/>
          <w:lang w:eastAsia="pl-PL"/>
        </w:rPr>
        <w:t>Zamawiający dopuszcza możliwość dokonania zmian postanowień Umowy w stosunku do treści  oferty  Wykonawcy,  które  nie są  zmianami  istotnymi w rozumieniu art. 454 ust. 2</w:t>
      </w:r>
      <w:r w:rsidR="003D50B6">
        <w:rPr>
          <w:rFonts w:ascii="Cambria" w:hAnsi="Cambria" w:cs="Arial"/>
          <w:sz w:val="22"/>
          <w:szCs w:val="22"/>
          <w:lang w:eastAsia="pl-PL"/>
        </w:rPr>
        <w:t xml:space="preserve"> PZP.</w:t>
      </w:r>
    </w:p>
    <w:p w14:paraId="7D29360F" w14:textId="5ECDF92D" w:rsidR="0013110C" w:rsidRDefault="003D50B6"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r>
      <w:r w:rsidR="0013110C">
        <w:rPr>
          <w:rFonts w:ascii="Cambria" w:hAnsi="Cambria" w:cs="Arial"/>
          <w:sz w:val="22"/>
          <w:szCs w:val="22"/>
          <w:lang w:eastAsia="pl-PL"/>
        </w:rPr>
        <w:t>Zamawiający</w:t>
      </w:r>
      <w:r w:rsidR="000E746E">
        <w:rPr>
          <w:rFonts w:ascii="Cambria" w:hAnsi="Cambria" w:cs="Arial"/>
          <w:sz w:val="22"/>
          <w:szCs w:val="22"/>
          <w:lang w:eastAsia="pl-PL"/>
        </w:rPr>
        <w:t>, na podstawie art. 455 ust. 1 pkt 1 PZP,</w:t>
      </w:r>
      <w:r w:rsidR="0013110C">
        <w:rPr>
          <w:rFonts w:ascii="Cambria" w:hAnsi="Cambria" w:cs="Arial"/>
          <w:sz w:val="22"/>
          <w:szCs w:val="22"/>
          <w:lang w:eastAsia="pl-PL"/>
        </w:rPr>
        <w:t xml:space="preserve"> przewiduje możliwość </w:t>
      </w:r>
      <w:r>
        <w:rPr>
          <w:rFonts w:ascii="Cambria" w:hAnsi="Cambria" w:cs="Arial"/>
          <w:sz w:val="22"/>
          <w:szCs w:val="22"/>
          <w:lang w:eastAsia="pl-PL"/>
        </w:rPr>
        <w:t xml:space="preserve">istotnych </w:t>
      </w:r>
      <w:r w:rsidR="0013110C">
        <w:rPr>
          <w:rFonts w:ascii="Cambria" w:hAnsi="Cambria" w:cs="Arial"/>
          <w:sz w:val="22"/>
          <w:szCs w:val="22"/>
          <w:lang w:eastAsia="pl-PL"/>
        </w:rPr>
        <w:t>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320343CD"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sidR="003D0AD2">
        <w:rPr>
          <w:rFonts w:ascii="Cambria" w:hAnsi="Cambria" w:cs="Arial"/>
          <w:sz w:val="22"/>
          <w:szCs w:val="22"/>
          <w:lang w:eastAsia="pl-PL"/>
        </w:rPr>
        <w:t>Umowy;</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1BFB6F99"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 xml:space="preserve">Żadna ze zmian wskazanych w lit. a – </w:t>
      </w:r>
      <w:r w:rsidR="003D0AD2">
        <w:rPr>
          <w:rFonts w:ascii="Cambria" w:hAnsi="Cambria" w:cs="Arial"/>
          <w:color w:val="000000"/>
          <w:sz w:val="22"/>
          <w:szCs w:val="22"/>
          <w:lang w:eastAsia="pl-PL"/>
        </w:rPr>
        <w:t>d</w:t>
      </w:r>
      <w:r>
        <w:rPr>
          <w:rFonts w:ascii="Cambria" w:hAnsi="Cambria" w:cs="Arial"/>
          <w:color w:val="000000"/>
          <w:sz w:val="22"/>
          <w:szCs w:val="22"/>
          <w:lang w:eastAsia="pl-PL"/>
        </w:rPr>
        <w:t xml:space="preserve">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8" w:name="_Hlk43745153"/>
      <w:r>
        <w:rPr>
          <w:rFonts w:ascii="Cambria" w:hAnsi="Cambria" w:cs="Arial"/>
          <w:sz w:val="22"/>
          <w:szCs w:val="22"/>
          <w:lang w:eastAsia="pl-PL"/>
        </w:rPr>
        <w:t>Zmiana nie może pociągnąć za sobą zwiększenia wynagrodzenia należnego Wykonawcy</w:t>
      </w:r>
      <w:bookmarkEnd w:id="18"/>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5A47A5B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w:t>
      </w:r>
    </w:p>
    <w:p w14:paraId="091C2A7F" w14:textId="5E1BFE83" w:rsidR="0013110C" w:rsidRPr="0055088B" w:rsidRDefault="0013110C" w:rsidP="0055088B">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55088B">
        <w:rPr>
          <w:rFonts w:ascii="Cambria" w:hAnsi="Cambria" w:cs="Calibri"/>
          <w:bCs/>
          <w:sz w:val="22"/>
          <w:szCs w:val="22"/>
          <w:lang w:eastAsia="pl-PL"/>
        </w:rPr>
        <w:t>Ponadto Zamawiający dopuszcza wprowadzenie zmian w przypadku:</w:t>
      </w:r>
    </w:p>
    <w:p w14:paraId="18970AE1" w14:textId="489F5DE8" w:rsidR="0013110C" w:rsidRDefault="0013110C" w:rsidP="00526100">
      <w:pPr>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018299CA"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 xml:space="preserve">W takim przypadku może zostać zmniejszony zakres Przedmiotu Umowy, a wynagrodzenie przysługujące Wykonawcy zostanie pomniejszone w oparciu ceny jednostkowe wskazane w </w:t>
      </w:r>
      <w:r w:rsidR="00EE3522">
        <w:rPr>
          <w:rFonts w:ascii="Cambria" w:hAnsi="Cambria" w:cs="Calibri"/>
          <w:sz w:val="22"/>
          <w:szCs w:val="22"/>
          <w:lang w:eastAsia="pl-PL"/>
        </w:rPr>
        <w:t>formularzu wyceny</w:t>
      </w:r>
      <w:r>
        <w:rPr>
          <w:rFonts w:ascii="Cambria" w:hAnsi="Cambria" w:cs="Calibri"/>
          <w:sz w:val="22"/>
          <w:szCs w:val="22"/>
          <w:lang w:eastAsia="pl-PL"/>
        </w:rPr>
        <w:t xml:space="preserve"> stanowiącym cześć Oferty, przy czym Zamawiający zapłaci wynagrodzenie za wszystkie odebrane świadczenia.</w:t>
      </w:r>
    </w:p>
    <w:p w14:paraId="736D4BB4" w14:textId="07FB935D" w:rsidR="0013110C" w:rsidRDefault="0013110C" w:rsidP="003D50B6">
      <w:pPr>
        <w:numPr>
          <w:ilvl w:val="0"/>
          <w:numId w:val="38"/>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Wystąpienie którejkolwiek z okoliczności wskazanych w ust. </w:t>
      </w:r>
      <w:r w:rsidR="00E1489F">
        <w:rPr>
          <w:rFonts w:ascii="Cambria" w:hAnsi="Cambria" w:cs="Arial"/>
          <w:sz w:val="22"/>
          <w:szCs w:val="22"/>
          <w:lang w:eastAsia="pl-PL"/>
        </w:rPr>
        <w:t>2</w:t>
      </w:r>
      <w:r>
        <w:rPr>
          <w:rFonts w:ascii="Cambria" w:hAnsi="Cambria" w:cs="Arial"/>
          <w:sz w:val="22"/>
          <w:szCs w:val="22"/>
          <w:lang w:eastAsia="pl-PL"/>
        </w:rPr>
        <w:t xml:space="preserve"> nie stanowi zobowiązania Stron do wprowadzenia zmiany.</w:t>
      </w:r>
    </w:p>
    <w:p w14:paraId="42FE2EED" w14:textId="7E13C4D3" w:rsidR="0013110C" w:rsidRDefault="0013110C" w:rsidP="00225ACD">
      <w:pPr>
        <w:suppressAutoHyphens w:val="0"/>
        <w:spacing w:before="120"/>
        <w:jc w:val="center"/>
        <w:rPr>
          <w:rFonts w:ascii="Cambria" w:hAnsi="Cambria" w:cs="Arial"/>
          <w:b/>
          <w:sz w:val="22"/>
          <w:szCs w:val="22"/>
          <w:lang w:eastAsia="pl-PL"/>
        </w:rPr>
      </w:pPr>
    </w:p>
    <w:p w14:paraId="6D06F6BF" w14:textId="77777777" w:rsidR="0055088B" w:rsidRPr="000E1989" w:rsidRDefault="0055088B" w:rsidP="0055088B">
      <w:pPr>
        <w:keepNext/>
        <w:suppressAutoHyphens w:val="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3F34EC6E" w14:textId="77777777" w:rsidR="0055088B" w:rsidRPr="000E1989" w:rsidRDefault="0055088B" w:rsidP="0055088B">
      <w:pPr>
        <w:suppressAutoHyphens w:val="0"/>
        <w:spacing w:before="12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6C5F194A" w14:textId="77777777" w:rsidR="0055088B" w:rsidRPr="00D036B5"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175A2A37" w14:textId="77777777" w:rsidR="0055088B" w:rsidRPr="006972BA"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9"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9"/>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0" w:name="_Hlk116975564"/>
      <w:r w:rsidRPr="006972BA">
        <w:rPr>
          <w:rFonts w:ascii="Cambria" w:eastAsia="Calibri" w:hAnsi="Cambria" w:cs="Calibri Light"/>
          <w:sz w:val="22"/>
          <w:szCs w:val="22"/>
          <w:lang w:eastAsia="en-US"/>
        </w:rPr>
        <w:t xml:space="preserve">Prezesa Głównego Urzędu Statystycznego podającego Wskaźnik GUS </w:t>
      </w:r>
      <w:bookmarkEnd w:id="20"/>
      <w:r w:rsidRPr="006972BA">
        <w:rPr>
          <w:rFonts w:ascii="Cambria" w:eastAsia="Calibri" w:hAnsi="Cambria" w:cs="Calibri Light"/>
          <w:sz w:val="22"/>
          <w:szCs w:val="22"/>
          <w:lang w:eastAsia="en-US"/>
        </w:rPr>
        <w:t>(„I Wskaźnik GUS”);</w:t>
      </w:r>
    </w:p>
    <w:p w14:paraId="79123D0B" w14:textId="77777777" w:rsidR="0055088B"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1"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1"/>
      <w:r w:rsidRPr="006972BA">
        <w:rPr>
          <w:rFonts w:ascii="Cambria" w:eastAsia="Calibri" w:hAnsi="Cambria" w:cs="Calibri Light"/>
          <w:sz w:val="22"/>
          <w:szCs w:val="22"/>
          <w:lang w:eastAsia="en-US"/>
        </w:rPr>
        <w:t xml:space="preserve"> („II Wskaźnik GUS”)</w:t>
      </w:r>
    </w:p>
    <w:p w14:paraId="4BBCD09F" w14:textId="77777777" w:rsidR="0055088B" w:rsidRPr="000E1989" w:rsidRDefault="0055088B" w:rsidP="0055088B">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259C46E5"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77587E94"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18FCE73C" w14:textId="77777777" w:rsidR="0055088B" w:rsidRPr="000E1989" w:rsidRDefault="0055088B" w:rsidP="0055088B">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393F98D4" w14:textId="77777777" w:rsidR="0055088B" w:rsidRPr="000E1989" w:rsidRDefault="0055088B" w:rsidP="0055088B">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57D6C10D"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64B8E6DD"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247D8FA4"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7FFC5ADE"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bookmarkStart w:id="22" w:name="_Hlk116648587"/>
      <w:r w:rsidRPr="000E1989">
        <w:rPr>
          <w:rFonts w:ascii="Cambria" w:eastAsia="Calibri" w:hAnsi="Cambria" w:cs="Calibri Light"/>
          <w:sz w:val="22"/>
          <w:szCs w:val="22"/>
          <w:lang w:eastAsia="en-US"/>
        </w:rPr>
        <w:t xml:space="preserve">Z zastrzeżeniem, że w przypadku, gdy: </w:t>
      </w:r>
    </w:p>
    <w:p w14:paraId="0F37041E"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4CA5A3FA"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2"/>
    <w:p w14:paraId="099086B0" w14:textId="77777777" w:rsidR="0055088B" w:rsidRPr="000E1989" w:rsidRDefault="0055088B" w:rsidP="0055088B">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088BD1C0"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76FA74FC"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166D745" w14:textId="77777777" w:rsidR="0055088B" w:rsidRPr="000E1989" w:rsidRDefault="0055088B" w:rsidP="0055088B">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615D1EF2" w14:textId="77777777" w:rsidR="0055088B" w:rsidRPr="000E1989" w:rsidRDefault="0055088B" w:rsidP="0055088B">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4C79228D" w14:textId="77777777" w:rsidR="0055088B" w:rsidRPr="000E1989" w:rsidRDefault="0055088B" w:rsidP="0055088B">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5E2F4B18"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5760C9AF"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372622FB" w14:textId="77777777" w:rsidR="0055088B" w:rsidRPr="000E1989"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4D18B9F2" w14:textId="77777777" w:rsidR="0055088B" w:rsidRPr="000E1989" w:rsidRDefault="0055088B" w:rsidP="0055088B">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48A24CAF"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1564B243"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53178244" w14:textId="77777777" w:rsidR="0055088B" w:rsidRPr="000E1989"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12E9A37D" w14:textId="028535E7" w:rsidR="0055088B" w:rsidRPr="0055088B" w:rsidRDefault="0055088B" w:rsidP="0055088B">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CEE0E92" w14:textId="77777777" w:rsidR="000C69B9" w:rsidRDefault="000C69B9" w:rsidP="00F96EE3">
      <w:pPr>
        <w:suppressAutoHyphens w:val="0"/>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5C6A2B11"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70030DC7" w14:textId="77777777" w:rsidR="00F96EE3" w:rsidRDefault="00F96EE3" w:rsidP="00F96EE3">
      <w:pPr>
        <w:suppressAutoHyphens w:val="0"/>
        <w:ind w:left="567"/>
        <w:jc w:val="both"/>
        <w:rPr>
          <w:rFonts w:ascii="Cambria" w:hAnsi="Cambria" w:cs="Arial"/>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2 do Umowy  </w:t>
      </w:r>
    </w:p>
    <w:p w14:paraId="0BABBB82" w14:textId="77777777" w:rsidR="0013110C" w:rsidRPr="00D44841" w:rsidRDefault="0013110C" w:rsidP="00225ACD">
      <w:pPr>
        <w:tabs>
          <w:tab w:val="left" w:pos="1134"/>
        </w:tabs>
        <w:suppressAutoHyphens w:val="0"/>
        <w:spacing w:before="120"/>
        <w:jc w:val="center"/>
        <w:rPr>
          <w:rFonts w:ascii="Cambria" w:hAnsi="Cambria" w:cs="Arial"/>
          <w:b/>
          <w:color w:val="000000"/>
          <w:sz w:val="40"/>
          <w:szCs w:val="40"/>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50B0FBF3" w14:textId="30BE7C1C" w:rsidR="00D44841" w:rsidRDefault="00D44841" w:rsidP="00D44841">
      <w:pPr>
        <w:tabs>
          <w:tab w:val="left" w:pos="1134"/>
        </w:tabs>
        <w:suppressAutoHyphens w:val="0"/>
        <w:spacing w:before="120"/>
        <w:rPr>
          <w:rFonts w:ascii="Cambria" w:hAnsi="Cambria" w:cs="Arial"/>
          <w:color w:val="000000"/>
          <w:sz w:val="22"/>
          <w:szCs w:val="22"/>
          <w:lang w:eastAsia="pl-PL"/>
        </w:rPr>
      </w:pPr>
    </w:p>
    <w:p w14:paraId="16AC080E" w14:textId="60BDB84E" w:rsidR="00D44841" w:rsidRDefault="00D44841" w:rsidP="00225ACD">
      <w:pPr>
        <w:tabs>
          <w:tab w:val="left" w:pos="1134"/>
        </w:tabs>
        <w:suppressAutoHyphens w:val="0"/>
        <w:spacing w:before="120"/>
        <w:jc w:val="center"/>
        <w:rPr>
          <w:rFonts w:ascii="Cambria" w:hAnsi="Cambria" w:cs="Arial"/>
          <w:color w:val="000000"/>
          <w:sz w:val="22"/>
          <w:szCs w:val="22"/>
          <w:lang w:eastAsia="pl-PL"/>
        </w:rPr>
      </w:pPr>
    </w:p>
    <w:p w14:paraId="6A465078"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Dzikie zwierzęta, które nie są oswojone i mogą być niebezpieczne (np. jadowita żmija zygzakowata, samica broniąca swoich młodych, zwierzę zarażone wścieklizną).</w:t>
      </w:r>
    </w:p>
    <w:p w14:paraId="2689EC8E"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Owady takie jak kleszcze, komary i inne, mogą boleśnie ukąsić, a nawet zakazić chorobami, np. boreliozą.</w:t>
      </w:r>
    </w:p>
    <w:p w14:paraId="1444B8B7"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Na sąsiadujących powierzchniach może być prowadzona wycinka drzew.</w:t>
      </w:r>
    </w:p>
    <w:p w14:paraId="2B6EEFA4"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Wnyki, sidła i inne pułapki stosowane przez kłusowników.</w:t>
      </w:r>
    </w:p>
    <w:p w14:paraId="59EC3208"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Pożary, podczas których grozi bezpośrednie niebezpieczeństwo.</w:t>
      </w:r>
    </w:p>
    <w:p w14:paraId="5548335F"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W wyjątkowych sytuacjach w lasach mogą być prowadzone wielkopowierzchniowe lotnicze opryski chemiczne – nie należy wtedy przebywać w lesie.</w:t>
      </w:r>
    </w:p>
    <w:p w14:paraId="4DE7B4E1"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Istnieje ryzyko natknięcia się na niewypały i niewybuchy na terenach, gdzie prowadzono działania wojenne.</w:t>
      </w:r>
    </w:p>
    <w:p w14:paraId="4D12EEC2"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Polowania.</w:t>
      </w:r>
    </w:p>
    <w:p w14:paraId="6A5E6C34" w14:textId="77777777" w:rsidR="00D44841" w:rsidRPr="00D44841" w:rsidRDefault="00D44841" w:rsidP="00D44841">
      <w:pPr>
        <w:numPr>
          <w:ilvl w:val="0"/>
          <w:numId w:val="39"/>
        </w:numPr>
        <w:spacing w:line="340" w:lineRule="atLeast"/>
        <w:ind w:left="284" w:hanging="284"/>
        <w:jc w:val="both"/>
        <w:rPr>
          <w:rFonts w:ascii="Cambria" w:hAnsi="Cambria"/>
          <w:sz w:val="22"/>
          <w:szCs w:val="22"/>
        </w:rPr>
      </w:pPr>
      <w:r w:rsidRPr="00D44841">
        <w:rPr>
          <w:rFonts w:ascii="Cambria" w:hAnsi="Cambria"/>
          <w:sz w:val="22"/>
          <w:szCs w:val="22"/>
        </w:rPr>
        <w:t>Zagrożenie wynikające z uszkodzonych konarów drzew, które mogą się odłamać i spaść na osoby przechodzące pod drzewem.</w:t>
      </w:r>
    </w:p>
    <w:p w14:paraId="69548384" w14:textId="77777777" w:rsidR="00D44841" w:rsidRDefault="00D44841" w:rsidP="00D44841">
      <w:pPr>
        <w:tabs>
          <w:tab w:val="left" w:pos="1134"/>
        </w:tabs>
        <w:suppressAutoHyphens w:val="0"/>
        <w:spacing w:before="120"/>
        <w:jc w:val="both"/>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347C8E51"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296C9511" w14:textId="459F6645" w:rsidR="00D44841" w:rsidRDefault="00D44841" w:rsidP="00D44841">
      <w:pPr>
        <w:tabs>
          <w:tab w:val="left" w:pos="1134"/>
        </w:tabs>
        <w:suppressAutoHyphens w:val="0"/>
        <w:spacing w:before="120"/>
        <w:rPr>
          <w:rFonts w:ascii="Cambria" w:hAnsi="Cambria" w:cs="Arial"/>
          <w:b/>
          <w:color w:val="000000"/>
          <w:sz w:val="22"/>
          <w:szCs w:val="22"/>
          <w:lang w:eastAsia="pl-PL"/>
        </w:rPr>
      </w:pPr>
    </w:p>
    <w:p w14:paraId="0F234EA5" w14:textId="2719C84A" w:rsidR="00D44841" w:rsidRDefault="00D44841" w:rsidP="00F70834">
      <w:pPr>
        <w:tabs>
          <w:tab w:val="left" w:pos="1134"/>
        </w:tabs>
        <w:suppressAutoHyphens w:val="0"/>
        <w:spacing w:before="120"/>
        <w:jc w:val="center"/>
        <w:rPr>
          <w:rFonts w:ascii="Cambria" w:hAnsi="Cambria" w:cs="Arial"/>
          <w:b/>
          <w:color w:val="000000"/>
          <w:sz w:val="22"/>
          <w:szCs w:val="22"/>
          <w:lang w:eastAsia="pl-PL"/>
        </w:rPr>
      </w:pPr>
      <w:r>
        <w:rPr>
          <w:noProof/>
        </w:rPr>
        <w:drawing>
          <wp:inline distT="0" distB="0" distL="0" distR="0" wp14:anchorId="232595E0" wp14:editId="2B551E33">
            <wp:extent cx="6084000" cy="7880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4000" cy="7880400"/>
                    </a:xfrm>
                    <a:prstGeom prst="rect">
                      <a:avLst/>
                    </a:prstGeom>
                  </pic:spPr>
                </pic:pic>
              </a:graphicData>
            </a:graphic>
          </wp:inline>
        </w:drawing>
      </w:r>
    </w:p>
    <w:p w14:paraId="559D1AFA" w14:textId="6118F21B" w:rsidR="00D44841" w:rsidRDefault="00F70834" w:rsidP="00D44841">
      <w:pPr>
        <w:tabs>
          <w:tab w:val="left" w:pos="1134"/>
          <w:tab w:val="left" w:pos="7944"/>
        </w:tabs>
        <w:suppressAutoHyphens w:val="0"/>
        <w:spacing w:before="120"/>
        <w:rPr>
          <w:rFonts w:ascii="Cambria" w:hAnsi="Cambria" w:cs="Arial"/>
          <w:b/>
          <w:color w:val="000000"/>
          <w:sz w:val="22"/>
          <w:szCs w:val="22"/>
          <w:lang w:eastAsia="pl-PL"/>
        </w:rPr>
      </w:pPr>
      <w:r>
        <w:rPr>
          <w:noProof/>
        </w:rPr>
        <w:drawing>
          <wp:inline distT="0" distB="0" distL="0" distR="0" wp14:anchorId="150CECF3" wp14:editId="7B7457A0">
            <wp:extent cx="5983200" cy="7873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83200" cy="7873200"/>
                    </a:xfrm>
                    <a:prstGeom prst="rect">
                      <a:avLst/>
                    </a:prstGeom>
                  </pic:spPr>
                </pic:pic>
              </a:graphicData>
            </a:graphic>
          </wp:inline>
        </w:drawing>
      </w:r>
    </w:p>
    <w:p w14:paraId="04CE62BE" w14:textId="3EC58B91" w:rsidR="00F70834" w:rsidRDefault="00F70834" w:rsidP="00F70834">
      <w:pPr>
        <w:tabs>
          <w:tab w:val="left" w:pos="1134"/>
          <w:tab w:val="left" w:pos="1776"/>
        </w:tabs>
        <w:suppressAutoHyphens w:val="0"/>
        <w:spacing w:before="120"/>
        <w:rPr>
          <w:rFonts w:ascii="Cambria" w:hAnsi="Cambria" w:cs="Arial"/>
          <w:sz w:val="22"/>
          <w:szCs w:val="22"/>
          <w:lang w:eastAsia="pl-PL"/>
        </w:rPr>
      </w:pPr>
      <w:r>
        <w:rPr>
          <w:noProof/>
        </w:rPr>
        <w:drawing>
          <wp:inline distT="0" distB="0" distL="0" distR="0" wp14:anchorId="3B881DEE" wp14:editId="39529F72">
            <wp:extent cx="6008400" cy="2368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08400" cy="2368800"/>
                    </a:xfrm>
                    <a:prstGeom prst="rect">
                      <a:avLst/>
                    </a:prstGeom>
                  </pic:spPr>
                </pic:pic>
              </a:graphicData>
            </a:graphic>
          </wp:inline>
        </w:drawing>
      </w:r>
    </w:p>
    <w:p w14:paraId="4FB417B0" w14:textId="360BFBF9"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sidRPr="00F70834">
        <w:rPr>
          <w:rFonts w:ascii="Cambria" w:hAnsi="Cambria" w:cs="Arial"/>
          <w:sz w:val="22"/>
          <w:szCs w:val="22"/>
          <w:lang w:eastAsia="pl-PL"/>
        </w:rPr>
        <w:br w:type="page"/>
      </w:r>
      <w:r>
        <w:rPr>
          <w:rFonts w:ascii="Cambria" w:hAnsi="Cambria" w:cs="Arial"/>
          <w:b/>
          <w:color w:val="000000"/>
          <w:sz w:val="22"/>
          <w:szCs w:val="22"/>
          <w:lang w:eastAsia="pl-PL"/>
        </w:rPr>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0E27335" w14:textId="177AE566" w:rsidR="00DC18F1" w:rsidRDefault="00DC18F1" w:rsidP="00F70834">
      <w:pPr>
        <w:tabs>
          <w:tab w:val="left" w:pos="1134"/>
        </w:tabs>
        <w:suppressAutoHyphens w:val="0"/>
        <w:spacing w:before="120"/>
        <w:rPr>
          <w:rFonts w:ascii="Cambria" w:hAnsi="Cambria" w:cs="Arial"/>
          <w:b/>
          <w:color w:val="000000"/>
          <w:sz w:val="22"/>
          <w:szCs w:val="22"/>
          <w:lang w:eastAsia="pl-PL"/>
        </w:rPr>
      </w:pPr>
    </w:p>
    <w:p w14:paraId="60BF377F" w14:textId="77777777" w:rsidR="00F70834" w:rsidRDefault="00F70834" w:rsidP="00F70834">
      <w:pPr>
        <w:tabs>
          <w:tab w:val="left" w:pos="1134"/>
        </w:tabs>
        <w:suppressAutoHyphens w:val="0"/>
        <w:spacing w:before="120"/>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45504DCB" w14:textId="31BB97E1"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04BE66D0" w14:textId="77777777" w:rsidR="00F70834" w:rsidRDefault="00F70834"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EC4BF5B" w14:textId="24BEC074"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6D93420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Sect="00237F81">
      <w:headerReference w:type="default" r:id="rId14"/>
      <w:footerReference w:type="default" r:id="rId15"/>
      <w:pgSz w:w="11905" w:h="16837"/>
      <w:pgMar w:top="1417" w:right="1417" w:bottom="1417" w:left="1417" w:header="709" w:footer="5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9576" w14:textId="77777777" w:rsidR="00CE12B0" w:rsidRDefault="00CE12B0">
      <w:r>
        <w:separator/>
      </w:r>
    </w:p>
  </w:endnote>
  <w:endnote w:type="continuationSeparator" w:id="0">
    <w:p w14:paraId="7274A137" w14:textId="77777777" w:rsidR="00CE12B0" w:rsidRDefault="00CE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7CCF7F71" w14:textId="5D7E692C" w:rsidR="0013110C" w:rsidRPr="00237F81" w:rsidRDefault="0013110C" w:rsidP="00237F81">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9C7F" w14:textId="77777777" w:rsidR="00CE12B0" w:rsidRDefault="00CE12B0">
      <w:r>
        <w:separator/>
      </w:r>
    </w:p>
  </w:footnote>
  <w:footnote w:type="continuationSeparator" w:id="0">
    <w:p w14:paraId="4733A7C6" w14:textId="77777777" w:rsidR="00CE12B0" w:rsidRDefault="00CE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887E" w14:textId="60B6039A" w:rsidR="00237F81" w:rsidRPr="00037CFA" w:rsidRDefault="00037CFA" w:rsidP="00037CFA">
    <w:pPr>
      <w:pStyle w:val="Nagwek"/>
      <w:tabs>
        <w:tab w:val="clear" w:pos="4535"/>
        <w:tab w:val="clear" w:pos="9071"/>
      </w:tabs>
      <w:rPr>
        <w:rFonts w:ascii="Cambria" w:hAnsi="Cambria"/>
      </w:rPr>
    </w:pPr>
    <w:r w:rsidRPr="002B7DCB">
      <w:rPr>
        <w:rFonts w:ascii="Cambria" w:hAnsi="Cambria"/>
      </w:rPr>
      <w:t>SA.270.</w:t>
    </w:r>
    <w:r w:rsidR="00CA1A60">
      <w:rPr>
        <w:rFonts w:ascii="Cambria" w:hAnsi="Cambria"/>
      </w:rPr>
      <w:t>4</w:t>
    </w:r>
    <w:r w:rsidRPr="002B7DCB">
      <w:rPr>
        <w:rFonts w:ascii="Cambria" w:hAnsi="Cambria"/>
      </w:rPr>
      <w:t>.202</w:t>
    </w:r>
    <w:r w:rsidR="000B1C1F">
      <w:rPr>
        <w:rFonts w:ascii="Cambria" w:hAnsi="Cambria"/>
      </w:rPr>
      <w:t>3</w:t>
    </w: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2B7DCB">
      <w:rPr>
        <w:rFonts w:ascii="Cambria" w:hAnsi="Cambria"/>
      </w:rPr>
      <w:t>Załącznik nr 1</w:t>
    </w:r>
    <w:r>
      <w:rPr>
        <w:rFonts w:ascii="Cambria" w:hAnsi="Cambria"/>
      </w:rPr>
      <w:t>0</w:t>
    </w:r>
    <w:r w:rsidRPr="002B7DCB">
      <w:rPr>
        <w:rFonts w:ascii="Cambria" w:hAnsi="Cambria"/>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8CC3A5A"/>
    <w:multiLevelType w:val="multilevel"/>
    <w:tmpl w:val="298A02B4"/>
    <w:lvl w:ilvl="0">
      <w:start w:val="3"/>
      <w:numFmt w:val="decimal"/>
      <w:lvlText w:val="%1."/>
      <w:lvlJc w:val="left"/>
      <w:pPr>
        <w:ind w:left="360" w:hanging="360"/>
      </w:pPr>
      <w:rPr>
        <w:rFonts w:ascii="Cambria" w:eastAsia="Times New Roman" w:hAnsi="Cambria" w:cs="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3A5EBB"/>
    <w:multiLevelType w:val="hybridMultilevel"/>
    <w:tmpl w:val="E1983E4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0E77A3"/>
    <w:multiLevelType w:val="hybridMultilevel"/>
    <w:tmpl w:val="02BC4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9B6801"/>
    <w:multiLevelType w:val="hybridMultilevel"/>
    <w:tmpl w:val="7C763970"/>
    <w:lvl w:ilvl="0" w:tplc="877066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7"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2"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3700E0"/>
    <w:multiLevelType w:val="hybridMultilevel"/>
    <w:tmpl w:val="8912F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5"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0416E7"/>
    <w:multiLevelType w:val="hybridMultilevel"/>
    <w:tmpl w:val="99328C82"/>
    <w:lvl w:ilvl="0" w:tplc="F6C0C648">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8"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D8E75D9"/>
    <w:multiLevelType w:val="hybridMultilevel"/>
    <w:tmpl w:val="D4A8B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31"/>
    <w:lvlOverride w:ilvl="0">
      <w:startOverride w:val="1"/>
    </w:lvlOverride>
  </w:num>
  <w:num w:numId="2" w16cid:durableId="2035575281">
    <w:abstractNumId w:val="26"/>
    <w:lvlOverride w:ilvl="0">
      <w:startOverride w:val="1"/>
    </w:lvlOverride>
  </w:num>
  <w:num w:numId="3" w16cid:durableId="20124411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7"/>
    <w:lvlOverride w:ilvl="0">
      <w:startOverride w:val="1"/>
    </w:lvlOverride>
  </w:num>
  <w:num w:numId="5" w16cid:durableId="1794522278">
    <w:abstractNumId w:val="18"/>
  </w:num>
  <w:num w:numId="6" w16cid:durableId="1137601971">
    <w:abstractNumId w:val="10"/>
  </w:num>
  <w:num w:numId="7" w16cid:durableId="1312254863">
    <w:abstractNumId w:val="22"/>
  </w:num>
  <w:num w:numId="8" w16cid:durableId="938489232">
    <w:abstractNumId w:val="30"/>
  </w:num>
  <w:num w:numId="9" w16cid:durableId="970477443">
    <w:abstractNumId w:val="2"/>
  </w:num>
  <w:num w:numId="10" w16cid:durableId="627391932">
    <w:abstractNumId w:val="3"/>
  </w:num>
  <w:num w:numId="11" w16cid:durableId="180314490">
    <w:abstractNumId w:val="28"/>
  </w:num>
  <w:num w:numId="12" w16cid:durableId="100610207">
    <w:abstractNumId w:val="24"/>
  </w:num>
  <w:num w:numId="13" w16cid:durableId="1862815165">
    <w:abstractNumId w:val="8"/>
  </w:num>
  <w:num w:numId="14" w16cid:durableId="158622877">
    <w:abstractNumId w:val="27"/>
  </w:num>
  <w:num w:numId="15" w16cid:durableId="2028210496">
    <w:abstractNumId w:val="39"/>
  </w:num>
  <w:num w:numId="16" w16cid:durableId="1814906896">
    <w:abstractNumId w:val="15"/>
  </w:num>
  <w:num w:numId="17" w16cid:durableId="431555756">
    <w:abstractNumId w:val="14"/>
  </w:num>
  <w:num w:numId="18" w16cid:durableId="975379549">
    <w:abstractNumId w:val="19"/>
  </w:num>
  <w:num w:numId="19" w16cid:durableId="1411459857">
    <w:abstractNumId w:val="35"/>
  </w:num>
  <w:num w:numId="20" w16cid:durableId="1239176158">
    <w:abstractNumId w:val="13"/>
  </w:num>
  <w:num w:numId="21" w16cid:durableId="489949905">
    <w:abstractNumId w:val="20"/>
  </w:num>
  <w:num w:numId="22" w16cid:durableId="1866406991">
    <w:abstractNumId w:val="11"/>
  </w:num>
  <w:num w:numId="23" w16cid:durableId="2026712829">
    <w:abstractNumId w:val="23"/>
  </w:num>
  <w:num w:numId="24" w16cid:durableId="1014915020">
    <w:abstractNumId w:val="41"/>
  </w:num>
  <w:num w:numId="25" w16cid:durableId="765463795">
    <w:abstractNumId w:val="5"/>
  </w:num>
  <w:num w:numId="26" w16cid:durableId="1208759280">
    <w:abstractNumId w:val="32"/>
  </w:num>
  <w:num w:numId="27" w16cid:durableId="453988914">
    <w:abstractNumId w:val="36"/>
  </w:num>
  <w:num w:numId="28" w16cid:durableId="1266890703">
    <w:abstractNumId w:val="0"/>
  </w:num>
  <w:num w:numId="29" w16cid:durableId="213391453">
    <w:abstractNumId w:val="12"/>
  </w:num>
  <w:num w:numId="30" w16cid:durableId="1701978246">
    <w:abstractNumId w:val="1"/>
  </w:num>
  <w:num w:numId="31" w16cid:durableId="1791850330">
    <w:abstractNumId w:val="38"/>
  </w:num>
  <w:num w:numId="32" w16cid:durableId="2111970493">
    <w:abstractNumId w:val="29"/>
  </w:num>
  <w:num w:numId="33" w16cid:durableId="667753656">
    <w:abstractNumId w:val="7"/>
  </w:num>
  <w:num w:numId="34" w16cid:durableId="1699817479">
    <w:abstractNumId w:val="34"/>
  </w:num>
  <w:num w:numId="35" w16cid:durableId="455177843">
    <w:abstractNumId w:val="25"/>
  </w:num>
  <w:num w:numId="36" w16cid:durableId="8866417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3645342">
    <w:abstractNumId w:val="16"/>
  </w:num>
  <w:num w:numId="38" w16cid:durableId="156000529">
    <w:abstractNumId w:val="4"/>
  </w:num>
  <w:num w:numId="39" w16cid:durableId="1290164990">
    <w:abstractNumId w:val="33"/>
  </w:num>
  <w:num w:numId="40" w16cid:durableId="1049383977">
    <w:abstractNumId w:val="21"/>
  </w:num>
  <w:num w:numId="41" w16cid:durableId="1880895188">
    <w:abstractNumId w:val="40"/>
  </w:num>
  <w:num w:numId="42" w16cid:durableId="615409557">
    <w:abstractNumId w:val="6"/>
  </w:num>
  <w:num w:numId="43" w16cid:durableId="21078408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37CFA"/>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975F6"/>
    <w:rsid w:val="000A0E0B"/>
    <w:rsid w:val="000A42BA"/>
    <w:rsid w:val="000A4391"/>
    <w:rsid w:val="000A57AB"/>
    <w:rsid w:val="000A61E6"/>
    <w:rsid w:val="000A68E5"/>
    <w:rsid w:val="000B0B4B"/>
    <w:rsid w:val="000B1038"/>
    <w:rsid w:val="000B17D4"/>
    <w:rsid w:val="000B1C1F"/>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24C"/>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2086"/>
    <w:rsid w:val="002237F6"/>
    <w:rsid w:val="00223922"/>
    <w:rsid w:val="00223AF8"/>
    <w:rsid w:val="00223D59"/>
    <w:rsid w:val="00225ACD"/>
    <w:rsid w:val="00225AF8"/>
    <w:rsid w:val="00230609"/>
    <w:rsid w:val="00232661"/>
    <w:rsid w:val="00232662"/>
    <w:rsid w:val="002333A0"/>
    <w:rsid w:val="00234C12"/>
    <w:rsid w:val="00236C58"/>
    <w:rsid w:val="00237F81"/>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36A7"/>
    <w:rsid w:val="002A4539"/>
    <w:rsid w:val="002A5139"/>
    <w:rsid w:val="002A544F"/>
    <w:rsid w:val="002A604E"/>
    <w:rsid w:val="002A6D2F"/>
    <w:rsid w:val="002B0BE8"/>
    <w:rsid w:val="002B0E6E"/>
    <w:rsid w:val="002B1633"/>
    <w:rsid w:val="002B1E8F"/>
    <w:rsid w:val="002B2B7C"/>
    <w:rsid w:val="002B307E"/>
    <w:rsid w:val="002B377C"/>
    <w:rsid w:val="002B4415"/>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36F6D"/>
    <w:rsid w:val="00345AC5"/>
    <w:rsid w:val="00347082"/>
    <w:rsid w:val="0034743F"/>
    <w:rsid w:val="003502EC"/>
    <w:rsid w:val="003505ED"/>
    <w:rsid w:val="0035299D"/>
    <w:rsid w:val="003537CA"/>
    <w:rsid w:val="003537E3"/>
    <w:rsid w:val="00353BC1"/>
    <w:rsid w:val="00353CB4"/>
    <w:rsid w:val="003541DE"/>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0AD2"/>
    <w:rsid w:val="003D132E"/>
    <w:rsid w:val="003D141C"/>
    <w:rsid w:val="003D1E3B"/>
    <w:rsid w:val="003D2AE5"/>
    <w:rsid w:val="003D50B6"/>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6100"/>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088B"/>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686"/>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2D2"/>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0E2"/>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30A2"/>
    <w:rsid w:val="009341FF"/>
    <w:rsid w:val="00936D5C"/>
    <w:rsid w:val="00936F8D"/>
    <w:rsid w:val="00937991"/>
    <w:rsid w:val="0094057D"/>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430"/>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A60"/>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2B0"/>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2810"/>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4841"/>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4E2"/>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181"/>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49F4"/>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489F"/>
    <w:rsid w:val="00E149A6"/>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522"/>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0834"/>
    <w:rsid w:val="00F73C73"/>
    <w:rsid w:val="00F75AF0"/>
    <w:rsid w:val="00F76DA3"/>
    <w:rsid w:val="00F774C4"/>
    <w:rsid w:val="00F80659"/>
    <w:rsid w:val="00F8361F"/>
    <w:rsid w:val="00F909FA"/>
    <w:rsid w:val="00F912DE"/>
    <w:rsid w:val="00F9430D"/>
    <w:rsid w:val="00F94525"/>
    <w:rsid w:val="00F95E2E"/>
    <w:rsid w:val="00F965F1"/>
    <w:rsid w:val="00F96EE3"/>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33</Pages>
  <Words>10107</Words>
  <Characters>60642</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Mirosław Koczwara</cp:lastModifiedBy>
  <cp:revision>27</cp:revision>
  <cp:lastPrinted>2017-05-23T11:32:00Z</cp:lastPrinted>
  <dcterms:created xsi:type="dcterms:W3CDTF">2022-06-26T13:01:00Z</dcterms:created>
  <dcterms:modified xsi:type="dcterms:W3CDTF">2023-03-27T11:25:00Z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