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2B8" w:rsidRPr="00E00EAC" w:rsidRDefault="00C072B8" w:rsidP="007F2B6A">
      <w:pPr>
        <w:rPr>
          <w:rFonts w:ascii="Arial" w:hAnsi="Arial" w:cs="Arial"/>
          <w:b/>
          <w:caps/>
          <w:sz w:val="22"/>
          <w:szCs w:val="22"/>
        </w:rPr>
      </w:pPr>
      <w:r w:rsidRPr="00E00EAC">
        <w:rPr>
          <w:rFonts w:ascii="Arial" w:hAnsi="Arial" w:cs="Arial"/>
          <w:b/>
          <w:cap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C072B8" w:rsidRPr="00E00EAC" w:rsidRDefault="001D354D" w:rsidP="001D354D">
      <w:pPr>
        <w:rPr>
          <w:rFonts w:ascii="Arial" w:hAnsi="Arial" w:cs="Arial"/>
          <w:b/>
          <w:caps/>
          <w:sz w:val="22"/>
          <w:szCs w:val="22"/>
        </w:rPr>
      </w:pPr>
      <w:r w:rsidRPr="00E00EAC">
        <w:rPr>
          <w:rFonts w:ascii="Arial" w:hAnsi="Arial" w:cs="Arial"/>
          <w:b/>
          <w:caps/>
          <w:sz w:val="22"/>
          <w:szCs w:val="22"/>
        </w:rPr>
        <w:t xml:space="preserve">               </w:t>
      </w:r>
      <w:r w:rsidRPr="00E00EAC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CA9B2FC" wp14:editId="35442DC3">
            <wp:extent cx="553444" cy="556592"/>
            <wp:effectExtent l="19050" t="0" r="0" b="0"/>
            <wp:docPr id="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275" cy="5574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072B8" w:rsidRPr="00E00EAC" w:rsidRDefault="001D354D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E00EAC">
        <w:rPr>
          <w:rFonts w:ascii="Arial" w:hAnsi="Arial" w:cs="Arial"/>
          <w:b/>
          <w:caps/>
          <w:sz w:val="22"/>
          <w:szCs w:val="22"/>
        </w:rPr>
        <w:t xml:space="preserve">              </w:t>
      </w:r>
    </w:p>
    <w:p w:rsidR="006028BF" w:rsidRPr="00E00EAC" w:rsidRDefault="001D354D" w:rsidP="001D354D">
      <w:pPr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43 Wojskowy Oddział Gospodarczy</w:t>
      </w:r>
    </w:p>
    <w:p w:rsidR="001D354D" w:rsidRPr="00E00EAC" w:rsidRDefault="001D354D" w:rsidP="001D354D">
      <w:pPr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59-726 Świętoszów, ul. Saperska 2</w:t>
      </w:r>
    </w:p>
    <w:p w:rsidR="00C072B8" w:rsidRPr="00E00EAC" w:rsidRDefault="00C072B8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C072B8" w:rsidRPr="00E00EAC" w:rsidRDefault="00C072B8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B27FC4" w:rsidRPr="00E00EAC" w:rsidRDefault="00EF43A1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E00EAC">
        <w:rPr>
          <w:rFonts w:ascii="Arial" w:hAnsi="Arial" w:cs="Arial"/>
          <w:b/>
          <w:caps/>
          <w:sz w:val="22"/>
          <w:szCs w:val="22"/>
        </w:rPr>
        <w:t xml:space="preserve">Opis </w:t>
      </w:r>
      <w:r w:rsidR="00B27FC4" w:rsidRPr="00E00EAC">
        <w:rPr>
          <w:rFonts w:ascii="Arial" w:hAnsi="Arial" w:cs="Arial"/>
          <w:b/>
          <w:caps/>
          <w:sz w:val="22"/>
          <w:szCs w:val="22"/>
        </w:rPr>
        <w:t>PRZEDMIOTU ZAMÓWIENIA</w:t>
      </w:r>
    </w:p>
    <w:p w:rsidR="00C072B8" w:rsidRPr="00E00EAC" w:rsidRDefault="00C072B8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C072B8" w:rsidRPr="00E00EAC" w:rsidRDefault="00C072B8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</w:p>
    <w:p w:rsidR="00EF43A1" w:rsidRPr="00E00EAC" w:rsidRDefault="00C80A82" w:rsidP="00B27FC4">
      <w:pPr>
        <w:jc w:val="center"/>
        <w:rPr>
          <w:rFonts w:ascii="Arial" w:hAnsi="Arial" w:cs="Arial"/>
          <w:b/>
          <w:caps/>
          <w:sz w:val="22"/>
          <w:szCs w:val="22"/>
        </w:rPr>
      </w:pPr>
      <w:r w:rsidRPr="00E00EAC">
        <w:rPr>
          <w:rFonts w:ascii="Arial" w:hAnsi="Arial" w:cs="Arial"/>
          <w:b/>
          <w:caps/>
          <w:sz w:val="22"/>
          <w:szCs w:val="22"/>
        </w:rPr>
        <w:t>INFRASTRUKTURA</w:t>
      </w:r>
      <w:r w:rsidR="00B05E9C" w:rsidRPr="00E00EAC">
        <w:rPr>
          <w:rFonts w:ascii="Arial" w:hAnsi="Arial" w:cs="Arial"/>
          <w:b/>
          <w:caps/>
          <w:sz w:val="22"/>
          <w:szCs w:val="22"/>
        </w:rPr>
        <w:t xml:space="preserve"> - STUN</w:t>
      </w:r>
    </w:p>
    <w:p w:rsidR="00B27FC4" w:rsidRPr="00E00EAC" w:rsidRDefault="00B27FC4" w:rsidP="00B27FC4">
      <w:pPr>
        <w:jc w:val="center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..................................</w:t>
      </w:r>
      <w:r w:rsidR="00EF43A1" w:rsidRPr="00E00EAC">
        <w:rPr>
          <w:rFonts w:ascii="Arial" w:hAnsi="Arial" w:cs="Arial"/>
          <w:sz w:val="22"/>
          <w:szCs w:val="22"/>
        </w:rPr>
        <w:t>.............</w:t>
      </w:r>
      <w:r w:rsidRPr="00E00EAC">
        <w:rPr>
          <w:rFonts w:ascii="Arial" w:hAnsi="Arial" w:cs="Arial"/>
          <w:sz w:val="22"/>
          <w:szCs w:val="22"/>
        </w:rPr>
        <w:t>..................................</w:t>
      </w:r>
    </w:p>
    <w:p w:rsidR="00B27FC4" w:rsidRPr="00E00EAC" w:rsidRDefault="00B27FC4" w:rsidP="00EF43A1">
      <w:pPr>
        <w:ind w:left="708"/>
        <w:rPr>
          <w:rFonts w:ascii="Arial" w:hAnsi="Arial" w:cs="Arial"/>
          <w:b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 xml:space="preserve">                   </w:t>
      </w:r>
      <w:r w:rsidR="00EF43A1" w:rsidRPr="00E00EAC">
        <w:rPr>
          <w:rFonts w:ascii="Arial" w:hAnsi="Arial" w:cs="Arial"/>
          <w:i/>
          <w:sz w:val="22"/>
          <w:szCs w:val="22"/>
        </w:rPr>
        <w:t xml:space="preserve">                       </w:t>
      </w:r>
      <w:r w:rsidRPr="00E00EAC">
        <w:rPr>
          <w:rFonts w:ascii="Arial" w:hAnsi="Arial" w:cs="Arial"/>
          <w:i/>
          <w:sz w:val="22"/>
          <w:szCs w:val="22"/>
        </w:rPr>
        <w:t>/nazwa komórki organizacyjnej/</w:t>
      </w:r>
    </w:p>
    <w:p w:rsidR="00B27FC4" w:rsidRPr="00E00EAC" w:rsidRDefault="00B27FC4" w:rsidP="00B27FC4">
      <w:pPr>
        <w:rPr>
          <w:rFonts w:ascii="Arial" w:hAnsi="Arial" w:cs="Arial"/>
          <w:b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3420"/>
        <w:gridCol w:w="5324"/>
      </w:tblGrid>
      <w:tr w:rsidR="00E00EAC" w:rsidRPr="00E00EAC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00EAC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0EAC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420" w:type="dxa"/>
            <w:vAlign w:val="center"/>
          </w:tcPr>
          <w:p w:rsidR="00B27FC4" w:rsidRPr="00E00EAC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0EAC">
              <w:rPr>
                <w:rFonts w:ascii="Arial" w:hAnsi="Arial" w:cs="Arial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5324" w:type="dxa"/>
            <w:vAlign w:val="center"/>
          </w:tcPr>
          <w:p w:rsidR="00B27FC4" w:rsidRPr="00E00EAC" w:rsidRDefault="00B27FC4" w:rsidP="00EF43A1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00EAC">
              <w:rPr>
                <w:rFonts w:ascii="Arial" w:hAnsi="Arial" w:cs="Arial"/>
                <w:b/>
                <w:bCs/>
                <w:sz w:val="22"/>
                <w:szCs w:val="22"/>
              </w:rPr>
              <w:t>Dane</w:t>
            </w:r>
          </w:p>
        </w:tc>
      </w:tr>
      <w:tr w:rsidR="00E00EAC" w:rsidRPr="00E00EAC" w:rsidTr="00C80A82">
        <w:trPr>
          <w:cantSplit/>
          <w:trHeight w:val="1353"/>
        </w:trPr>
        <w:tc>
          <w:tcPr>
            <w:tcW w:w="540" w:type="dxa"/>
            <w:vAlign w:val="center"/>
          </w:tcPr>
          <w:p w:rsidR="00B27FC4" w:rsidRPr="00E00EAC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20" w:type="dxa"/>
            <w:vAlign w:val="center"/>
          </w:tcPr>
          <w:p w:rsidR="00B27FC4" w:rsidRPr="00E00EAC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 xml:space="preserve">Przedmiot zamówienia </w:t>
            </w:r>
          </w:p>
        </w:tc>
        <w:tc>
          <w:tcPr>
            <w:tcW w:w="5324" w:type="dxa"/>
            <w:vAlign w:val="center"/>
          </w:tcPr>
          <w:p w:rsidR="00DE3AA0" w:rsidRPr="00E00EAC" w:rsidRDefault="006028BF" w:rsidP="00FE05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 xml:space="preserve">Wykonanie </w:t>
            </w:r>
            <w:r w:rsidR="00DE3AA0" w:rsidRPr="00E00EAC">
              <w:rPr>
                <w:rFonts w:ascii="Arial" w:hAnsi="Arial" w:cs="Arial"/>
                <w:sz w:val="22"/>
                <w:szCs w:val="22"/>
              </w:rPr>
              <w:t>Regulaminów pracy bocznicy kolejowej Nr</w:t>
            </w:r>
            <w:r w:rsidR="005C54E9" w:rsidRPr="00E00EAC">
              <w:rPr>
                <w:rFonts w:ascii="Arial" w:hAnsi="Arial" w:cs="Arial"/>
                <w:sz w:val="22"/>
                <w:szCs w:val="22"/>
              </w:rPr>
              <w:t xml:space="preserve">: 609 Pstrąże,712 Żagań-Karli oraz 718 </w:t>
            </w:r>
            <w:r w:rsidR="00DE3AA0" w:rsidRPr="00E00EAC">
              <w:rPr>
                <w:rFonts w:ascii="Arial" w:hAnsi="Arial" w:cs="Arial"/>
                <w:sz w:val="22"/>
                <w:szCs w:val="22"/>
              </w:rPr>
              <w:t xml:space="preserve">Żagań będących w użytkowaniu 43 WOG </w:t>
            </w:r>
          </w:p>
          <w:p w:rsidR="00B27FC4" w:rsidRPr="00E00EAC" w:rsidRDefault="00DE3AA0" w:rsidP="00FE05C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w Świętoszowie</w:t>
            </w:r>
          </w:p>
        </w:tc>
      </w:tr>
      <w:tr w:rsidR="00E00EAC" w:rsidRPr="00E00EAC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00EAC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20" w:type="dxa"/>
            <w:vAlign w:val="center"/>
          </w:tcPr>
          <w:p w:rsidR="00B27FC4" w:rsidRPr="00E00EAC" w:rsidRDefault="00B27FC4" w:rsidP="006E4B88">
            <w:pPr>
              <w:pStyle w:val="Nagwek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Ilość</w:t>
            </w:r>
          </w:p>
        </w:tc>
        <w:tc>
          <w:tcPr>
            <w:tcW w:w="5324" w:type="dxa"/>
            <w:vAlign w:val="center"/>
          </w:tcPr>
          <w:p w:rsidR="00B27FC4" w:rsidRPr="00E00EAC" w:rsidRDefault="00DE3AA0" w:rsidP="00C80A82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E00EAC" w:rsidRPr="00E00EAC" w:rsidTr="009B1F19">
        <w:trPr>
          <w:cantSplit/>
          <w:trHeight w:val="560"/>
        </w:trPr>
        <w:tc>
          <w:tcPr>
            <w:tcW w:w="540" w:type="dxa"/>
            <w:vAlign w:val="center"/>
          </w:tcPr>
          <w:p w:rsidR="00B27FC4" w:rsidRPr="00E00EAC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420" w:type="dxa"/>
            <w:vAlign w:val="center"/>
          </w:tcPr>
          <w:p w:rsidR="00B27FC4" w:rsidRPr="00E00EAC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CPV</w:t>
            </w:r>
          </w:p>
        </w:tc>
        <w:tc>
          <w:tcPr>
            <w:tcW w:w="5324" w:type="dxa"/>
            <w:vAlign w:val="center"/>
          </w:tcPr>
          <w:p w:rsidR="00B27FC4" w:rsidRPr="00E00EAC" w:rsidRDefault="00FE05C3" w:rsidP="00C80A82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63711000-6</w:t>
            </w:r>
          </w:p>
        </w:tc>
      </w:tr>
      <w:tr w:rsidR="00E00EAC" w:rsidRPr="00E00EAC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B27FC4" w:rsidRPr="00E00EAC" w:rsidRDefault="00B27FC4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B27FC4" w:rsidRPr="00E00EAC" w:rsidRDefault="00DB0B80" w:rsidP="006E4B88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Inne normy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C80A82" w:rsidRPr="00E00EAC" w:rsidRDefault="00AB64A5" w:rsidP="00C80A82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 xml:space="preserve">§ 6 ust.3 i 4 rozporządzenia Ministra Infrastruktury z dnia 18 lipca 2005 r. w sprawie ogólnych warunków prowadzenia ruchu kolejowego i sygnalizacji ( Dz.U. z 2005 r. </w:t>
            </w:r>
            <w:r w:rsidRPr="00E00EAC">
              <w:rPr>
                <w:rFonts w:ascii="Arial" w:hAnsi="Arial" w:cs="Arial"/>
                <w:sz w:val="22"/>
                <w:szCs w:val="22"/>
              </w:rPr>
              <w:br/>
              <w:t>Nr 172 poz.1444 z póżn.zm.)</w:t>
            </w:r>
          </w:p>
          <w:p w:rsidR="00B27FC4" w:rsidRPr="00E00EAC" w:rsidRDefault="00B27FC4" w:rsidP="006E4B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00EAC" w:rsidRPr="00E00EAC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00EAC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00EAC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Oferty częściowe (zadania)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00EAC" w:rsidRDefault="00EE5898" w:rsidP="00EE5898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</w:tr>
      <w:tr w:rsidR="00E00EAC" w:rsidRPr="00E00EAC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00EAC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00EAC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Oferty równoważne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00EAC" w:rsidRDefault="00EE5898" w:rsidP="00EE5898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Nie</w:t>
            </w:r>
            <w:r w:rsidR="00DB0B80" w:rsidRPr="00E00EA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E00EAC" w:rsidRPr="00E00EAC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00EAC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00EAC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Wymogi techniczne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00EAC" w:rsidRDefault="00B91FE0" w:rsidP="00B91FE0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Obwieszczenie Prezesa Urzędu Transportu Kolejowego z dnia 10 lutego 2010 r.</w:t>
            </w:r>
            <w:r w:rsidR="00747964" w:rsidRPr="00E00EA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0EAC">
              <w:rPr>
                <w:rFonts w:ascii="Arial" w:hAnsi="Arial" w:cs="Arial"/>
                <w:sz w:val="22"/>
                <w:szCs w:val="22"/>
              </w:rPr>
              <w:t>w sprawie wytycznych do opracowania regulaminu pracy bocznicy kolejowej, sporządzanego przez jej użytkownika</w:t>
            </w:r>
            <w:r w:rsidR="005C54E9" w:rsidRPr="00E00EA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00EAC">
              <w:rPr>
                <w:rFonts w:ascii="Arial" w:hAnsi="Arial" w:cs="Arial"/>
                <w:sz w:val="22"/>
                <w:szCs w:val="22"/>
              </w:rPr>
              <w:t>Dz.Urz.MI.2010.3.8</w:t>
            </w:r>
          </w:p>
        </w:tc>
      </w:tr>
      <w:tr w:rsidR="00DB0B80" w:rsidRPr="00E00EAC" w:rsidTr="009B1F19">
        <w:trPr>
          <w:cantSplit/>
          <w:trHeight w:val="560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B0B80" w:rsidRPr="00E00EAC" w:rsidRDefault="00DB0B80" w:rsidP="006E4B88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vAlign w:val="center"/>
          </w:tcPr>
          <w:p w:rsidR="00DB0B80" w:rsidRPr="00E00EAC" w:rsidRDefault="00DB0B80" w:rsidP="0007347A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Usługi dodatkowe</w:t>
            </w:r>
          </w:p>
        </w:tc>
        <w:tc>
          <w:tcPr>
            <w:tcW w:w="5324" w:type="dxa"/>
            <w:tcBorders>
              <w:bottom w:val="single" w:sz="4" w:space="0" w:color="auto"/>
            </w:tcBorders>
            <w:vAlign w:val="center"/>
          </w:tcPr>
          <w:p w:rsidR="00DB0B80" w:rsidRPr="00E00EAC" w:rsidRDefault="00EE5898" w:rsidP="00EE5898">
            <w:pPr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Nie</w:t>
            </w:r>
          </w:p>
        </w:tc>
      </w:tr>
    </w:tbl>
    <w:p w:rsidR="00B27FC4" w:rsidRPr="00E00EAC" w:rsidRDefault="00B27FC4" w:rsidP="00064DD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p w:rsidR="00DA4F64" w:rsidRPr="00E00EAC" w:rsidRDefault="00DA4F64" w:rsidP="00322992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2"/>
          <w:szCs w:val="22"/>
        </w:rPr>
      </w:pPr>
      <w:r w:rsidRPr="00E00EAC">
        <w:rPr>
          <w:rFonts w:ascii="Arial" w:hAnsi="Arial" w:cs="Arial"/>
          <w:b w:val="0"/>
          <w:sz w:val="22"/>
          <w:szCs w:val="22"/>
        </w:rPr>
        <w:t>Załączyć szczegółowy opis z np. wymaganymi minimalnymi parametrami przedmiotu zamówieni</w:t>
      </w:r>
      <w:r w:rsidR="00EF43A1" w:rsidRPr="00E00EAC">
        <w:rPr>
          <w:rFonts w:ascii="Arial" w:hAnsi="Arial" w:cs="Arial"/>
          <w:b w:val="0"/>
          <w:sz w:val="22"/>
          <w:szCs w:val="22"/>
        </w:rPr>
        <w:t>a</w:t>
      </w:r>
      <w:r w:rsidRPr="00E00EAC">
        <w:rPr>
          <w:rFonts w:ascii="Arial" w:hAnsi="Arial" w:cs="Arial"/>
          <w:b w:val="0"/>
          <w:sz w:val="22"/>
          <w:szCs w:val="22"/>
        </w:rPr>
        <w:t>;</w:t>
      </w:r>
    </w:p>
    <w:p w:rsidR="00DA4F64" w:rsidRPr="00E00EAC" w:rsidRDefault="00DA4F64" w:rsidP="00322992">
      <w:pPr>
        <w:pStyle w:val="Tytu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2"/>
          <w:szCs w:val="22"/>
        </w:rPr>
      </w:pPr>
      <w:r w:rsidRPr="00E00EAC">
        <w:rPr>
          <w:rFonts w:ascii="Arial" w:hAnsi="Arial" w:cs="Arial"/>
          <w:b w:val="0"/>
          <w:sz w:val="22"/>
          <w:szCs w:val="22"/>
        </w:rPr>
        <w:t>Informacje o znakowaniu kodami kreskowymi.</w:t>
      </w:r>
    </w:p>
    <w:p w:rsidR="00FD5D27" w:rsidRPr="00E00EAC" w:rsidRDefault="00FD5D27" w:rsidP="00FD5D27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left"/>
        <w:rPr>
          <w:rFonts w:ascii="Arial" w:hAnsi="Arial" w:cs="Arial"/>
          <w:b w:val="0"/>
          <w:sz w:val="22"/>
          <w:szCs w:val="22"/>
        </w:rPr>
      </w:pPr>
    </w:p>
    <w:p w:rsidR="00942B49" w:rsidRPr="00E00EAC" w:rsidRDefault="00EE5898" w:rsidP="006028B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left"/>
        <w:rPr>
          <w:rFonts w:ascii="Arial" w:hAnsi="Arial" w:cs="Arial"/>
          <w:b w:val="0"/>
          <w:sz w:val="22"/>
          <w:szCs w:val="22"/>
        </w:rPr>
      </w:pPr>
      <w:r w:rsidRPr="00E00EAC">
        <w:rPr>
          <w:rFonts w:ascii="Arial" w:hAnsi="Arial" w:cs="Arial"/>
          <w:b w:val="0"/>
          <w:sz w:val="22"/>
          <w:szCs w:val="22"/>
        </w:rPr>
        <w:t xml:space="preserve">                         </w:t>
      </w:r>
    </w:p>
    <w:p w:rsidR="00DA4F64" w:rsidRPr="00E00EAC" w:rsidRDefault="00EE5898" w:rsidP="00942B49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 w:firstLine="13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SZCZEGÓŁOWY OPIS PRZEDMIOTU ZAMÓWIENIA</w:t>
      </w:r>
    </w:p>
    <w:p w:rsidR="00FD3D5D" w:rsidRPr="00E00EAC" w:rsidRDefault="00FD3D5D" w:rsidP="006028B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left"/>
        <w:rPr>
          <w:rFonts w:ascii="Arial" w:hAnsi="Arial" w:cs="Arial"/>
          <w:sz w:val="22"/>
          <w:szCs w:val="22"/>
        </w:rPr>
      </w:pPr>
    </w:p>
    <w:p w:rsidR="00EE5898" w:rsidRPr="00E00EAC" w:rsidRDefault="00A40E2E" w:rsidP="006028B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both"/>
        <w:rPr>
          <w:rFonts w:ascii="Arial" w:hAnsi="Arial" w:cs="Arial"/>
          <w:sz w:val="22"/>
          <w:szCs w:val="22"/>
          <w:u w:val="single"/>
        </w:rPr>
      </w:pPr>
      <w:r w:rsidRPr="00E00EAC">
        <w:rPr>
          <w:rFonts w:ascii="Arial" w:hAnsi="Arial" w:cs="Arial"/>
          <w:sz w:val="22"/>
          <w:szCs w:val="22"/>
        </w:rPr>
        <w:t xml:space="preserve">   </w:t>
      </w:r>
      <w:r w:rsidR="00EE5898" w:rsidRPr="00E00EAC">
        <w:rPr>
          <w:rFonts w:ascii="Arial" w:hAnsi="Arial" w:cs="Arial"/>
          <w:sz w:val="22"/>
          <w:szCs w:val="22"/>
          <w:u w:val="single"/>
        </w:rPr>
        <w:t>Przedmiot zamówienia</w:t>
      </w:r>
    </w:p>
    <w:p w:rsidR="00EE5898" w:rsidRPr="00E00EAC" w:rsidRDefault="006028BF" w:rsidP="006028BF">
      <w:pPr>
        <w:pStyle w:val="Akapitzlist"/>
        <w:spacing w:after="120"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  </w:t>
      </w:r>
      <w:r w:rsidR="003B0A40" w:rsidRPr="00E00EAC">
        <w:rPr>
          <w:rFonts w:ascii="Arial" w:hAnsi="Arial" w:cs="Arial"/>
          <w:sz w:val="22"/>
          <w:szCs w:val="22"/>
        </w:rPr>
        <w:t>Wykonanie regulaminów pracy bocznicy kolejowej N</w:t>
      </w:r>
      <w:r w:rsidR="005C54E9" w:rsidRPr="00E00EAC">
        <w:rPr>
          <w:rFonts w:ascii="Arial" w:hAnsi="Arial" w:cs="Arial"/>
          <w:sz w:val="22"/>
          <w:szCs w:val="22"/>
        </w:rPr>
        <w:t xml:space="preserve">r: 609 Pstrąże,712 Żagań-Karli oraz 718 </w:t>
      </w:r>
      <w:r w:rsidR="003B0A40" w:rsidRPr="00E00EAC">
        <w:rPr>
          <w:rFonts w:ascii="Arial" w:hAnsi="Arial" w:cs="Arial"/>
          <w:sz w:val="22"/>
          <w:szCs w:val="22"/>
        </w:rPr>
        <w:t xml:space="preserve">Żagań będących w użytkowaniu 43 WOG </w:t>
      </w:r>
      <w:r w:rsidR="00942B49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>w Świętoszowie</w:t>
      </w:r>
    </w:p>
    <w:p w:rsidR="006028BF" w:rsidRPr="00E00EAC" w:rsidRDefault="006028BF" w:rsidP="006028BF">
      <w:pPr>
        <w:pStyle w:val="Akapitzlist"/>
        <w:spacing w:after="120" w:line="360" w:lineRule="auto"/>
        <w:ind w:left="567" w:hanging="141"/>
        <w:jc w:val="both"/>
        <w:rPr>
          <w:rFonts w:ascii="Arial" w:hAnsi="Arial" w:cs="Arial"/>
          <w:sz w:val="22"/>
          <w:szCs w:val="22"/>
        </w:rPr>
      </w:pPr>
    </w:p>
    <w:p w:rsidR="00A40E2E" w:rsidRPr="00E00EAC" w:rsidRDefault="00A40E2E" w:rsidP="006028BF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>Termin wykonania zamówienia:</w:t>
      </w:r>
    </w:p>
    <w:p w:rsidR="00A40E2E" w:rsidRPr="00E00EAC" w:rsidRDefault="003B0A40" w:rsidP="006028BF">
      <w:pPr>
        <w:pStyle w:val="Akapitzlist"/>
        <w:spacing w:after="120" w:line="360" w:lineRule="auto"/>
        <w:ind w:left="993" w:hanging="443"/>
        <w:jc w:val="both"/>
        <w:rPr>
          <w:rFonts w:ascii="Arial" w:hAnsi="Arial" w:cs="Arial"/>
          <w:b/>
          <w:sz w:val="22"/>
          <w:szCs w:val="22"/>
        </w:rPr>
      </w:pPr>
      <w:r w:rsidRPr="00E00EAC">
        <w:rPr>
          <w:rFonts w:ascii="Arial" w:hAnsi="Arial" w:cs="Arial"/>
          <w:b/>
          <w:sz w:val="22"/>
          <w:szCs w:val="22"/>
        </w:rPr>
        <w:t>do 31 sierpnia</w:t>
      </w:r>
      <w:r w:rsidR="00F438CE" w:rsidRPr="00E00EAC">
        <w:rPr>
          <w:rFonts w:ascii="Arial" w:hAnsi="Arial" w:cs="Arial"/>
          <w:b/>
          <w:sz w:val="22"/>
          <w:szCs w:val="22"/>
        </w:rPr>
        <w:t xml:space="preserve"> 2022</w:t>
      </w:r>
      <w:r w:rsidR="00A40E2E" w:rsidRPr="00E00EAC">
        <w:rPr>
          <w:rFonts w:ascii="Arial" w:hAnsi="Arial" w:cs="Arial"/>
          <w:b/>
          <w:sz w:val="22"/>
          <w:szCs w:val="22"/>
        </w:rPr>
        <w:t xml:space="preserve"> roku.</w:t>
      </w:r>
    </w:p>
    <w:p w:rsidR="00A40E2E" w:rsidRPr="00E00EAC" w:rsidRDefault="00A40E2E" w:rsidP="006028BF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  <w:u w:val="single"/>
        </w:rPr>
        <w:t>C</w:t>
      </w:r>
      <w:r w:rsidRPr="00E00EAC">
        <w:rPr>
          <w:rFonts w:ascii="Arial" w:hAnsi="Arial" w:cs="Arial"/>
          <w:b/>
          <w:sz w:val="22"/>
          <w:szCs w:val="22"/>
          <w:u w:val="single"/>
        </w:rPr>
        <w:t>harakterystyka ogólna wojskowych bocznic kolejowych.</w:t>
      </w:r>
    </w:p>
    <w:p w:rsidR="00A40E2E" w:rsidRPr="00E00EAC" w:rsidRDefault="00A40E2E" w:rsidP="006028BF">
      <w:pPr>
        <w:pStyle w:val="Akapitzlist"/>
        <w:spacing w:after="120" w:line="360" w:lineRule="auto"/>
        <w:ind w:left="567"/>
        <w:jc w:val="both"/>
        <w:rPr>
          <w:rFonts w:ascii="Arial" w:hAnsi="Arial" w:cs="Arial"/>
          <w:sz w:val="22"/>
          <w:szCs w:val="22"/>
        </w:rPr>
      </w:pPr>
      <w:proofErr w:type="spellStart"/>
      <w:r w:rsidRPr="00E00EAC">
        <w:rPr>
          <w:rFonts w:ascii="Arial" w:hAnsi="Arial" w:cs="Arial"/>
          <w:sz w:val="22"/>
          <w:szCs w:val="22"/>
        </w:rPr>
        <w:t>Wbk</w:t>
      </w:r>
      <w:proofErr w:type="spellEnd"/>
      <w:r w:rsidRPr="00E00EAC">
        <w:rPr>
          <w:rFonts w:ascii="Arial" w:hAnsi="Arial" w:cs="Arial"/>
          <w:sz w:val="22"/>
          <w:szCs w:val="22"/>
        </w:rPr>
        <w:t xml:space="preserve"> zlokalizowane są na terenie zamkniętym będącym w trwałym zarządzie MON oraz na gruntach użyczonych dla potrzeb MON, których główn</w:t>
      </w:r>
      <w:r w:rsidR="00747964" w:rsidRPr="00E00EAC">
        <w:rPr>
          <w:rFonts w:ascii="Arial" w:hAnsi="Arial" w:cs="Arial"/>
          <w:sz w:val="22"/>
          <w:szCs w:val="22"/>
        </w:rPr>
        <w:t>ym użytkownikiem jest</w:t>
      </w:r>
      <w:r w:rsidRPr="00E00EAC">
        <w:rPr>
          <w:rFonts w:ascii="Arial" w:hAnsi="Arial" w:cs="Arial"/>
          <w:sz w:val="22"/>
          <w:szCs w:val="22"/>
        </w:rPr>
        <w:t xml:space="preserve"> 43WOG. Tory na </w:t>
      </w:r>
      <w:proofErr w:type="spellStart"/>
      <w:r w:rsidRPr="00E00EAC">
        <w:rPr>
          <w:rFonts w:ascii="Arial" w:hAnsi="Arial" w:cs="Arial"/>
          <w:sz w:val="22"/>
          <w:szCs w:val="22"/>
        </w:rPr>
        <w:t>wbk</w:t>
      </w:r>
      <w:proofErr w:type="spellEnd"/>
      <w:r w:rsidRPr="00E00EAC">
        <w:rPr>
          <w:rFonts w:ascii="Arial" w:hAnsi="Arial" w:cs="Arial"/>
          <w:sz w:val="22"/>
          <w:szCs w:val="22"/>
        </w:rPr>
        <w:t xml:space="preserve"> zakwalifikowane są do piątej klasy technicznej. Dopuszczalna prędkość jazdy po</w:t>
      </w:r>
      <w:r w:rsidR="00747964" w:rsidRPr="00E00EAC">
        <w:rPr>
          <w:rFonts w:ascii="Arial" w:hAnsi="Arial" w:cs="Arial"/>
          <w:sz w:val="22"/>
          <w:szCs w:val="22"/>
        </w:rPr>
        <w:t xml:space="preserve">jazdów kolejowych na </w:t>
      </w:r>
      <w:proofErr w:type="spellStart"/>
      <w:r w:rsidR="00747964" w:rsidRPr="00E00EAC">
        <w:rPr>
          <w:rFonts w:ascii="Arial" w:hAnsi="Arial" w:cs="Arial"/>
          <w:sz w:val="22"/>
          <w:szCs w:val="22"/>
        </w:rPr>
        <w:t>wbk</w:t>
      </w:r>
      <w:proofErr w:type="spellEnd"/>
      <w:r w:rsidR="00747964" w:rsidRPr="00E00EAC">
        <w:rPr>
          <w:rFonts w:ascii="Arial" w:hAnsi="Arial" w:cs="Arial"/>
          <w:sz w:val="22"/>
          <w:szCs w:val="22"/>
        </w:rPr>
        <w:t xml:space="preserve"> zostanie</w:t>
      </w:r>
      <w:r w:rsidRPr="00E00EAC">
        <w:rPr>
          <w:rFonts w:ascii="Arial" w:hAnsi="Arial" w:cs="Arial"/>
          <w:sz w:val="22"/>
          <w:szCs w:val="22"/>
        </w:rPr>
        <w:t xml:space="preserve"> określona w „Regula</w:t>
      </w:r>
      <w:r w:rsidR="00747964" w:rsidRPr="00E00EAC">
        <w:rPr>
          <w:rFonts w:ascii="Arial" w:hAnsi="Arial" w:cs="Arial"/>
          <w:sz w:val="22"/>
          <w:szCs w:val="22"/>
        </w:rPr>
        <w:t>minie pracy bocznicy kolejowej „Typ</w:t>
      </w:r>
      <w:r w:rsidRPr="00E00EAC">
        <w:rPr>
          <w:rFonts w:ascii="Arial" w:hAnsi="Arial" w:cs="Arial"/>
          <w:sz w:val="22"/>
          <w:szCs w:val="22"/>
        </w:rPr>
        <w:t xml:space="preserve"> nawierzchni torów: klasyczny i bezstykowy, szyny typu: S42, S49, podkłady drewniane </w:t>
      </w:r>
      <w:r w:rsidR="00942B49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 xml:space="preserve">i betonowe, przytwierdzenie szyn do podkładów pośrednie lub bezpośrednie, podsypka – tłuczeń, pospółka, żwir. Podrozjazdnice drewniane. Rozjazdy typu </w:t>
      </w:r>
      <w:proofErr w:type="spellStart"/>
      <w:r w:rsidRPr="00E00EAC">
        <w:rPr>
          <w:rFonts w:ascii="Arial" w:hAnsi="Arial" w:cs="Arial"/>
          <w:sz w:val="22"/>
          <w:szCs w:val="22"/>
        </w:rPr>
        <w:t>Rz</w:t>
      </w:r>
      <w:proofErr w:type="spellEnd"/>
      <w:r w:rsidRPr="00E00EAC">
        <w:rPr>
          <w:rFonts w:ascii="Arial" w:hAnsi="Arial" w:cs="Arial"/>
          <w:sz w:val="22"/>
          <w:szCs w:val="22"/>
        </w:rPr>
        <w:t xml:space="preserve"> i </w:t>
      </w:r>
      <w:proofErr w:type="spellStart"/>
      <w:r w:rsidRPr="00E00EAC">
        <w:rPr>
          <w:rFonts w:ascii="Arial" w:hAnsi="Arial" w:cs="Arial"/>
          <w:sz w:val="22"/>
          <w:szCs w:val="22"/>
        </w:rPr>
        <w:t>Rkpd</w:t>
      </w:r>
      <w:proofErr w:type="spellEnd"/>
      <w:r w:rsidRPr="00E00EAC">
        <w:rPr>
          <w:rFonts w:ascii="Arial" w:hAnsi="Arial" w:cs="Arial"/>
          <w:sz w:val="22"/>
          <w:szCs w:val="22"/>
        </w:rPr>
        <w:t>, nastawiane ręcznie. Skrzyżowania w jednym poziomie torów kolejowych z drogami publicznymi (prze</w:t>
      </w:r>
      <w:r w:rsidR="007D3450" w:rsidRPr="00E00EAC">
        <w:rPr>
          <w:rFonts w:ascii="Arial" w:hAnsi="Arial" w:cs="Arial"/>
          <w:sz w:val="22"/>
          <w:szCs w:val="22"/>
        </w:rPr>
        <w:t xml:space="preserve">jazdy), asfaltowe lub brukowane </w:t>
      </w:r>
      <w:r w:rsidRPr="00E00EAC">
        <w:rPr>
          <w:rFonts w:ascii="Arial" w:hAnsi="Arial" w:cs="Arial"/>
          <w:sz w:val="22"/>
          <w:szCs w:val="22"/>
        </w:rPr>
        <w:t>zabudowane w torze płytami wewnętrznymi CBP typu S49, brukowane oraz wykonane z podkładów kolejowych.</w:t>
      </w:r>
    </w:p>
    <w:p w:rsidR="00A40E2E" w:rsidRPr="00E00EAC" w:rsidRDefault="00A40E2E" w:rsidP="006028BF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>Słownik pojęć użytych w OPZ:</w:t>
      </w:r>
    </w:p>
    <w:p w:rsidR="003B0A40" w:rsidRPr="00E00EAC" w:rsidRDefault="003B0A40" w:rsidP="006028BF">
      <w:pPr>
        <w:pStyle w:val="Akapitzlist"/>
        <w:numPr>
          <w:ilvl w:val="0"/>
          <w:numId w:val="14"/>
        </w:numPr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bocznica - bocznica kolejowa;</w:t>
      </w:r>
    </w:p>
    <w:p w:rsidR="003B0A40" w:rsidRPr="00E00EAC" w:rsidRDefault="003B0A40" w:rsidP="006028BF">
      <w:pPr>
        <w:pStyle w:val="Akapitzlist"/>
        <w:numPr>
          <w:ilvl w:val="0"/>
          <w:numId w:val="14"/>
        </w:numPr>
        <w:spacing w:after="120" w:line="36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użytkownik - użytkownik bocznicy kolejowej,</w:t>
      </w:r>
    </w:p>
    <w:p w:rsidR="003B0A40" w:rsidRPr="00E00EAC" w:rsidRDefault="003B0A40" w:rsidP="006028BF">
      <w:pPr>
        <w:pStyle w:val="Akapitzlist"/>
        <w:numPr>
          <w:ilvl w:val="0"/>
          <w:numId w:val="14"/>
        </w:numPr>
        <w:spacing w:after="120" w:line="36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infrastruktura - infrastruktura kolejowej,</w:t>
      </w:r>
    </w:p>
    <w:p w:rsidR="003B0A40" w:rsidRPr="00E00EAC" w:rsidRDefault="003B0A40" w:rsidP="006028BF">
      <w:pPr>
        <w:pStyle w:val="Akapitzlist"/>
        <w:numPr>
          <w:ilvl w:val="0"/>
          <w:numId w:val="14"/>
        </w:numPr>
        <w:spacing w:after="120" w:line="36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przewoźnik - licencjonowany przewoźnik lub przedsiębiorca wykonujący przewozy w obrębie bocznicy kolejowej na podstawie własnego świadectwa bezpieczeństwa;</w:t>
      </w:r>
    </w:p>
    <w:p w:rsidR="003B0A40" w:rsidRPr="00E00EAC" w:rsidRDefault="003B0A40" w:rsidP="006028BF">
      <w:pPr>
        <w:pStyle w:val="Akapitzlist"/>
        <w:numPr>
          <w:ilvl w:val="0"/>
          <w:numId w:val="14"/>
        </w:numPr>
        <w:spacing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 OIU - obiekt infrastruktury usług</w:t>
      </w:r>
    </w:p>
    <w:p w:rsidR="00A40E2E" w:rsidRPr="00E00EAC" w:rsidRDefault="00A40E2E" w:rsidP="009643C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>Rodzaj i tryb zamówienia:</w:t>
      </w:r>
    </w:p>
    <w:p w:rsidR="00E2464D" w:rsidRPr="00E00EAC" w:rsidRDefault="007F2B6A" w:rsidP="009643CB">
      <w:pPr>
        <w:pStyle w:val="Akapitzlist"/>
        <w:spacing w:after="120" w:line="360" w:lineRule="auto"/>
        <w:ind w:left="1070" w:hanging="503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Usługa do 130</w:t>
      </w:r>
      <w:r w:rsidR="00E2464D" w:rsidRPr="00E00EAC">
        <w:rPr>
          <w:rFonts w:ascii="Arial" w:hAnsi="Arial" w:cs="Arial"/>
          <w:sz w:val="22"/>
          <w:szCs w:val="22"/>
        </w:rPr>
        <w:t> 0</w:t>
      </w:r>
      <w:r w:rsidR="0014392E" w:rsidRPr="00E00EAC">
        <w:rPr>
          <w:rFonts w:ascii="Arial" w:hAnsi="Arial" w:cs="Arial"/>
          <w:sz w:val="22"/>
          <w:szCs w:val="22"/>
        </w:rPr>
        <w:t>00 złotych ,kod CPV- 63711000-6</w:t>
      </w:r>
    </w:p>
    <w:p w:rsidR="00E2464D" w:rsidRPr="00E00EAC" w:rsidRDefault="00E2464D" w:rsidP="009643C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>Przedmiot zamówienia:</w:t>
      </w:r>
    </w:p>
    <w:p w:rsidR="00E2464D" w:rsidRPr="00E00EAC" w:rsidRDefault="009643CB" w:rsidP="009643CB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        </w:t>
      </w:r>
      <w:r w:rsidR="00747964" w:rsidRPr="00E00EAC">
        <w:rPr>
          <w:rFonts w:ascii="Arial" w:hAnsi="Arial" w:cs="Arial"/>
          <w:sz w:val="22"/>
          <w:szCs w:val="22"/>
        </w:rPr>
        <w:t xml:space="preserve">Regulamin pracy </w:t>
      </w:r>
      <w:r w:rsidR="00E2464D" w:rsidRPr="00E00EAC">
        <w:rPr>
          <w:rFonts w:ascii="Arial" w:hAnsi="Arial" w:cs="Arial"/>
          <w:sz w:val="22"/>
          <w:szCs w:val="22"/>
        </w:rPr>
        <w:t>wojskowe bocznice kolejowe</w:t>
      </w:r>
    </w:p>
    <w:p w:rsidR="00E2464D" w:rsidRPr="00E00EAC" w:rsidRDefault="00E2464D" w:rsidP="00E2464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             Tabela nr 1</w:t>
      </w:r>
    </w:p>
    <w:tbl>
      <w:tblPr>
        <w:tblW w:w="0" w:type="auto"/>
        <w:tblInd w:w="9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8"/>
        <w:gridCol w:w="13"/>
        <w:gridCol w:w="1472"/>
        <w:gridCol w:w="12"/>
        <w:gridCol w:w="1622"/>
        <w:gridCol w:w="1666"/>
        <w:gridCol w:w="1716"/>
      </w:tblGrid>
      <w:tr w:rsidR="00E00EAC" w:rsidRPr="00E00EAC" w:rsidTr="000B68ED">
        <w:trPr>
          <w:trHeight w:val="1065"/>
        </w:trPr>
        <w:tc>
          <w:tcPr>
            <w:tcW w:w="1841" w:type="dxa"/>
            <w:gridSpan w:val="2"/>
            <w:vAlign w:val="center"/>
          </w:tcPr>
          <w:p w:rsidR="00E2464D" w:rsidRPr="00E00EAC" w:rsidRDefault="00E2464D" w:rsidP="003E4D0C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EAC">
              <w:rPr>
                <w:rFonts w:ascii="Arial" w:hAnsi="Arial" w:cs="Arial"/>
                <w:b/>
                <w:sz w:val="22"/>
                <w:szCs w:val="22"/>
              </w:rPr>
              <w:t>Nr bocznicy</w:t>
            </w:r>
          </w:p>
        </w:tc>
        <w:tc>
          <w:tcPr>
            <w:tcW w:w="1484" w:type="dxa"/>
            <w:gridSpan w:val="2"/>
            <w:vAlign w:val="center"/>
          </w:tcPr>
          <w:p w:rsidR="00E2464D" w:rsidRPr="00E00EAC" w:rsidRDefault="00E2464D" w:rsidP="003E4D0C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EAC">
              <w:rPr>
                <w:rFonts w:ascii="Arial" w:hAnsi="Arial" w:cs="Arial"/>
                <w:b/>
                <w:sz w:val="22"/>
                <w:szCs w:val="22"/>
              </w:rPr>
              <w:t>SOI</w:t>
            </w:r>
          </w:p>
        </w:tc>
        <w:tc>
          <w:tcPr>
            <w:tcW w:w="1622" w:type="dxa"/>
            <w:tcBorders>
              <w:right w:val="single" w:sz="4" w:space="0" w:color="auto"/>
            </w:tcBorders>
            <w:vAlign w:val="center"/>
          </w:tcPr>
          <w:p w:rsidR="00E2464D" w:rsidRPr="00E00EAC" w:rsidRDefault="00E2464D" w:rsidP="003E4D0C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EAC">
              <w:rPr>
                <w:rFonts w:ascii="Arial" w:hAnsi="Arial" w:cs="Arial"/>
                <w:b/>
                <w:sz w:val="22"/>
                <w:szCs w:val="22"/>
              </w:rPr>
              <w:t>Długość torów[m]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464D" w:rsidRPr="00E00EAC" w:rsidRDefault="00E2464D" w:rsidP="003E4D0C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EAC">
              <w:rPr>
                <w:rFonts w:ascii="Arial" w:hAnsi="Arial" w:cs="Arial"/>
                <w:b/>
                <w:sz w:val="22"/>
                <w:szCs w:val="22"/>
              </w:rPr>
              <w:t>Liczba rozjazdów [szt.]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vAlign w:val="center"/>
          </w:tcPr>
          <w:p w:rsidR="00E2464D" w:rsidRPr="00E00EAC" w:rsidRDefault="00E2464D" w:rsidP="003E4D0C">
            <w:pPr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0EAC">
              <w:rPr>
                <w:rFonts w:ascii="Arial" w:hAnsi="Arial" w:cs="Arial"/>
                <w:b/>
                <w:sz w:val="22"/>
                <w:szCs w:val="22"/>
              </w:rPr>
              <w:t>Liczba przejazdów [szt.]</w:t>
            </w:r>
          </w:p>
        </w:tc>
      </w:tr>
      <w:tr w:rsidR="00E00EAC" w:rsidRPr="00E00EAC" w:rsidTr="000B68ED">
        <w:trPr>
          <w:trHeight w:val="131"/>
        </w:trPr>
        <w:tc>
          <w:tcPr>
            <w:tcW w:w="1828" w:type="dxa"/>
            <w:tcBorders>
              <w:right w:val="single" w:sz="4" w:space="0" w:color="auto"/>
            </w:tcBorders>
            <w:vAlign w:val="center"/>
          </w:tcPr>
          <w:p w:rsidR="000B68ED" w:rsidRPr="00E00EAC" w:rsidRDefault="000B68ED" w:rsidP="000B68E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48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8ED" w:rsidRPr="00E00EAC" w:rsidRDefault="000B68ED" w:rsidP="000B68E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63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8ED" w:rsidRPr="00E00EAC" w:rsidRDefault="000B68ED" w:rsidP="000B68E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66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68ED" w:rsidRPr="00E00EAC" w:rsidRDefault="000B68ED" w:rsidP="000B68E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716" w:type="dxa"/>
            <w:tcBorders>
              <w:left w:val="single" w:sz="4" w:space="0" w:color="auto"/>
            </w:tcBorders>
            <w:vAlign w:val="center"/>
          </w:tcPr>
          <w:p w:rsidR="000B68ED" w:rsidRPr="00E00EAC" w:rsidRDefault="000B68ED" w:rsidP="000B68ED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E00EAC" w:rsidRPr="00E00EAC" w:rsidTr="000B68ED">
        <w:trPr>
          <w:trHeight w:val="648"/>
        </w:trPr>
        <w:tc>
          <w:tcPr>
            <w:tcW w:w="1841" w:type="dxa"/>
            <w:gridSpan w:val="2"/>
            <w:tcBorders>
              <w:right w:val="single" w:sz="4" w:space="0" w:color="auto"/>
            </w:tcBorders>
            <w:vAlign w:val="center"/>
          </w:tcPr>
          <w:p w:rsidR="00E2464D" w:rsidRPr="00E00EAC" w:rsidRDefault="00F438CE" w:rsidP="003E4D0C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lastRenderedPageBreak/>
              <w:t xml:space="preserve">609 </w:t>
            </w:r>
            <w:proofErr w:type="spellStart"/>
            <w:r w:rsidRPr="00E00EAC">
              <w:rPr>
                <w:rFonts w:ascii="Arial" w:hAnsi="Arial" w:cs="Arial"/>
                <w:sz w:val="22"/>
                <w:szCs w:val="22"/>
              </w:rPr>
              <w:t>Pstrąże</w:t>
            </w:r>
            <w:proofErr w:type="spellEnd"/>
          </w:p>
        </w:tc>
        <w:tc>
          <w:tcPr>
            <w:tcW w:w="1484" w:type="dxa"/>
            <w:gridSpan w:val="2"/>
            <w:tcBorders>
              <w:left w:val="single" w:sz="4" w:space="0" w:color="auto"/>
            </w:tcBorders>
            <w:vAlign w:val="center"/>
          </w:tcPr>
          <w:p w:rsidR="00E2464D" w:rsidRPr="00E00EAC" w:rsidRDefault="001021FC" w:rsidP="003E4D0C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Dobre n/Kwisą</w:t>
            </w:r>
          </w:p>
        </w:tc>
        <w:tc>
          <w:tcPr>
            <w:tcW w:w="1622" w:type="dxa"/>
            <w:vAlign w:val="center"/>
          </w:tcPr>
          <w:p w:rsidR="00E2464D" w:rsidRPr="00E00EAC" w:rsidRDefault="00F438CE" w:rsidP="005C54E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8 894</w:t>
            </w:r>
          </w:p>
        </w:tc>
        <w:tc>
          <w:tcPr>
            <w:tcW w:w="1666" w:type="dxa"/>
            <w:vAlign w:val="center"/>
          </w:tcPr>
          <w:p w:rsidR="00E2464D" w:rsidRPr="00E00EAC" w:rsidRDefault="00476676" w:rsidP="005C54E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716" w:type="dxa"/>
            <w:vAlign w:val="center"/>
          </w:tcPr>
          <w:p w:rsidR="00E2464D" w:rsidRPr="00E00EAC" w:rsidRDefault="00476676" w:rsidP="005C54E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E00EAC" w:rsidRPr="00E00EAC" w:rsidTr="000B68ED">
        <w:trPr>
          <w:trHeight w:val="527"/>
        </w:trPr>
        <w:tc>
          <w:tcPr>
            <w:tcW w:w="1841" w:type="dxa"/>
            <w:gridSpan w:val="2"/>
            <w:vAlign w:val="center"/>
          </w:tcPr>
          <w:p w:rsidR="00E2464D" w:rsidRPr="00E00EAC" w:rsidRDefault="00E2464D" w:rsidP="003E4D0C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712 Żagań</w:t>
            </w:r>
          </w:p>
        </w:tc>
        <w:tc>
          <w:tcPr>
            <w:tcW w:w="1484" w:type="dxa"/>
            <w:gridSpan w:val="2"/>
            <w:vAlign w:val="center"/>
          </w:tcPr>
          <w:p w:rsidR="00E2464D" w:rsidRPr="00E00EAC" w:rsidRDefault="00E2464D" w:rsidP="003E4D0C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Dobre n/Kwisą</w:t>
            </w:r>
          </w:p>
        </w:tc>
        <w:tc>
          <w:tcPr>
            <w:tcW w:w="1622" w:type="dxa"/>
            <w:vAlign w:val="center"/>
          </w:tcPr>
          <w:p w:rsidR="00E2464D" w:rsidRPr="00E00EAC" w:rsidRDefault="00E2464D" w:rsidP="005C54E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2 586</w:t>
            </w:r>
          </w:p>
        </w:tc>
        <w:tc>
          <w:tcPr>
            <w:tcW w:w="1666" w:type="dxa"/>
            <w:vAlign w:val="center"/>
          </w:tcPr>
          <w:p w:rsidR="00E2464D" w:rsidRPr="00E00EAC" w:rsidRDefault="00E2464D" w:rsidP="005C54E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716" w:type="dxa"/>
            <w:vAlign w:val="center"/>
          </w:tcPr>
          <w:p w:rsidR="00E2464D" w:rsidRPr="00E00EAC" w:rsidRDefault="00E2464D" w:rsidP="005C54E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E00EAC" w:rsidRPr="00E00EAC" w:rsidTr="000B68ED">
        <w:trPr>
          <w:trHeight w:val="707"/>
        </w:trPr>
        <w:tc>
          <w:tcPr>
            <w:tcW w:w="1841" w:type="dxa"/>
            <w:gridSpan w:val="2"/>
            <w:vAlign w:val="center"/>
          </w:tcPr>
          <w:p w:rsidR="00E2464D" w:rsidRPr="00E00EAC" w:rsidRDefault="00E2464D" w:rsidP="003E4D0C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718 Żagań</w:t>
            </w:r>
          </w:p>
        </w:tc>
        <w:tc>
          <w:tcPr>
            <w:tcW w:w="1484" w:type="dxa"/>
            <w:gridSpan w:val="2"/>
            <w:vAlign w:val="center"/>
          </w:tcPr>
          <w:p w:rsidR="00E2464D" w:rsidRPr="00E00EAC" w:rsidRDefault="00E2464D" w:rsidP="003E4D0C">
            <w:pPr>
              <w:spacing w:after="120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Żagań</w:t>
            </w:r>
          </w:p>
        </w:tc>
        <w:tc>
          <w:tcPr>
            <w:tcW w:w="1622" w:type="dxa"/>
            <w:vAlign w:val="center"/>
          </w:tcPr>
          <w:p w:rsidR="00E2464D" w:rsidRPr="00E00EAC" w:rsidRDefault="00E2464D" w:rsidP="005C54E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1 012</w:t>
            </w:r>
          </w:p>
        </w:tc>
        <w:tc>
          <w:tcPr>
            <w:tcW w:w="1666" w:type="dxa"/>
            <w:vAlign w:val="center"/>
          </w:tcPr>
          <w:p w:rsidR="00E2464D" w:rsidRPr="00E00EAC" w:rsidRDefault="00E2464D" w:rsidP="005C54E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716" w:type="dxa"/>
            <w:vAlign w:val="center"/>
          </w:tcPr>
          <w:p w:rsidR="00E2464D" w:rsidRPr="00E00EAC" w:rsidRDefault="00E2464D" w:rsidP="005C54E9">
            <w:pPr>
              <w:spacing w:after="12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00EAC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</w:tbl>
    <w:p w:rsidR="00E2464D" w:rsidRPr="00E00EAC" w:rsidRDefault="00E2464D" w:rsidP="00E2464D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   </w:t>
      </w:r>
    </w:p>
    <w:p w:rsidR="00415AF8" w:rsidRPr="00E00EAC" w:rsidRDefault="00415AF8" w:rsidP="009643C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>Charakterystyka obiektu:</w:t>
      </w:r>
    </w:p>
    <w:p w:rsidR="00415AF8" w:rsidRPr="00E00EAC" w:rsidRDefault="00415AF8" w:rsidP="009643CB">
      <w:pPr>
        <w:pStyle w:val="Akapitzlist"/>
        <w:numPr>
          <w:ilvl w:val="0"/>
          <w:numId w:val="11"/>
        </w:numPr>
        <w:spacing w:after="120" w:line="36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Wojskowej bocznicy kolejowej:</w:t>
      </w:r>
    </w:p>
    <w:p w:rsidR="00415AF8" w:rsidRPr="00E00EAC" w:rsidRDefault="005E5889" w:rsidP="009643CB">
      <w:pPr>
        <w:pStyle w:val="Akapitzlist"/>
        <w:numPr>
          <w:ilvl w:val="0"/>
          <w:numId w:val="13"/>
        </w:numPr>
        <w:spacing w:line="36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proofErr w:type="spellStart"/>
      <w:r w:rsidRPr="00E00EAC">
        <w:rPr>
          <w:rFonts w:ascii="Arial" w:hAnsi="Arial" w:cs="Arial"/>
          <w:sz w:val="22"/>
          <w:szCs w:val="22"/>
        </w:rPr>
        <w:t>Wbk</w:t>
      </w:r>
      <w:proofErr w:type="spellEnd"/>
      <w:r w:rsidRPr="00E00EAC">
        <w:rPr>
          <w:rFonts w:ascii="Arial" w:hAnsi="Arial" w:cs="Arial"/>
          <w:sz w:val="22"/>
          <w:szCs w:val="22"/>
        </w:rPr>
        <w:t xml:space="preserve"> nr 609 </w:t>
      </w:r>
      <w:proofErr w:type="spellStart"/>
      <w:r w:rsidRPr="00E00EAC">
        <w:rPr>
          <w:rFonts w:ascii="Arial" w:hAnsi="Arial" w:cs="Arial"/>
          <w:sz w:val="22"/>
          <w:szCs w:val="22"/>
        </w:rPr>
        <w:t>Pstrąże</w:t>
      </w:r>
      <w:proofErr w:type="spellEnd"/>
      <w:r w:rsidRPr="00E00EAC">
        <w:rPr>
          <w:rFonts w:ascii="Arial" w:hAnsi="Arial" w:cs="Arial"/>
          <w:sz w:val="22"/>
          <w:szCs w:val="22"/>
        </w:rPr>
        <w:t xml:space="preserve">  odgałęziona jest od toru stacyjnego nr 8 stacji </w:t>
      </w:r>
      <w:r w:rsidR="00B05E9C" w:rsidRPr="00E00EAC">
        <w:rPr>
          <w:rFonts w:ascii="Arial" w:hAnsi="Arial" w:cs="Arial"/>
          <w:sz w:val="22"/>
          <w:szCs w:val="22"/>
        </w:rPr>
        <w:t xml:space="preserve">Leszno </w:t>
      </w:r>
      <w:r w:rsidRPr="00E00EAC">
        <w:rPr>
          <w:rFonts w:ascii="Arial" w:hAnsi="Arial" w:cs="Arial"/>
          <w:sz w:val="22"/>
          <w:szCs w:val="22"/>
        </w:rPr>
        <w:t xml:space="preserve">Górne </w:t>
      </w:r>
      <w:r w:rsidR="00B05E9C" w:rsidRPr="00E00EAC">
        <w:rPr>
          <w:rFonts w:ascii="Arial" w:hAnsi="Arial" w:cs="Arial"/>
          <w:sz w:val="22"/>
          <w:szCs w:val="22"/>
        </w:rPr>
        <w:t>w</w:t>
      </w:r>
      <w:r w:rsidRPr="00E00EAC">
        <w:rPr>
          <w:rFonts w:ascii="Arial" w:hAnsi="Arial" w:cs="Arial"/>
          <w:sz w:val="22"/>
          <w:szCs w:val="22"/>
        </w:rPr>
        <w:t xml:space="preserve">  kil</w:t>
      </w:r>
      <w:r w:rsidR="00B05E9C" w:rsidRPr="00E00EAC">
        <w:rPr>
          <w:rFonts w:ascii="Arial" w:hAnsi="Arial" w:cs="Arial"/>
          <w:sz w:val="22"/>
          <w:szCs w:val="22"/>
        </w:rPr>
        <w:t xml:space="preserve">ometrze 112+526 linii kolejowej </w:t>
      </w:r>
      <w:r w:rsidRPr="00E00EAC">
        <w:rPr>
          <w:rFonts w:ascii="Arial" w:hAnsi="Arial" w:cs="Arial"/>
          <w:sz w:val="22"/>
          <w:szCs w:val="22"/>
        </w:rPr>
        <w:t xml:space="preserve">Wrocław/Muchobór-Gubinek. </w:t>
      </w:r>
    </w:p>
    <w:p w:rsidR="00415AF8" w:rsidRPr="00E00EAC" w:rsidRDefault="00415AF8" w:rsidP="009643CB">
      <w:pPr>
        <w:pStyle w:val="Akapitzlist"/>
        <w:numPr>
          <w:ilvl w:val="0"/>
          <w:numId w:val="13"/>
        </w:numPr>
        <w:spacing w:after="120" w:line="36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proofErr w:type="spellStart"/>
      <w:r w:rsidRPr="00E00EAC">
        <w:rPr>
          <w:rFonts w:ascii="Arial" w:hAnsi="Arial" w:cs="Arial"/>
          <w:sz w:val="22"/>
          <w:szCs w:val="22"/>
        </w:rPr>
        <w:t>Wbk</w:t>
      </w:r>
      <w:proofErr w:type="spellEnd"/>
      <w:r w:rsidRPr="00E00EAC">
        <w:rPr>
          <w:rFonts w:ascii="Arial" w:hAnsi="Arial" w:cs="Arial"/>
          <w:sz w:val="22"/>
          <w:szCs w:val="22"/>
        </w:rPr>
        <w:t xml:space="preserve"> nr 712 Żagań odgałęziona jest na linii kolejowej nr 389 Żagań-</w:t>
      </w:r>
      <w:r w:rsidR="00FA2FF4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>Jankowa Żagańska w km 0,456 w torze 127 rozjazdem nr 83,</w:t>
      </w:r>
      <w:r w:rsidR="006028BF" w:rsidRPr="00E00EAC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E00EAC">
        <w:rPr>
          <w:rFonts w:ascii="Arial" w:hAnsi="Arial" w:cs="Arial"/>
          <w:sz w:val="22"/>
          <w:szCs w:val="22"/>
        </w:rPr>
        <w:t>Wbk</w:t>
      </w:r>
      <w:proofErr w:type="spellEnd"/>
      <w:r w:rsidRPr="00E00EAC">
        <w:rPr>
          <w:rFonts w:ascii="Arial" w:hAnsi="Arial" w:cs="Arial"/>
          <w:sz w:val="22"/>
          <w:szCs w:val="22"/>
        </w:rPr>
        <w:t xml:space="preserve"> nr 718 Żagań odgałęzia się od toru nr 1 na stacji Żagań w km 143,0</w:t>
      </w:r>
      <w:r w:rsidR="00FA2FF4" w:rsidRPr="00E00EAC">
        <w:rPr>
          <w:rFonts w:ascii="Arial" w:hAnsi="Arial" w:cs="Arial"/>
          <w:sz w:val="22"/>
          <w:szCs w:val="22"/>
        </w:rPr>
        <w:t>32</w:t>
      </w:r>
      <w:r w:rsidR="0013028F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 xml:space="preserve">linii </w:t>
      </w:r>
      <w:r w:rsidR="006028BF" w:rsidRPr="00E00EAC">
        <w:rPr>
          <w:rFonts w:ascii="Arial" w:hAnsi="Arial" w:cs="Arial"/>
          <w:sz w:val="22"/>
          <w:szCs w:val="22"/>
        </w:rPr>
        <w:t>k</w:t>
      </w:r>
      <w:r w:rsidRPr="00E00EAC">
        <w:rPr>
          <w:rFonts w:ascii="Arial" w:hAnsi="Arial" w:cs="Arial"/>
          <w:sz w:val="22"/>
          <w:szCs w:val="22"/>
        </w:rPr>
        <w:t>olej</w:t>
      </w:r>
      <w:r w:rsidR="006028BF" w:rsidRPr="00E00EAC">
        <w:rPr>
          <w:rFonts w:ascii="Arial" w:hAnsi="Arial" w:cs="Arial"/>
          <w:sz w:val="22"/>
          <w:szCs w:val="22"/>
        </w:rPr>
        <w:t xml:space="preserve">owej Wrocław Muchobór – Gubinek </w:t>
      </w:r>
      <w:r w:rsidRPr="00E00EAC">
        <w:rPr>
          <w:rFonts w:ascii="Arial" w:hAnsi="Arial" w:cs="Arial"/>
          <w:sz w:val="22"/>
          <w:szCs w:val="22"/>
        </w:rPr>
        <w:t>rozjazdem nr 1201.</w:t>
      </w:r>
    </w:p>
    <w:p w:rsidR="00B05E9C" w:rsidRPr="00E00EAC" w:rsidRDefault="00B05E9C" w:rsidP="009643CB">
      <w:pPr>
        <w:pStyle w:val="Akapitzlist"/>
        <w:numPr>
          <w:ilvl w:val="0"/>
          <w:numId w:val="11"/>
        </w:numPr>
        <w:spacing w:after="120" w:line="36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Obiektów inżynieryjnych zlokalizowanych w ciągu </w:t>
      </w:r>
      <w:proofErr w:type="spellStart"/>
      <w:r w:rsidRPr="00E00EAC">
        <w:rPr>
          <w:rFonts w:ascii="Arial" w:hAnsi="Arial" w:cs="Arial"/>
          <w:sz w:val="22"/>
          <w:szCs w:val="22"/>
        </w:rPr>
        <w:t>wbk</w:t>
      </w:r>
      <w:proofErr w:type="spellEnd"/>
      <w:r w:rsidRPr="00E00EAC">
        <w:rPr>
          <w:rFonts w:ascii="Arial" w:hAnsi="Arial" w:cs="Arial"/>
          <w:sz w:val="22"/>
          <w:szCs w:val="22"/>
        </w:rPr>
        <w:t xml:space="preserve"> 609 </w:t>
      </w:r>
      <w:proofErr w:type="spellStart"/>
      <w:r w:rsidRPr="00E00EAC">
        <w:rPr>
          <w:rFonts w:ascii="Arial" w:hAnsi="Arial" w:cs="Arial"/>
          <w:sz w:val="22"/>
          <w:szCs w:val="22"/>
        </w:rPr>
        <w:t>Pstrąże</w:t>
      </w:r>
      <w:proofErr w:type="spellEnd"/>
      <w:r w:rsidRPr="00E00EAC">
        <w:rPr>
          <w:rFonts w:ascii="Arial" w:hAnsi="Arial" w:cs="Arial"/>
          <w:sz w:val="22"/>
          <w:szCs w:val="22"/>
        </w:rPr>
        <w:t>:</w:t>
      </w:r>
    </w:p>
    <w:p w:rsidR="00B05E9C" w:rsidRPr="00E00EAC" w:rsidRDefault="00B05E9C" w:rsidP="009643CB">
      <w:pPr>
        <w:pStyle w:val="Akapitzlist"/>
        <w:numPr>
          <w:ilvl w:val="0"/>
          <w:numId w:val="12"/>
        </w:numPr>
        <w:spacing w:after="120" w:line="360" w:lineRule="auto"/>
        <w:ind w:left="993" w:hanging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Most kolejowy wieloprzęsłowy o dźwigarach masywnych wykonanych </w:t>
      </w:r>
      <w:r w:rsidR="009643CB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z żelbetonu o konstrukcji łukowej, zlokalizowany w km 4+552; długość całkowita 363,60 m, szerokość całkowita 5,34 m;</w:t>
      </w:r>
    </w:p>
    <w:p w:rsidR="00B05E9C" w:rsidRPr="00E00EAC" w:rsidRDefault="00CD6225" w:rsidP="009643CB">
      <w:pPr>
        <w:pStyle w:val="Akapitzlist"/>
        <w:numPr>
          <w:ilvl w:val="0"/>
          <w:numId w:val="12"/>
        </w:numPr>
        <w:spacing w:after="120" w:line="360" w:lineRule="auto"/>
        <w:ind w:left="851" w:hanging="284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 </w:t>
      </w:r>
      <w:r w:rsidR="009643CB" w:rsidRPr="00E00EAC">
        <w:rPr>
          <w:rFonts w:ascii="Arial" w:hAnsi="Arial" w:cs="Arial"/>
          <w:sz w:val="22"/>
          <w:szCs w:val="22"/>
        </w:rPr>
        <w:t>Wiadukt kolejowy jednoprzęsłowy, typ konstrukcji</w:t>
      </w:r>
      <w:r w:rsidR="00B05E9C" w:rsidRPr="00E00EAC">
        <w:rPr>
          <w:rFonts w:ascii="Arial" w:hAnsi="Arial" w:cs="Arial"/>
          <w:sz w:val="22"/>
          <w:szCs w:val="22"/>
        </w:rPr>
        <w:t xml:space="preserve"> – 4 blachownice stalowe zespolone z żelbeto</w:t>
      </w:r>
      <w:r w:rsidRPr="00E00EAC">
        <w:rPr>
          <w:rFonts w:ascii="Arial" w:hAnsi="Arial" w:cs="Arial"/>
          <w:sz w:val="22"/>
          <w:szCs w:val="22"/>
        </w:rPr>
        <w:t xml:space="preserve">wą płytą współpracującą, oparte </w:t>
      </w:r>
      <w:r w:rsidR="00B05E9C" w:rsidRPr="00E00EAC">
        <w:rPr>
          <w:rFonts w:ascii="Arial" w:hAnsi="Arial" w:cs="Arial"/>
          <w:sz w:val="22"/>
          <w:szCs w:val="22"/>
        </w:rPr>
        <w:t>na żelbetowych przyczółkach posadowionych na jednej płycie fundamentowej , zlokalizowany w km 3+758. Długość całkowita 33,19 m, szerokość całkowita 6,42 m, długość konstrukcji nośnej 18,55 m, rozpiętość przęsła 17,00 m, światło poziome 16,30 m, światło pionowe 4,66 m, kąt skrzyżowania drogi z torem 90o, obiekt użytkowany na podstawie decyzji DWINB nr 1836/2013 z dnia 23.12.2013 r.;</w:t>
      </w:r>
    </w:p>
    <w:p w:rsidR="00B05E9C" w:rsidRPr="00E00EAC" w:rsidRDefault="00B05E9C" w:rsidP="009643CB">
      <w:pPr>
        <w:pStyle w:val="Akapitzlist"/>
        <w:numPr>
          <w:ilvl w:val="0"/>
          <w:numId w:val="12"/>
        </w:numPr>
        <w:spacing w:after="120"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Wiadukt kolejowy jednoprzęsłowy o dźwiga</w:t>
      </w:r>
      <w:r w:rsidR="00FA2FF4" w:rsidRPr="00E00EAC">
        <w:rPr>
          <w:rFonts w:ascii="Arial" w:hAnsi="Arial" w:cs="Arial"/>
          <w:sz w:val="22"/>
          <w:szCs w:val="22"/>
        </w:rPr>
        <w:t>rze masywnym wykonanym</w:t>
      </w:r>
      <w:r w:rsidRPr="00E00EAC">
        <w:rPr>
          <w:rFonts w:ascii="Arial" w:hAnsi="Arial" w:cs="Arial"/>
          <w:sz w:val="22"/>
          <w:szCs w:val="22"/>
        </w:rPr>
        <w:t xml:space="preserve"> </w:t>
      </w:r>
      <w:r w:rsidR="009643CB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z żelbetonu</w:t>
      </w:r>
      <w:r w:rsidR="00CD6225" w:rsidRPr="00E00EAC">
        <w:rPr>
          <w:rFonts w:ascii="Arial" w:hAnsi="Arial" w:cs="Arial"/>
          <w:sz w:val="22"/>
          <w:szCs w:val="22"/>
        </w:rPr>
        <w:t xml:space="preserve"> o konstrukcji łukowej, zatopiony w </w:t>
      </w:r>
      <w:r w:rsidRPr="00E00EAC">
        <w:rPr>
          <w:rFonts w:ascii="Arial" w:hAnsi="Arial" w:cs="Arial"/>
          <w:sz w:val="22"/>
          <w:szCs w:val="22"/>
        </w:rPr>
        <w:t>nasypie, zlokalizowany na bocznicy w km 4+963. Długość całkowita 10,0 m, sz</w:t>
      </w:r>
      <w:r w:rsidR="00FA2FF4" w:rsidRPr="00E00EAC">
        <w:rPr>
          <w:rFonts w:ascii="Arial" w:hAnsi="Arial" w:cs="Arial"/>
          <w:sz w:val="22"/>
          <w:szCs w:val="22"/>
        </w:rPr>
        <w:t>erokość całkowita</w:t>
      </w:r>
      <w:r w:rsidRPr="00E00EAC">
        <w:rPr>
          <w:rFonts w:ascii="Arial" w:hAnsi="Arial" w:cs="Arial"/>
          <w:sz w:val="22"/>
          <w:szCs w:val="22"/>
        </w:rPr>
        <w:t xml:space="preserve"> 21,07 m;</w:t>
      </w:r>
    </w:p>
    <w:p w:rsidR="00B05E9C" w:rsidRPr="00E00EAC" w:rsidRDefault="00B05E9C" w:rsidP="009643CB">
      <w:pPr>
        <w:pStyle w:val="Akapitzlist"/>
        <w:numPr>
          <w:ilvl w:val="0"/>
          <w:numId w:val="12"/>
        </w:numPr>
        <w:spacing w:after="120" w:line="360" w:lineRule="auto"/>
        <w:ind w:left="993" w:hanging="284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Przepust masywny betonowy w nasypie w</w:t>
      </w:r>
      <w:r w:rsidR="00FA2FF4" w:rsidRPr="00E00EAC">
        <w:rPr>
          <w:rFonts w:ascii="Arial" w:hAnsi="Arial" w:cs="Arial"/>
          <w:sz w:val="22"/>
          <w:szCs w:val="22"/>
        </w:rPr>
        <w:t xml:space="preserve"> km 3+680, długość całkowita </w:t>
      </w:r>
      <w:r w:rsidRPr="00E00EAC">
        <w:rPr>
          <w:rFonts w:ascii="Arial" w:hAnsi="Arial" w:cs="Arial"/>
          <w:sz w:val="22"/>
          <w:szCs w:val="22"/>
        </w:rPr>
        <w:t>31,90 m, szerokość całkowita 6,00 m;</w:t>
      </w:r>
    </w:p>
    <w:p w:rsidR="00B05E9C" w:rsidRPr="00E00EAC" w:rsidRDefault="00B05E9C" w:rsidP="009643CB">
      <w:pPr>
        <w:pStyle w:val="Akapitzlist"/>
        <w:numPr>
          <w:ilvl w:val="0"/>
          <w:numId w:val="12"/>
        </w:numPr>
        <w:spacing w:after="120" w:line="360" w:lineRule="auto"/>
        <w:ind w:left="993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Przepust masywny betonowy w nasypie w</w:t>
      </w:r>
      <w:r w:rsidR="00FA2FF4" w:rsidRPr="00E00EAC">
        <w:rPr>
          <w:rFonts w:ascii="Arial" w:hAnsi="Arial" w:cs="Arial"/>
          <w:sz w:val="22"/>
          <w:szCs w:val="22"/>
        </w:rPr>
        <w:t xml:space="preserve"> km 3+970, długość całkowita </w:t>
      </w:r>
      <w:r w:rsidRPr="00E00EAC">
        <w:rPr>
          <w:rFonts w:ascii="Arial" w:hAnsi="Arial" w:cs="Arial"/>
          <w:sz w:val="22"/>
          <w:szCs w:val="22"/>
        </w:rPr>
        <w:t>31,40 m, długość głowicy 6,25 m.</w:t>
      </w:r>
    </w:p>
    <w:p w:rsidR="00D92678" w:rsidRPr="00E00EAC" w:rsidRDefault="00D92678" w:rsidP="009643CB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>Ogólny zasady tworzenia regulaminu pracy bocznicy kolejowej</w:t>
      </w:r>
    </w:p>
    <w:p w:rsidR="00D92678" w:rsidRPr="00E00EAC" w:rsidRDefault="00D92678" w:rsidP="00D92678">
      <w:pPr>
        <w:numPr>
          <w:ilvl w:val="0"/>
          <w:numId w:val="15"/>
        </w:numPr>
        <w:spacing w:after="120"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Regulamin powinien obejmować wszystkie zagadnienia techniczne </w:t>
      </w:r>
      <w:r w:rsidRPr="00E00EAC">
        <w:rPr>
          <w:rFonts w:ascii="Arial" w:hAnsi="Arial" w:cs="Arial"/>
          <w:sz w:val="22"/>
          <w:szCs w:val="22"/>
        </w:rPr>
        <w:br/>
        <w:t xml:space="preserve">i organizacyjne, zarówno w zakresie infrastruktury, jak i obsługi bocznicy. </w:t>
      </w:r>
      <w:r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lastRenderedPageBreak/>
        <w:t>W Regulaminie powinien znajdować się ich opis lub odniesienie do przepisów, które dane zagadnienie regulują.</w:t>
      </w:r>
    </w:p>
    <w:p w:rsidR="00D92678" w:rsidRPr="00E00EAC" w:rsidRDefault="00D92678" w:rsidP="00D92678">
      <w:pPr>
        <w:numPr>
          <w:ilvl w:val="0"/>
          <w:numId w:val="15"/>
        </w:numPr>
        <w:spacing w:after="120"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 przypadku, gdy bocznica w całości lub w części stanowi obiekt infrastruktury usługowej, postanowienia regulaminu dostępu do obiektu mogą być zawarte </w:t>
      </w:r>
      <w:r w:rsidRPr="00E00EAC">
        <w:rPr>
          <w:rFonts w:ascii="Arial" w:hAnsi="Arial" w:cs="Arial"/>
          <w:sz w:val="22"/>
          <w:szCs w:val="22"/>
        </w:rPr>
        <w:br/>
        <w:t>w regulaminie pracy bocznicy kolejowej. Przewodnik nie odnosi się do treści wymaganych w regulaminie OIU.</w:t>
      </w:r>
    </w:p>
    <w:p w:rsidR="00D92678" w:rsidRPr="00E00EAC" w:rsidRDefault="00D92678" w:rsidP="00D92678">
      <w:pPr>
        <w:numPr>
          <w:ilvl w:val="0"/>
          <w:numId w:val="15"/>
        </w:numPr>
        <w:spacing w:after="120"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przypadku, gdy bocznica jest udostępniana, postanowienia regulaminu sieci mogą być zawarte w regulaminie pracy bocznicy kolejowej.</w:t>
      </w:r>
    </w:p>
    <w:p w:rsidR="00D92678" w:rsidRPr="00E00EAC" w:rsidRDefault="00D92678" w:rsidP="00D92678">
      <w:pPr>
        <w:numPr>
          <w:ilvl w:val="0"/>
          <w:numId w:val="15"/>
        </w:numPr>
        <w:spacing w:after="120" w:line="360" w:lineRule="auto"/>
        <w:ind w:firstLine="633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Strony regulaminu powinny być ponumerowane.</w:t>
      </w:r>
    </w:p>
    <w:p w:rsidR="00D92678" w:rsidRPr="00E00EAC" w:rsidRDefault="00D92678" w:rsidP="00D92678">
      <w:pPr>
        <w:numPr>
          <w:ilvl w:val="0"/>
          <w:numId w:val="15"/>
        </w:numPr>
        <w:spacing w:after="120"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Dobrą praktyką jest zastosowanie zaproponowanego schematu, a gdy dany punkt nie dotyczy konkretnego przypadku, wpisywanie „nie dotyczy”.</w:t>
      </w:r>
    </w:p>
    <w:p w:rsidR="00D92678" w:rsidRPr="00E00EAC" w:rsidRDefault="00D92678" w:rsidP="00D92678">
      <w:pPr>
        <w:numPr>
          <w:ilvl w:val="0"/>
          <w:numId w:val="15"/>
        </w:numPr>
        <w:spacing w:after="120" w:line="360" w:lineRule="auto"/>
        <w:ind w:left="1276" w:hanging="283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Dla regulaminu należy sporządzić listę osób, które zapoznały się z regulaminem i przyjęły do wiadomości jego postanowienia. Lista osób nie jest częścią regulaminu.</w:t>
      </w:r>
    </w:p>
    <w:p w:rsidR="003E4D0C" w:rsidRPr="00E00EAC" w:rsidRDefault="00D92678" w:rsidP="00FC762F">
      <w:pPr>
        <w:pStyle w:val="Nagwek1"/>
        <w:keepLines/>
        <w:numPr>
          <w:ilvl w:val="0"/>
          <w:numId w:val="0"/>
        </w:numPr>
        <w:spacing w:before="240" w:after="120" w:line="360" w:lineRule="auto"/>
        <w:ind w:left="709"/>
        <w:jc w:val="both"/>
        <w:rPr>
          <w:rFonts w:ascii="Arial" w:hAnsi="Arial" w:cs="Arial"/>
          <w:b/>
          <w:sz w:val="22"/>
          <w:szCs w:val="22"/>
        </w:rPr>
      </w:pPr>
      <w:r w:rsidRPr="00E00EAC">
        <w:rPr>
          <w:rFonts w:ascii="Arial" w:hAnsi="Arial" w:cs="Arial"/>
          <w:b/>
          <w:sz w:val="22"/>
          <w:szCs w:val="22"/>
        </w:rPr>
        <w:t>8.1</w:t>
      </w:r>
      <w:r w:rsidR="003E4D0C" w:rsidRPr="00E00EAC">
        <w:rPr>
          <w:rFonts w:ascii="Arial" w:hAnsi="Arial" w:cs="Arial"/>
          <w:b/>
          <w:sz w:val="22"/>
          <w:szCs w:val="22"/>
        </w:rPr>
        <w:t xml:space="preserve"> Strona tytułowa</w:t>
      </w:r>
    </w:p>
    <w:p w:rsidR="003E4D0C" w:rsidRPr="00E00EAC" w:rsidRDefault="003E4D0C" w:rsidP="00FC762F">
      <w:pPr>
        <w:autoSpaceDE w:val="0"/>
        <w:autoSpaceDN w:val="0"/>
        <w:adjustRightInd w:val="0"/>
        <w:spacing w:line="360" w:lineRule="auto"/>
        <w:ind w:left="360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Strona tytułowa regulaminu powinna zawierać:</w:t>
      </w:r>
    </w:p>
    <w:p w:rsidR="003E4D0C" w:rsidRPr="00E00EAC" w:rsidRDefault="003E4D0C" w:rsidP="00FC762F">
      <w:pPr>
        <w:pStyle w:val="podpunkty"/>
        <w:spacing w:line="360" w:lineRule="auto"/>
        <w:ind w:left="360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- sformułowanie „Regulamin pracy bocznicy kolejowej”;</w:t>
      </w:r>
    </w:p>
    <w:p w:rsidR="003E4D0C" w:rsidRPr="00E00EAC" w:rsidRDefault="003E4D0C" w:rsidP="00FC762F">
      <w:pPr>
        <w:pStyle w:val="podpunkty"/>
        <w:spacing w:line="360" w:lineRule="auto"/>
        <w:ind w:left="360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- nazwę bocznicy;</w:t>
      </w:r>
    </w:p>
    <w:p w:rsidR="003E4D0C" w:rsidRPr="00E00EAC" w:rsidRDefault="003E4D0C" w:rsidP="00FC762F">
      <w:pPr>
        <w:pStyle w:val="podpunkty"/>
        <w:spacing w:line="360" w:lineRule="auto"/>
        <w:ind w:left="1134"/>
        <w:jc w:val="both"/>
        <w:rPr>
          <w:rFonts w:ascii="Arial" w:hAnsi="Arial"/>
          <w:i/>
          <w:szCs w:val="22"/>
        </w:rPr>
      </w:pPr>
      <w:r w:rsidRPr="00E00EAC">
        <w:rPr>
          <w:rFonts w:ascii="Arial" w:hAnsi="Arial"/>
          <w:i/>
          <w:szCs w:val="22"/>
        </w:rPr>
        <w:t>Ważne:</w:t>
      </w:r>
    </w:p>
    <w:p w:rsidR="003E4D0C" w:rsidRPr="00E00EAC" w:rsidRDefault="003E4D0C" w:rsidP="00FC762F">
      <w:pPr>
        <w:pStyle w:val="podpunkty"/>
        <w:numPr>
          <w:ilvl w:val="2"/>
          <w:numId w:val="18"/>
        </w:numPr>
        <w:spacing w:line="360" w:lineRule="auto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nazwa powinna być możliwie krótka, ale jednoznaczna</w:t>
      </w:r>
    </w:p>
    <w:p w:rsidR="003E4D0C" w:rsidRPr="00E00EAC" w:rsidRDefault="003E4D0C" w:rsidP="00FC762F">
      <w:pPr>
        <w:pStyle w:val="podpunkty"/>
        <w:numPr>
          <w:ilvl w:val="2"/>
          <w:numId w:val="18"/>
        </w:numPr>
        <w:spacing w:line="360" w:lineRule="auto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stosowanie określeń „normalnotorowa” lub „szerokotorowa” jest uzasadnione tylko w przypadku lokalizacji, w których występują dwa rozstawy toru</w:t>
      </w:r>
    </w:p>
    <w:p w:rsidR="003E4D0C" w:rsidRPr="00E00EAC" w:rsidRDefault="003E4D0C" w:rsidP="00FC762F">
      <w:pPr>
        <w:pStyle w:val="podpunkty"/>
        <w:spacing w:line="360" w:lineRule="auto"/>
        <w:ind w:left="360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- nazwę użytkownika;</w:t>
      </w:r>
    </w:p>
    <w:p w:rsidR="003E4D0C" w:rsidRPr="00E00EAC" w:rsidRDefault="003E4D0C" w:rsidP="00FC762F">
      <w:pPr>
        <w:pStyle w:val="podpunkty"/>
        <w:spacing w:line="360" w:lineRule="auto"/>
        <w:ind w:left="1134"/>
        <w:jc w:val="both"/>
        <w:rPr>
          <w:rFonts w:ascii="Arial" w:hAnsi="Arial"/>
          <w:i/>
          <w:szCs w:val="22"/>
        </w:rPr>
      </w:pPr>
      <w:r w:rsidRPr="00E00EAC">
        <w:rPr>
          <w:rFonts w:ascii="Arial" w:hAnsi="Arial"/>
          <w:i/>
          <w:szCs w:val="22"/>
        </w:rPr>
        <w:t>Ważne:</w:t>
      </w:r>
    </w:p>
    <w:p w:rsidR="003E4D0C" w:rsidRPr="00E00EAC" w:rsidRDefault="003E4D0C" w:rsidP="00FC762F">
      <w:pPr>
        <w:pStyle w:val="podpunkty"/>
        <w:numPr>
          <w:ilvl w:val="2"/>
          <w:numId w:val="18"/>
        </w:numPr>
        <w:spacing w:line="360" w:lineRule="auto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nazwa powinna być zgodna z KRS / CEIDG</w:t>
      </w:r>
    </w:p>
    <w:p w:rsidR="003E4D0C" w:rsidRPr="00E00EAC" w:rsidRDefault="003E4D0C" w:rsidP="00FC762F">
      <w:pPr>
        <w:pStyle w:val="podpunkty"/>
        <w:spacing w:line="360" w:lineRule="auto"/>
        <w:ind w:left="360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- miejsce na uzgodnienia z zarządcami stycznej infrastruktury;</w:t>
      </w:r>
    </w:p>
    <w:p w:rsidR="003E4D0C" w:rsidRPr="00E00EAC" w:rsidRDefault="003E4D0C" w:rsidP="00FC762F">
      <w:pPr>
        <w:pStyle w:val="podpunkty"/>
        <w:spacing w:line="360" w:lineRule="auto"/>
        <w:ind w:left="1134"/>
        <w:jc w:val="both"/>
        <w:rPr>
          <w:rFonts w:ascii="Arial" w:hAnsi="Arial"/>
          <w:i/>
          <w:szCs w:val="22"/>
        </w:rPr>
      </w:pPr>
      <w:r w:rsidRPr="00E00EAC">
        <w:rPr>
          <w:rFonts w:ascii="Arial" w:hAnsi="Arial"/>
          <w:i/>
          <w:szCs w:val="22"/>
        </w:rPr>
        <w:t>Ważne:</w:t>
      </w:r>
    </w:p>
    <w:p w:rsidR="003E4D0C" w:rsidRPr="00E00EAC" w:rsidRDefault="003E4D0C" w:rsidP="00FC762F">
      <w:pPr>
        <w:pStyle w:val="podpunkty"/>
        <w:numPr>
          <w:ilvl w:val="2"/>
          <w:numId w:val="18"/>
        </w:numPr>
        <w:spacing w:line="360" w:lineRule="auto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uzgodnienie powinno zawierać podpis oraz dane umożliwiające identyfikację osoby podpisującej, jej stanowisko, podmiot, w imieniu którego dokonuje uzgodnienia, oraz datę uzgodnienia</w:t>
      </w:r>
    </w:p>
    <w:p w:rsidR="003E4D0C" w:rsidRPr="00E00EAC" w:rsidRDefault="003E4D0C" w:rsidP="00FC762F">
      <w:pPr>
        <w:pStyle w:val="podpunkty"/>
        <w:spacing w:line="360" w:lineRule="auto"/>
        <w:ind w:left="360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- miejsce na zatwierdzenie regulaminu przez użytkownika;</w:t>
      </w:r>
    </w:p>
    <w:p w:rsidR="003E4D0C" w:rsidRPr="00E00EAC" w:rsidRDefault="003E4D0C" w:rsidP="00FC762F">
      <w:pPr>
        <w:pStyle w:val="podpunkty"/>
        <w:spacing w:line="360" w:lineRule="auto"/>
        <w:ind w:left="1134"/>
        <w:jc w:val="both"/>
        <w:rPr>
          <w:rFonts w:ascii="Arial" w:hAnsi="Arial"/>
          <w:i/>
          <w:szCs w:val="22"/>
        </w:rPr>
      </w:pPr>
      <w:r w:rsidRPr="00E00EAC">
        <w:rPr>
          <w:rFonts w:ascii="Arial" w:hAnsi="Arial"/>
          <w:i/>
          <w:szCs w:val="22"/>
        </w:rPr>
        <w:t>Ważne:</w:t>
      </w:r>
    </w:p>
    <w:p w:rsidR="003E4D0C" w:rsidRPr="00E00EAC" w:rsidRDefault="003E4D0C" w:rsidP="00FC762F">
      <w:pPr>
        <w:pStyle w:val="podpunkty"/>
        <w:numPr>
          <w:ilvl w:val="2"/>
          <w:numId w:val="18"/>
        </w:numPr>
        <w:spacing w:line="360" w:lineRule="auto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lastRenderedPageBreak/>
        <w:t xml:space="preserve">zatwierdzenie powinno zawierać podpis oraz dane umożliwiające identyfikację osoby podpisującej, jej stanowisko, podmiot, w imieniu którego dokonuje uzgodnienia, oraz datę zatwierdzenia </w:t>
      </w:r>
    </w:p>
    <w:p w:rsidR="003E4D0C" w:rsidRPr="00E00EAC" w:rsidRDefault="003E4D0C" w:rsidP="00FC762F">
      <w:pPr>
        <w:pStyle w:val="podpunkty"/>
        <w:spacing w:line="360" w:lineRule="auto"/>
        <w:ind w:left="360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- datę, od której obowiązuje lub miejsce na jej wpisanie;</w:t>
      </w:r>
    </w:p>
    <w:p w:rsidR="003E4D0C" w:rsidRPr="00E00EAC" w:rsidRDefault="003E4D0C" w:rsidP="00FC762F">
      <w:pPr>
        <w:pStyle w:val="podpunkty"/>
        <w:spacing w:line="360" w:lineRule="auto"/>
        <w:ind w:left="1134"/>
        <w:jc w:val="both"/>
        <w:rPr>
          <w:rFonts w:ascii="Arial" w:hAnsi="Arial"/>
          <w:i/>
          <w:szCs w:val="22"/>
        </w:rPr>
      </w:pPr>
      <w:r w:rsidRPr="00E00EAC">
        <w:rPr>
          <w:rFonts w:ascii="Arial" w:hAnsi="Arial"/>
          <w:i/>
          <w:szCs w:val="22"/>
        </w:rPr>
        <w:t>Ważne:</w:t>
      </w:r>
    </w:p>
    <w:p w:rsidR="003E4D0C" w:rsidRPr="00E00EAC" w:rsidRDefault="003E4D0C" w:rsidP="00FC762F">
      <w:pPr>
        <w:pStyle w:val="podpunkty"/>
        <w:numPr>
          <w:ilvl w:val="2"/>
          <w:numId w:val="18"/>
        </w:numPr>
        <w:spacing w:line="360" w:lineRule="auto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regulamin może obowiązywać od dnia zatwierdzenia, od dnia uzgodnienia po wcześniejszym zatwierdzeniu, jak również np. od pierwszego dnia ważności</w:t>
      </w:r>
      <w:r w:rsidR="00FC762F" w:rsidRPr="00E00EAC">
        <w:rPr>
          <w:rFonts w:ascii="Arial" w:hAnsi="Arial"/>
          <w:szCs w:val="22"/>
        </w:rPr>
        <w:t xml:space="preserve"> świadectwa bezpieczeństwa – w zależności od postanowień regulaminu</w:t>
      </w:r>
    </w:p>
    <w:p w:rsidR="003E4D0C" w:rsidRPr="00E00EAC" w:rsidRDefault="003E4D0C" w:rsidP="00FC762F">
      <w:pPr>
        <w:pStyle w:val="podpunkty"/>
        <w:numPr>
          <w:ilvl w:val="2"/>
          <w:numId w:val="18"/>
        </w:numPr>
        <w:spacing w:line="360" w:lineRule="auto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jeżeli regulamin nie stanowi inaczej, regulamin obowiązuje od dnia zatwierdzenia</w:t>
      </w:r>
    </w:p>
    <w:p w:rsidR="003E4D0C" w:rsidRPr="00E00EAC" w:rsidRDefault="003E4D0C" w:rsidP="00FC762F">
      <w:pPr>
        <w:pStyle w:val="podpunkty"/>
        <w:numPr>
          <w:ilvl w:val="2"/>
          <w:numId w:val="18"/>
        </w:numPr>
        <w:spacing w:line="360" w:lineRule="auto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jeżeli regulamin obowiązuje od dnia zatwierdzenia, a nie został uzgodniony przez zarządcę stycznej infrastruktury, do czasu uzgodnienia nie można na jego podstawie prowadzić ruchu kolejowego przez styk z infrastrukturą zarządzaną przez ww. zarządcę</w:t>
      </w:r>
      <w:r w:rsidR="00FC762F" w:rsidRPr="00E00EAC">
        <w:rPr>
          <w:rFonts w:ascii="Arial" w:hAnsi="Arial"/>
          <w:szCs w:val="22"/>
        </w:rPr>
        <w:t xml:space="preserve"> </w:t>
      </w:r>
    </w:p>
    <w:p w:rsidR="003E4D0C" w:rsidRPr="00E00EAC" w:rsidRDefault="003E4D0C" w:rsidP="00FC762F">
      <w:pPr>
        <w:pStyle w:val="podpunkty"/>
        <w:spacing w:line="360" w:lineRule="auto"/>
        <w:ind w:left="360"/>
        <w:jc w:val="both"/>
        <w:rPr>
          <w:rFonts w:ascii="Arial" w:hAnsi="Arial"/>
          <w:szCs w:val="22"/>
        </w:rPr>
      </w:pPr>
      <w:r w:rsidRPr="00E00EAC">
        <w:rPr>
          <w:rFonts w:ascii="Arial" w:hAnsi="Arial"/>
          <w:szCs w:val="22"/>
        </w:rPr>
        <w:t>- numer egzemplarza;</w:t>
      </w:r>
    </w:p>
    <w:p w:rsidR="003E4D0C" w:rsidRPr="00E00EAC" w:rsidRDefault="003E4D0C" w:rsidP="003E4D0C">
      <w:pPr>
        <w:pStyle w:val="podpunkty"/>
        <w:ind w:left="360"/>
        <w:jc w:val="both"/>
        <w:rPr>
          <w:rFonts w:ascii="Arial" w:hAnsi="Arial"/>
          <w:szCs w:val="22"/>
        </w:rPr>
      </w:pPr>
    </w:p>
    <w:p w:rsidR="003E4D0C" w:rsidRPr="00E00EAC" w:rsidRDefault="003E4D0C" w:rsidP="00FC762F">
      <w:pPr>
        <w:pStyle w:val="podpunkty"/>
        <w:numPr>
          <w:ilvl w:val="1"/>
          <w:numId w:val="4"/>
        </w:numPr>
        <w:spacing w:line="360" w:lineRule="auto"/>
        <w:jc w:val="both"/>
        <w:rPr>
          <w:rFonts w:ascii="Arial" w:hAnsi="Arial"/>
          <w:b/>
          <w:szCs w:val="22"/>
        </w:rPr>
      </w:pPr>
      <w:r w:rsidRPr="00E00EAC">
        <w:rPr>
          <w:rFonts w:ascii="Arial" w:hAnsi="Arial"/>
          <w:b/>
          <w:szCs w:val="22"/>
        </w:rPr>
        <w:t>Treść regulaminu</w:t>
      </w:r>
    </w:p>
    <w:p w:rsidR="003E4D0C" w:rsidRPr="00E00EAC" w:rsidRDefault="003E4D0C" w:rsidP="00FC762F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 W rozdziale </w:t>
      </w:r>
      <w:r w:rsidR="00AE5F4F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>„</w:t>
      </w:r>
      <w:r w:rsidRPr="00E00EAC">
        <w:rPr>
          <w:rFonts w:ascii="Arial" w:hAnsi="Arial" w:cs="Arial"/>
          <w:b/>
          <w:sz w:val="22"/>
          <w:szCs w:val="22"/>
        </w:rPr>
        <w:t>Postanowienia ogólne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Bocznica kolejowa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Nazwa i lokalizacja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pełna nazwa bocznicy kolejowej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nazwa skrócona - jeżeli jest stosowana w regulaminie 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adres lub inne określenie lokalizacji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Punkt odgałęzienia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 przypadku, gdy bocznica ma połączenia z linią lub liniami kolejowymi </w:t>
      </w:r>
      <w:r w:rsidR="00FC762F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w kilku miejscach, należy podać wszystkie czynne punkty odgałęzienia.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punkt odgałęzienia potwierdza istnienie połączenia bocznicy z linią kolejową, w związku z czym punkt odgałęzienia musi znajdować się na linii kolejowej: dla bocznic szlakowych - na torze szlakowym, dla bocznic stacyjnych - na torze stacyjnym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 przypadku, gdy bocznica jest połączona z linią kolejową za pośrednictwem innych bocznic, punkt odgałęzienia jest taki sam jak dla bocznicy bezpośrednio połączonej z linią kolejową 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 xml:space="preserve">za punkt odgałęzienia przyjmuje się początek rozjazdu zwyczajnego (styk </w:t>
      </w:r>
      <w:r w:rsidR="0066450A" w:rsidRPr="00E00EAC">
        <w:rPr>
          <w:rFonts w:ascii="Arial" w:hAnsi="Arial" w:cs="Arial"/>
          <w:sz w:val="22"/>
          <w:szCs w:val="22"/>
        </w:rPr>
        <w:t>przed iglicowy</w:t>
      </w:r>
      <w:r w:rsidRPr="00E00EAC">
        <w:rPr>
          <w:rFonts w:ascii="Arial" w:hAnsi="Arial" w:cs="Arial"/>
          <w:sz w:val="22"/>
          <w:szCs w:val="22"/>
        </w:rPr>
        <w:t>) albo środek rozjazdu krzyżowego - ostatniego na drodze dojazdu do bocznicy kolejowej; w sytuacjach szczególnych, rzadko spotykanych, np. punktem odgałęzienia może być koniec linii kolejowej. Ważne, by opis jednoznacznie wskazywał punk odgałęzienia;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dla punktu odgałęzienia zlokalizowanego na rozjeździe należy podać numer toru, od którego odgałęzia się bocznica kolejowa, jego kilometraż wg linii kolejowej, jej numer i nazwę, np. </w:t>
      </w:r>
      <w:r w:rsidRPr="00E00EAC">
        <w:rPr>
          <w:rFonts w:ascii="Arial" w:hAnsi="Arial" w:cs="Arial"/>
          <w:i/>
          <w:sz w:val="22"/>
          <w:szCs w:val="22"/>
        </w:rPr>
        <w:t>bocznica kolejowa Alfa odgałęzia się na stacji Beta rozjazdem nr 6 od toru nr 100 w kilometrze 100,001 linii kolejowej nr 5</w:t>
      </w:r>
      <w:r w:rsidR="00FC762F" w:rsidRPr="00E00EAC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Pr="00E00EAC">
        <w:rPr>
          <w:rFonts w:ascii="Arial" w:hAnsi="Arial" w:cs="Arial"/>
          <w:i/>
          <w:sz w:val="22"/>
          <w:szCs w:val="22"/>
        </w:rPr>
        <w:t>Stacyjkowo</w:t>
      </w:r>
      <w:proofErr w:type="spellEnd"/>
      <w:r w:rsidRPr="00E00EAC">
        <w:rPr>
          <w:rFonts w:ascii="Arial" w:hAnsi="Arial" w:cs="Arial"/>
          <w:i/>
          <w:sz w:val="22"/>
          <w:szCs w:val="22"/>
        </w:rPr>
        <w:t xml:space="preserve"> - Peronowo</w:t>
      </w:r>
      <w:r w:rsidRPr="00E00EAC">
        <w:rPr>
          <w:rFonts w:ascii="Arial" w:hAnsi="Arial" w:cs="Arial"/>
          <w:sz w:val="22"/>
          <w:szCs w:val="22"/>
        </w:rPr>
        <w:t xml:space="preserve">, albo </w:t>
      </w:r>
      <w:r w:rsidRPr="00E00EAC">
        <w:rPr>
          <w:rFonts w:ascii="Arial" w:hAnsi="Arial" w:cs="Arial"/>
          <w:i/>
          <w:sz w:val="22"/>
          <w:szCs w:val="22"/>
        </w:rPr>
        <w:t xml:space="preserve">bocznica kolejowa Alfa odgałęzia się na szlaku Beta - Gamma rozjazdem nr 6 od toru nr 2 </w:t>
      </w:r>
      <w:r w:rsidR="00FC762F" w:rsidRPr="00E00EAC">
        <w:rPr>
          <w:rFonts w:ascii="Arial" w:hAnsi="Arial" w:cs="Arial"/>
          <w:i/>
          <w:sz w:val="22"/>
          <w:szCs w:val="22"/>
        </w:rPr>
        <w:br/>
      </w:r>
      <w:r w:rsidRPr="00E00EAC">
        <w:rPr>
          <w:rFonts w:ascii="Arial" w:hAnsi="Arial" w:cs="Arial"/>
          <w:i/>
          <w:sz w:val="22"/>
          <w:szCs w:val="22"/>
        </w:rPr>
        <w:t xml:space="preserve">w kilometrze 110,001 linii kolejowej nr 5 </w:t>
      </w:r>
      <w:proofErr w:type="spellStart"/>
      <w:r w:rsidRPr="00E00EAC">
        <w:rPr>
          <w:rFonts w:ascii="Arial" w:hAnsi="Arial" w:cs="Arial"/>
          <w:i/>
          <w:sz w:val="22"/>
          <w:szCs w:val="22"/>
        </w:rPr>
        <w:t>Stacyjkowo</w:t>
      </w:r>
      <w:proofErr w:type="spellEnd"/>
      <w:r w:rsidRPr="00E00EAC">
        <w:rPr>
          <w:rFonts w:ascii="Arial" w:hAnsi="Arial" w:cs="Arial"/>
          <w:i/>
          <w:sz w:val="22"/>
          <w:szCs w:val="22"/>
        </w:rPr>
        <w:t xml:space="preserve"> - Peronowo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numer i nazwa linii kolejowej powinny być zgodne z określonymi w statucie sieci kolejowej zarządcy infrastruktury kolejowej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Tory dojazdowe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wymienić tory, z których trzeba skorzystać aby dojechać od punktu odgałęzienia do bocznicy, podać numer toru i jego zarządcę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 przypadku, gdy bocznica jest połączona z linią kolejową za pośrednictwem innych bocznic, należy wskazać te bocznice, by precyzyjnie określić dojazd od punktu odgałęzienia do bocznicy 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Przeznaczenie bocznicy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główne przeznaczenie bocznicy, np. przeładunek kontenerów, rozładunek materiałów sypkich, obsługa punktu utrzymania pojazdów kolejowych 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informacja, czy tory bocznicy mogą być wykorzystywane do dojazdu do dróg kolejowych zarządzanych przez innych zarządców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Status bocznicy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czy bocznica ma status bocznicy ogólnodostępnej (udostępnianej) czy prywatnej, jeżeli tak, to w jakiej części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czy wchodzi w skład obiektu infrastruktury usługowej - w takim przypadku podać informację o sposobie dostępu do regulaminu OIU oraz informację jaka część bocznicy wchodzi w skład OIU</w:t>
      </w:r>
    </w:p>
    <w:p w:rsidR="003E4D0C" w:rsidRPr="00E00EAC" w:rsidRDefault="003E4D0C" w:rsidP="00FC762F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Użytkownik bocznicy kolejowej 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Nazwa i siedziba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lastRenderedPageBreak/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nazwa podmiotu zgodna z KRS albo CEIDG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siedziba podmiotu zgodna z KRS albo CEIDG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od 2017 roku zmieniło znaczenie określenie „współużytkownik bocznicy” - obecnie to podmiot, który współzarządza bocznicą, a nie ją wykorzystuje. Przypadki takie są sporadyczne i dopuszczalne tylko na szczególnych warunkach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Podstawa do zarządzania infrastrukturą kolejową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należy opisać jaki dokument jest podstawą do zarządzania bocznicą przez użytkownika, bez jego dołączania do regulaminu, np. akt własności, użytkowanie wieczyste, umowa (nazwa umowy, data zawarcia, podmiot z którym została zawarta)</w:t>
      </w:r>
    </w:p>
    <w:p w:rsidR="003E4D0C" w:rsidRPr="00E00EAC" w:rsidRDefault="003E4D0C" w:rsidP="00FC762F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Podstawa prawna i cel opracowania regulaminu.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podstawą prawną jest § 6 ust. 3 rozporządzenia Ministra Infrastruktury z 18 lipca 2005 r. w sprawie ogólnych warunków prowadzenia ruchu kolejowego i sygnalizacji; 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podstawowym celem opracowania regulaminu jest określenie technicznych i organizacyjnych warunków realizacji zadań zarządcy infrastruktury kolejowej oraz wykonywania przewozów kolejowych i czynności ładunkowych.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nie ma potrzeby wymieniania aktów prawnych stosowanych podczas tworzenia regulaminu, jednak w przypadku ich opisania, nazwy przytaczanych aktów prawnych muszą być aktualne, a jeżeli podaje się publikatory, również one muszą być aktualne.</w:t>
      </w:r>
    </w:p>
    <w:p w:rsidR="003E4D0C" w:rsidRPr="00E00EAC" w:rsidRDefault="003E4D0C" w:rsidP="00FC762F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Zakres obowiązywania regulaminu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nazwy stanowisk u użytkownika bocznicy kolejowej, których regulamin dotyczy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nazwy stanowisk u podmiotów współpracujących (w szczególności zarządców infrastruktury kolejowej, przewoźników kolejowych, podmiotów wykonujących przewozy w obrębie bocznicy kolejowej oraz podmiotów odpowiedzialnych za utrzymanie infrastruktury i pojazdów)</w:t>
      </w:r>
    </w:p>
    <w:p w:rsidR="003E4D0C" w:rsidRPr="00E00EAC" w:rsidRDefault="003E4D0C" w:rsidP="00FC762F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Przepisy wewnętrzne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Przepisy własne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 przepisów wewnętrznych obowiązujących na bocznicy, opracowanych i zatwierdzonych przez użytkownika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wykaz powinien być zgodny z wykazem składanym na etapie występowania o świadectwo bezpieczeństwa 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Przepisy innego zarządcy infrastruktury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 przepisów wewnętrznych opracowanych i zatwierdzonych przez innego zarządcę infrastruktury, stosowanych na bocznicy - ze wskazaniem nazwy zarządcy infrastruktury kolejowej, od którego przepisy zostały pozyskane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 powinien być spójny z oświadczeniem składanym na etapie występowania o świadectwo bezpieczeństwa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przypadku, gdy przepisów takich na bocznicy nie stosuje się można wpisać „nie stosuje się” albo „nie dotyczy”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Przepisy przewoźnika kolejowego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 przepisów wewnętrznych opracowanych i zatwierdzonych przez przewoźnika kolejowego (ze wskazaniem nazwy przewoźnika kolejowego), obowiązujących wszystkie podmioty wykonujące przewozy na bocznicy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 powinien być spójny z oświadczeniem składanym na etapie występowania o świadectwo bezpieczeństwa</w:t>
      </w:r>
    </w:p>
    <w:p w:rsidR="003E4D0C" w:rsidRPr="00E00EAC" w:rsidRDefault="003E4D0C" w:rsidP="00FC762F">
      <w:pPr>
        <w:numPr>
          <w:ilvl w:val="2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przypadku, gdy przepisów takich na bocznicy nie stosuje się można wpisać „nie stosuje się” albo „nie dotyczy”</w:t>
      </w:r>
    </w:p>
    <w:p w:rsidR="003E4D0C" w:rsidRPr="00E00EAC" w:rsidRDefault="003E4D0C" w:rsidP="00FC762F">
      <w:pPr>
        <w:numPr>
          <w:ilvl w:val="1"/>
          <w:numId w:val="2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 podmiotów mających obowiązek zapoznania się z przepisami wewnętrznymi obowiązującymi na bocznicy</w:t>
      </w:r>
    </w:p>
    <w:p w:rsidR="003E4D0C" w:rsidRPr="00E00EAC" w:rsidRDefault="003E4D0C" w:rsidP="00FC762F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 „</w:t>
      </w:r>
      <w:r w:rsidRPr="00E00EAC">
        <w:rPr>
          <w:rFonts w:ascii="Arial" w:hAnsi="Arial" w:cs="Arial"/>
          <w:b/>
          <w:sz w:val="22"/>
          <w:szCs w:val="22"/>
        </w:rPr>
        <w:t>Opis bocznicy kolejowej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Tory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wykaz torów bocznicy: numeracja, położenie (np. od rozjazdu do rozjazdu), elektryfikacja (granice), przeznaczenie, w tym lokalizacja punktów zdawczo-odbiorczych i punktów ładunkowych, długości całkowite i użyteczne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punkty styku z infrastrukturą kolejową zarządzaną przez innego zarządcę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wskazanie punktu na torze, w którym znajduje się początek bocznicy </w:t>
      </w:r>
      <w:r w:rsidR="007D3450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 xml:space="preserve">i koniec bocznicy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nie ma potrzeby powtarzania wykazu na schemacie 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nie opisujemy torów dojazdowych do bocznicy (uwaga: torem dojazdowym do bocznicy nie jest tor wchodzący w skład bocznicy)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początek bocznicy to punkt o najniższym kilometrażu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koniec bocznicy to punkt o najwyższym kilometrażu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kilometraż „0” nie musi znajdować się na początku bocznicy, np. gdy zostanie wyznaczony w punkcie styku z infrastrukturą zarządzaną przez inny podmiot albo w punkcie odgałęzienia bocznicy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Przykład tabeli: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1"/>
        <w:tblW w:w="9355" w:type="dxa"/>
        <w:tblInd w:w="534" w:type="dxa"/>
        <w:tblLook w:val="04A0" w:firstRow="1" w:lastRow="0" w:firstColumn="1" w:lastColumn="0" w:noHBand="0" w:noVBand="1"/>
      </w:tblPr>
      <w:tblGrid>
        <w:gridCol w:w="840"/>
        <w:gridCol w:w="1635"/>
        <w:gridCol w:w="1097"/>
        <w:gridCol w:w="852"/>
        <w:gridCol w:w="1121"/>
        <w:gridCol w:w="1207"/>
        <w:gridCol w:w="1280"/>
        <w:gridCol w:w="669"/>
        <w:gridCol w:w="1268"/>
      </w:tblGrid>
      <w:tr w:rsidR="00E00EAC" w:rsidRPr="00E00EAC" w:rsidTr="00FC762F">
        <w:trPr>
          <w:trHeight w:val="80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numer toru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przeznaczenie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początek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koniec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Długość całkowita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długość użyteczna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pojemność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typ szyn</w:t>
            </w: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typ podkładów</w:t>
            </w:r>
          </w:p>
        </w:tc>
      </w:tr>
      <w:tr w:rsidR="00FC762F" w:rsidRPr="00E00EAC" w:rsidTr="00FC762F">
        <w:trPr>
          <w:trHeight w:val="404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Rozjazdy, skrzyżowania torów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 rozjazdów: numeracja, usytuowanie, rodzaj, typ, promień oraz skos eksploatowanych rozjazdów, położenie zasadnicze i sposób przestawiania zwrotnic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wykaz skrzyżowań torów: numeracja, usytuowanie i typ.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nie ma potrzeby powtarzania wykazu na schemacie.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Przykład tabeli: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</w:p>
    <w:tbl>
      <w:tblPr>
        <w:tblStyle w:val="Tabela-Siatka1"/>
        <w:tblW w:w="8613" w:type="dxa"/>
        <w:tblInd w:w="1134" w:type="dxa"/>
        <w:tblLook w:val="04A0" w:firstRow="1" w:lastRow="0" w:firstColumn="1" w:lastColumn="0" w:noHBand="0" w:noVBand="1"/>
      </w:tblPr>
      <w:tblGrid>
        <w:gridCol w:w="1048"/>
        <w:gridCol w:w="510"/>
        <w:gridCol w:w="1011"/>
        <w:gridCol w:w="669"/>
        <w:gridCol w:w="779"/>
        <w:gridCol w:w="1574"/>
        <w:gridCol w:w="1378"/>
        <w:gridCol w:w="1644"/>
      </w:tblGrid>
      <w:tr w:rsidR="00E00EAC" w:rsidRPr="00E00EAC" w:rsidTr="00FC762F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numer rozjazdu</w:t>
            </w: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typ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promień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skos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typ szyny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typ podrozjazdnic</w:t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rodzaj nastawiania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  <w:r w:rsidRPr="00E00EAC">
              <w:rPr>
                <w:rFonts w:ascii="Arial" w:hAnsi="Arial" w:cs="Arial"/>
                <w:i/>
                <w:sz w:val="22"/>
                <w:szCs w:val="22"/>
              </w:rPr>
              <w:t>położenie zasadnicze</w:t>
            </w:r>
          </w:p>
        </w:tc>
      </w:tr>
      <w:tr w:rsidR="003E4D0C" w:rsidRPr="00E00EAC" w:rsidTr="00FC762F">
        <w:tc>
          <w:tcPr>
            <w:tcW w:w="1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4D0C" w:rsidRPr="00E00EAC" w:rsidRDefault="003E4D0C" w:rsidP="00FC762F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</w:tbl>
    <w:p w:rsidR="003E4D0C" w:rsidRPr="00E00EAC" w:rsidRDefault="003E4D0C" w:rsidP="00FC762F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Obrotnice, suwnice i wywrotnice wagonowe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lastRenderedPageBreak/>
        <w:t>Co wpisać: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opis i usytuowanie </w:t>
      </w: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Kolejowe obiekty inżynieryjne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i usytuowanie</w:t>
      </w: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Sieć trakcyjna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opis sieci jezdnej 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sieci powrotnej</w:t>
      </w: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Przejazdy kolejowo-drogowe i przejścia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wykaz: usytuowanie (kilometraż bocznicy albo toru), kategoria albo informacja o niekategoryzowaniu, sposób oznakowania i zabezpieczenia ruchu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 przypadku korzystania z dróg wewnętrznych i przejść służbowych przez podmioty zewnętrzne niedziałające na rzecz zarządcy stosuje się przepisy rozporządzenia (rozporządzenie Ministra Infrastruktury i Rozwoju w sprawie warunków technicznych, jakim powinny odpowiadać skrzyżowania linii kolejowych oraz bocznic kolejowych z drogami i ich usytuowanie (Dz.U. z 2015 r. poz. 1744 z </w:t>
      </w:r>
      <w:proofErr w:type="spellStart"/>
      <w:r w:rsidRPr="00E00EAC">
        <w:rPr>
          <w:rFonts w:ascii="Arial" w:hAnsi="Arial" w:cs="Arial"/>
          <w:sz w:val="22"/>
          <w:szCs w:val="22"/>
        </w:rPr>
        <w:t>późn</w:t>
      </w:r>
      <w:proofErr w:type="spellEnd"/>
      <w:r w:rsidRPr="00E00EAC">
        <w:rPr>
          <w:rFonts w:ascii="Arial" w:hAnsi="Arial" w:cs="Arial"/>
          <w:sz w:val="22"/>
          <w:szCs w:val="22"/>
        </w:rPr>
        <w:t>. zm.)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przepisów rozporządzenia (§ 2 ust. 2) nie stosuje się do skrzyżowań bocznic kolejowych z drogami wewnętrznymi i przejściami służbowymi, służącymi zarządcy kolei. Za służące zarządcy kolei drogi wewnętrzne </w:t>
      </w:r>
      <w:r w:rsidR="00FC762F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 xml:space="preserve">i przejścia służbowe mogą być uznane tylko takie drogi, po których poruszają się pojazdy tego zarządcy kolei lub pojazdy innego podmiotu, który wykonuje przejazdy w celu wykonywania czynności leżących </w:t>
      </w:r>
      <w:r w:rsidR="007D3450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w interesie zarządcy kolei, realizując działania zlecone przez niego, których zarządca kolei samodzielnie nie jest w stanie wykonać</w:t>
      </w: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Wagi wagonowe </w:t>
      </w:r>
    </w:p>
    <w:p w:rsidR="003E4D0C" w:rsidRPr="00E00EAC" w:rsidRDefault="00E17B96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proofErr w:type="spellStart"/>
      <w:r w:rsidRPr="00E00EAC">
        <w:rPr>
          <w:rFonts w:ascii="Arial" w:hAnsi="Arial" w:cs="Arial"/>
          <w:i/>
          <w:sz w:val="22"/>
          <w:szCs w:val="22"/>
        </w:rPr>
        <w:t>Wbk</w:t>
      </w:r>
      <w:proofErr w:type="spellEnd"/>
      <w:r w:rsidRPr="00E00EAC">
        <w:rPr>
          <w:rFonts w:ascii="Arial" w:hAnsi="Arial" w:cs="Arial"/>
          <w:i/>
          <w:sz w:val="22"/>
          <w:szCs w:val="22"/>
        </w:rPr>
        <w:t xml:space="preserve"> nie posiadają wag wagonowych.</w:t>
      </w: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Inne urządzenia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np. skrajniki, podnośniki wagonowe, urządzenia do opróżniania toalet, urządzenia do czyszczenia pociągów z zewnątrz, urządzenia do </w:t>
      </w:r>
      <w:r w:rsidRPr="00E00EAC">
        <w:rPr>
          <w:rFonts w:ascii="Arial" w:hAnsi="Arial" w:cs="Arial"/>
          <w:sz w:val="22"/>
          <w:szCs w:val="22"/>
        </w:rPr>
        <w:lastRenderedPageBreak/>
        <w:t>uzupełniania wody, urządzenia do tankowania, urządzenia do uzupełniania piasku, urządzenia do zasilania pojazdów w warunkach warsztatowych</w:t>
      </w: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Bramy kolejowe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usytuowanie (kilometraż bocznicy albo toru), oznakowanie</w:t>
      </w:r>
    </w:p>
    <w:p w:rsidR="00E17B96" w:rsidRPr="00E00EAC" w:rsidRDefault="00E17B96" w:rsidP="00FC762F">
      <w:pPr>
        <w:spacing w:line="360" w:lineRule="auto"/>
        <w:ind w:left="1650"/>
        <w:jc w:val="both"/>
        <w:rPr>
          <w:rFonts w:ascii="Arial" w:hAnsi="Arial" w:cs="Arial"/>
          <w:sz w:val="22"/>
          <w:szCs w:val="22"/>
        </w:rPr>
      </w:pP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Urządzenia zabezpieczenia i sterowania ruchem kolejowym </w:t>
      </w:r>
    </w:p>
    <w:p w:rsidR="003E4D0C" w:rsidRPr="00E00EAC" w:rsidRDefault="00E17B96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WBK nie posada urządzeń zabezpieczenia i sterowania ruchem kolejowym</w:t>
      </w: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Posterunki techniczne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rodzaje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usytuowanie</w:t>
      </w: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Sygnalizatory, wskaźniki i tablice.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m.in. tarcze manewrowe, wskaźniki z rozporządzenia Ministra Infrastruktury z dnia 18 lipca 2005 r. w sprawie ogólnych warunków prowadzenia ruchu kolejowego i sygnalizacji (tekst jednolity: Dz. U. z 2015 r. poz. 360, z </w:t>
      </w:r>
      <w:proofErr w:type="spellStart"/>
      <w:r w:rsidRPr="00E00EAC">
        <w:rPr>
          <w:rFonts w:ascii="Arial" w:hAnsi="Arial" w:cs="Arial"/>
          <w:sz w:val="22"/>
          <w:szCs w:val="22"/>
        </w:rPr>
        <w:t>późn</w:t>
      </w:r>
      <w:proofErr w:type="spellEnd"/>
      <w:r w:rsidRPr="00E00EAC">
        <w:rPr>
          <w:rFonts w:ascii="Arial" w:hAnsi="Arial" w:cs="Arial"/>
          <w:sz w:val="22"/>
          <w:szCs w:val="22"/>
        </w:rPr>
        <w:t>. zm.)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usytuowanie (kilometraż bocznicy albo toru)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np. tablice „punkt zdawczo-odbiorczy”</w:t>
      </w:r>
    </w:p>
    <w:p w:rsidR="003E4D0C" w:rsidRPr="00E00EAC" w:rsidRDefault="003E4D0C" w:rsidP="00FC762F">
      <w:pPr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Oświetlenie bocznicy kolejowej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DB0A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k</w:t>
      </w:r>
      <w:r w:rsidR="003E4D0C" w:rsidRPr="00E00EAC">
        <w:rPr>
          <w:rFonts w:ascii="Arial" w:hAnsi="Arial" w:cs="Arial"/>
          <w:sz w:val="22"/>
          <w:szCs w:val="22"/>
        </w:rPr>
        <w:t>tóre tory i place ładunkowe są oświetlone</w:t>
      </w:r>
    </w:p>
    <w:p w:rsidR="003E4D0C" w:rsidRPr="00E00EAC" w:rsidRDefault="003E4D0C" w:rsidP="00FC762F">
      <w:pPr>
        <w:numPr>
          <w:ilvl w:val="2"/>
          <w:numId w:val="2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sposób włączania oświetlenia</w:t>
      </w:r>
    </w:p>
    <w:p w:rsidR="005C54E9" w:rsidRPr="00E00EAC" w:rsidRDefault="005C54E9" w:rsidP="00FC762F">
      <w:pPr>
        <w:spacing w:line="360" w:lineRule="auto"/>
        <w:ind w:left="1650"/>
        <w:jc w:val="both"/>
        <w:rPr>
          <w:rFonts w:ascii="Arial" w:hAnsi="Arial" w:cs="Arial"/>
          <w:sz w:val="22"/>
          <w:szCs w:val="22"/>
        </w:rPr>
      </w:pPr>
    </w:p>
    <w:p w:rsidR="003E4D0C" w:rsidRPr="00E00EAC" w:rsidRDefault="003E4D0C" w:rsidP="00FC762F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</w:t>
      </w:r>
      <w:r w:rsidR="0066450A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 xml:space="preserve"> „</w:t>
      </w:r>
      <w:r w:rsidRPr="00E00EAC">
        <w:rPr>
          <w:rFonts w:ascii="Arial" w:hAnsi="Arial" w:cs="Arial"/>
          <w:b/>
          <w:sz w:val="22"/>
          <w:szCs w:val="22"/>
        </w:rPr>
        <w:t>Prowadzenie ruchu kolejowego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Okręgi nastawcze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podział bocznicy: przyporządkowanie torów, rozjazdów, wykolejnic i sygnalizatorów do okręgów nastawczych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obsada posterunków technicznych</w:t>
      </w:r>
    </w:p>
    <w:p w:rsidR="003E4D0C" w:rsidRPr="00E00EAC" w:rsidRDefault="003E4D0C" w:rsidP="00FC762F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Rejony manewrowe bocznicy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podział bocznicy kolejowej na rejony manewrowe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dopuszczalna liczba pojazdów trakcyjnych w jednym rejonie manewrowym</w:t>
      </w:r>
    </w:p>
    <w:p w:rsidR="003E4D0C" w:rsidRPr="00E00EAC" w:rsidRDefault="003E4D0C" w:rsidP="00FC762F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Środki łączności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lastRenderedPageBreak/>
        <w:t>Co wpisać: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typy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przeznaczenie (łączność zarządca - zarządca, łączność zarządca - przewoźnik, łączność przewoźnik - przewoźnik).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kto odpowiada za ich zapewnienie - użytkownik czy przewoźnik</w:t>
      </w:r>
    </w:p>
    <w:p w:rsidR="003E4D0C" w:rsidRPr="00E00EAC" w:rsidRDefault="003E4D0C" w:rsidP="00FC762F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Uzgadnianie ruchu kolejowego przez połączenie z infrastrukturą styczną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procedura: kto występuje, kto daje zgodę, np.: autoryzowany zarządca infrastruktury informuje użytkownika o przewoźniku, który chce wjechać na bocznicę, użytkownik daje zgodę, </w:t>
      </w:r>
    </w:p>
    <w:p w:rsidR="003E4D0C" w:rsidRPr="00E00EAC" w:rsidRDefault="003E4D0C" w:rsidP="00FC762F">
      <w:pPr>
        <w:spacing w:line="360" w:lineRule="auto"/>
        <w:ind w:left="1650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lub: użytkownik informuje autoryzowanego zarządcę infrastruktury, że zgłosi się przewoźnik, który będzie chciał wjechać na bocznicę, a gdy przewoźnik zgłosi się do autoryzowanego zarządcy zgoda użytkownika jest już udzielona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przypadku bocznicy ogólnodostępnej: zasady wzajemnego przekazywania wniosków o przydzielenie zdolności przepustowej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uzgodnienia prowadzą zarządcy infrastruktury kolejowej bez udziału przewoźników - zarządca infrastruktury stycznej nie może wydać zgody na jazdę w kierunku bocznicy bez zgody użytkownika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Przykłady: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przypadek połączenia bocznicy B z autoryzowanym zarządcą</w:t>
      </w:r>
      <w:r w:rsidR="00C4796E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E00EAC">
        <w:rPr>
          <w:rFonts w:ascii="Arial" w:hAnsi="Arial" w:cs="Arial"/>
          <w:sz w:val="22"/>
          <w:szCs w:val="22"/>
        </w:rPr>
        <w:t xml:space="preserve">za pośrednictwem torów bocznicy A, np.: autoryzowany zarządca informuje użytkownika A o przewoźniku, który chce wjechać na bocznicę B, użytkownik A informuje użytkownika B o przewoźniku, użytkownik B wyraża zgodę użytkownikowi A, użytkownik A wyraża zgodę autoryzowanemu zarządcy, lub: autoryzowany zarządca informuje użytkownika A i B </w:t>
      </w:r>
      <w:r w:rsidR="00DB0A0C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o przewoźniku, który chce wjechać na bocznicę B, użytkownik B daje zgodę użytkownikowi A, użytkownik A daje zgodę autoryzowanemu zarządcy</w:t>
      </w:r>
      <w:r w:rsidR="00240B65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 xml:space="preserve">lub: </w:t>
      </w:r>
    </w:p>
    <w:p w:rsidR="003E4D0C" w:rsidRPr="00E00EAC" w:rsidRDefault="003E4D0C" w:rsidP="00FC762F">
      <w:pPr>
        <w:spacing w:line="360" w:lineRule="auto"/>
        <w:ind w:left="1650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użytkownik B informuje użytkownika A o planowanej obsłudze bocznicy B, użytkownik A informuje autoryzowanego zarządcę o planowanej obsłudze bocznicy B, gdy przewoźnik zgłosi się do autoryzowanego zarządcy, zgody użytkowników są już udzielone</w:t>
      </w:r>
    </w:p>
    <w:p w:rsidR="003E4D0C" w:rsidRPr="00E00EAC" w:rsidRDefault="003E4D0C" w:rsidP="00FC762F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Układanie drogi przebiegu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zmiana położenia zwrotnic - kto i na czyje polecenie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otwieranie i zamykanie bram - kto i na czyje polecenie</w:t>
      </w:r>
    </w:p>
    <w:p w:rsidR="003E4D0C" w:rsidRPr="00E00EAC" w:rsidRDefault="003E4D0C" w:rsidP="00FC762F">
      <w:pPr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Pozwolenie na jazdę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opisać rodzaj podawanych sygnałów zezwalających na jazdę manewrową oraz sposób ich podawania np. na tarczach manewrowych, poprzez sygnały ręczne lub za pomocą środków łączności </w:t>
      </w:r>
    </w:p>
    <w:p w:rsidR="003E4D0C" w:rsidRPr="00E00EAC" w:rsidRDefault="003E4D0C" w:rsidP="00FC762F">
      <w:pPr>
        <w:numPr>
          <w:ilvl w:val="2"/>
          <w:numId w:val="2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kto wydaje zgodę na jazdę</w:t>
      </w:r>
    </w:p>
    <w:p w:rsidR="003E4D0C" w:rsidRPr="00E00EAC" w:rsidRDefault="003E4D0C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4D0C" w:rsidRPr="00E00EAC" w:rsidRDefault="00A52FB8" w:rsidP="00FC762F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</w:t>
      </w:r>
      <w:r w:rsidR="0066450A" w:rsidRPr="00E00EAC">
        <w:rPr>
          <w:rFonts w:ascii="Arial" w:hAnsi="Arial" w:cs="Arial"/>
          <w:sz w:val="22"/>
          <w:szCs w:val="22"/>
        </w:rPr>
        <w:t xml:space="preserve"> </w:t>
      </w:r>
      <w:r w:rsidR="003E4D0C" w:rsidRPr="00E00EAC">
        <w:rPr>
          <w:rFonts w:ascii="Arial" w:hAnsi="Arial" w:cs="Arial"/>
          <w:sz w:val="22"/>
          <w:szCs w:val="22"/>
        </w:rPr>
        <w:t>rozdziale „</w:t>
      </w:r>
      <w:r w:rsidR="003E4D0C" w:rsidRPr="00E00EAC">
        <w:rPr>
          <w:rFonts w:ascii="Arial" w:hAnsi="Arial" w:cs="Arial"/>
          <w:b/>
          <w:sz w:val="22"/>
          <w:szCs w:val="22"/>
        </w:rPr>
        <w:t>Warunki techniczne obsługi bocznicy kolejowej</w:t>
      </w:r>
      <w:r w:rsidR="003E4D0C"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Ograniczenia dotyczące taboru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skrajnia taboru - jaka norma obowiązuje (dopisać stosowane normy).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budowle i urządzenia, dla których nie jest zachowana skrajnia budowli - usytuowanie i oznakowanie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dopuszczalny nacisk osi na szynę - jedna wartość dla całej bocznicy albo indywidualnie dla torów lub grup torów.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wymagana masa hamująca składów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dozwolona liczba wagonów przetaczanych w jednej grupie manewrowej bez obsadzania hamulców ręcznych lub włączania hamulców zespolonych - jeżeli dopuszcza się takie przetaczanie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inne ograniczenia - np. ograniczenia dotyczące lokomotyw elektrycznych na bocznicach niezelektryfikowanych, zakaz wjazdu pojazdów sześcioosiowych albo innych konkretnych typów pojazdów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podane informacje powinny być zgodne z danymi przekazanymi do Rejestru Infrastruktury prowadzonego przez Prezesa UTK</w:t>
      </w:r>
    </w:p>
    <w:p w:rsidR="003E4D0C" w:rsidRPr="00E00EAC" w:rsidRDefault="003E4D0C" w:rsidP="00FC762F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Maksymalne prędkości jazd manewrowych po torach bocznicy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maksymalna dopuszczalna prędkość na bocznicy - z uwzględnieniem zróżnicowania na składy oraz lokomotywy luzem - jeżeli występuje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ograniczenia prędkości, np. wynikające z obsługi towarów niebezpiecznych, przy przejazdach przez skrzyżowania kolejowo-drogowe lub wagi, przy dojeździe do innego pojazdu kolejowego oraz w innych przypadkach wymagających zachowania szczególnej ostrożności</w:t>
      </w:r>
    </w:p>
    <w:p w:rsidR="003E4D0C" w:rsidRPr="00E00EAC" w:rsidRDefault="003E4D0C" w:rsidP="00FC762F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Manewry przez przejazdy kolejowo-drogowe i przejścia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czy jest wymagane wstrzymanie ruchu drogowego (w niektórych przypadkach są wymagane uprawnienia WORD)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kiedy podawany jest sygnał ostrzegawczy przez prowadzącego pojazd kolejowy</w:t>
      </w:r>
    </w:p>
    <w:p w:rsidR="003E4D0C" w:rsidRPr="00E00EAC" w:rsidRDefault="003E4D0C" w:rsidP="00FC762F">
      <w:pPr>
        <w:numPr>
          <w:ilvl w:val="0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Ruch lokomotyw spoza bocznicy po torach bocznicy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ograniczenia - jeżeli są wprowadzone, np. dojazd tylko do torów zdawczo- odbiorczych</w:t>
      </w:r>
    </w:p>
    <w:p w:rsidR="003E4D0C" w:rsidRPr="00E00EAC" w:rsidRDefault="003E4D0C" w:rsidP="00FC762F">
      <w:pPr>
        <w:spacing w:line="360" w:lineRule="auto"/>
        <w:ind w:left="1650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Przykład:</w:t>
      </w:r>
      <w:r w:rsidRPr="00E00EAC">
        <w:rPr>
          <w:rFonts w:ascii="Arial" w:hAnsi="Arial" w:cs="Arial"/>
          <w:sz w:val="22"/>
          <w:szCs w:val="22"/>
        </w:rPr>
        <w:t xml:space="preserve"> zakaz wjazdu pojazdów trakcyjnych sześcioosiowych na bocznicę </w:t>
      </w:r>
    </w:p>
    <w:p w:rsidR="003E4D0C" w:rsidRPr="00E00EAC" w:rsidRDefault="003E4D0C" w:rsidP="00FC762F">
      <w:pPr>
        <w:spacing w:line="360" w:lineRule="auto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Możliwość wykonywania manewrów taborem bocznicy po infrastrukturze stycznej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zarządca linii kolejowej może wyznaczyć tory stacyjne do obsługi bocznicy, należy opisać czy sytuacja taka ma miejsce i jakie są szczególne zasady </w:t>
      </w:r>
      <w:r w:rsidR="007D3450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z tym związane</w:t>
      </w:r>
    </w:p>
    <w:p w:rsidR="003E4D0C" w:rsidRPr="00E00EAC" w:rsidRDefault="003E4D0C" w:rsidP="00FC762F">
      <w:pPr>
        <w:numPr>
          <w:ilvl w:val="2"/>
          <w:numId w:val="2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opisać czy tabor bocznicy może wyjeżdżać na połączone bocznice - jeżeli istnieją</w:t>
      </w:r>
    </w:p>
    <w:p w:rsidR="003E4D0C" w:rsidRPr="00E00EAC" w:rsidRDefault="003E4D0C" w:rsidP="00FC762F">
      <w:p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 „</w:t>
      </w:r>
      <w:r w:rsidRPr="00E00EAC">
        <w:rPr>
          <w:rFonts w:ascii="Arial" w:hAnsi="Arial" w:cs="Arial"/>
          <w:b/>
          <w:sz w:val="22"/>
          <w:szCs w:val="22"/>
        </w:rPr>
        <w:t>Zasady prowadzenia pracy manewrowej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Podmioty uprawnione do wykonywania manewrów.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należy określić kto wykonuje przewozy: użytkownik, licencjonowany przewoźnik czy przedsiębiorca wykonujący przewozy w obrębie bocznicy na podstawie własnego świadectwa bezpieczeństwa</w:t>
      </w:r>
    </w:p>
    <w:p w:rsidR="003E4D0C" w:rsidRPr="00E00EAC" w:rsidRDefault="003E4D0C" w:rsidP="00FC762F">
      <w:pPr>
        <w:numPr>
          <w:ilvl w:val="2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jeżeli pracę manewrową wykonują wyłącznie licencjonowani przewoźnicy własnym taborem, można wskazać punkty rozdziału V, które są realizowane zgodnie z przepisami wewnętrznymi przewoźnika - odpowiednia adnotacja powinna się znaleźć również w punkcie I.5.3</w:t>
      </w:r>
    </w:p>
    <w:p w:rsidR="003E4D0C" w:rsidRPr="00E00EAC" w:rsidRDefault="003E4D0C" w:rsidP="00FC762F">
      <w:pPr>
        <w:numPr>
          <w:ilvl w:val="2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przypadku, gdy bocznica jest udostępniana należy podać sposób udostępniania regulaminu sieci</w:t>
      </w:r>
    </w:p>
    <w:p w:rsidR="003E4D0C" w:rsidRPr="00E00EAC" w:rsidRDefault="003E4D0C" w:rsidP="00FC762F">
      <w:pPr>
        <w:numPr>
          <w:ilvl w:val="2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 przypadku, gdy bocznica lub jej część stanowią obiekt infrastruktury usługowej należy podać sposób udostępniania regulaminu dostępu do obiektu </w:t>
      </w:r>
    </w:p>
    <w:p w:rsidR="003E4D0C" w:rsidRPr="00E00EAC" w:rsidRDefault="003E4D0C" w:rsidP="00FC762F">
      <w:pPr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Tabor kolejowy dedykowany do obsługi bocznicy kolejowej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 xml:space="preserve">należy wymienić tylko tabor, który użytkownik eksploatuje na bocznicy </w:t>
      </w:r>
      <w:r w:rsidR="00DB0A0C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w celu obsługi procesów wewnętrznych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nie należy wymieniać taboru eksploatowanego przez podmioty funkcjonujące na podstawie własnego dokumentu bezpieczeństwa</w:t>
      </w:r>
    </w:p>
    <w:p w:rsidR="003E4D0C" w:rsidRPr="00E00EAC" w:rsidRDefault="003E4D0C" w:rsidP="00FC762F">
      <w:pPr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Urządzenia i środki trakcyjne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inne niż tabor kolejowy, np. przeciągarki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przetaczanie taboru kolejowego przy użyciu ciągników drogowych lub </w:t>
      </w:r>
      <w:r w:rsidR="00903AE0" w:rsidRPr="00E00EAC">
        <w:rPr>
          <w:rFonts w:ascii="Arial" w:hAnsi="Arial" w:cs="Arial"/>
          <w:sz w:val="22"/>
          <w:szCs w:val="22"/>
        </w:rPr>
        <w:t>pod ciągarek</w:t>
      </w:r>
      <w:r w:rsidRPr="00E00EAC">
        <w:rPr>
          <w:rFonts w:ascii="Arial" w:hAnsi="Arial" w:cs="Arial"/>
          <w:sz w:val="22"/>
          <w:szCs w:val="22"/>
        </w:rPr>
        <w:t xml:space="preserve"> wagonów</w:t>
      </w:r>
    </w:p>
    <w:p w:rsidR="003E4D0C" w:rsidRPr="00E00EAC" w:rsidRDefault="003E4D0C" w:rsidP="00FC762F">
      <w:pPr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Obsada drużyn trakcyjnych i ich wyposażenie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liczba pracowników wchodzących w skład drużyny trakcyjnej i ich stanowiska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wymagane wyposażenie pracowników oraz pojazdu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jeżeli drużyny trakcyjne zapewnia certyfikowany przewoźnik kolejowy można nie określać zasad i wskazać, że przewoźnik stosuje własne przepisy w zakresie obsady drużyn trakcyjnych i ich wyposażenia</w:t>
      </w:r>
    </w:p>
    <w:p w:rsidR="003E4D0C" w:rsidRPr="00E00EAC" w:rsidRDefault="003E4D0C" w:rsidP="00FC762F">
      <w:pPr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Obsada drużyn manewrowych i ich wyposażenie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liczba pracowników wchodzących w</w:t>
      </w:r>
      <w:r w:rsidR="00942B49" w:rsidRPr="00E00EAC">
        <w:rPr>
          <w:rFonts w:ascii="Arial" w:hAnsi="Arial" w:cs="Arial"/>
          <w:sz w:val="22"/>
          <w:szCs w:val="22"/>
        </w:rPr>
        <w:t xml:space="preserve"> skład drużyny manewrowej i ich </w:t>
      </w:r>
      <w:r w:rsidRPr="00E00EAC">
        <w:rPr>
          <w:rFonts w:ascii="Arial" w:hAnsi="Arial" w:cs="Arial"/>
          <w:sz w:val="22"/>
          <w:szCs w:val="22"/>
        </w:rPr>
        <w:t>stanowiska</w:t>
      </w:r>
    </w:p>
    <w:p w:rsidR="003E4D0C" w:rsidRPr="00E00EAC" w:rsidRDefault="003E4D0C" w:rsidP="00FC762F">
      <w:pPr>
        <w:numPr>
          <w:ilvl w:val="2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wymagane wyposażenie pracowników </w:t>
      </w:r>
    </w:p>
    <w:p w:rsidR="003E4D0C" w:rsidRPr="00E00EAC" w:rsidRDefault="003E4D0C" w:rsidP="00FC762F">
      <w:pPr>
        <w:numPr>
          <w:ilvl w:val="2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podział zadań pomiędzy członków drużyny manewrowej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jeżeli drużyny manewrowe zapewnia certyfikowany przewoźnik kolejowy można wskazać, że stosuje własne przepisy w zakresie obsady drużyn manewrowych i ich wyposażenia</w:t>
      </w:r>
    </w:p>
    <w:p w:rsidR="003E4D0C" w:rsidRPr="00E00EAC" w:rsidRDefault="003E4D0C" w:rsidP="00FC762F">
      <w:pPr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Dozwolone sposoby wykonywania manewrów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dozwolone sposoby wykonywania pracy manewrowej, np. odstawczy, odrzut płaski, odrzut grawitacyjny (wykorzystanie górki rozrządowej)</w:t>
      </w:r>
    </w:p>
    <w:p w:rsidR="003E4D0C" w:rsidRPr="00E00EAC" w:rsidRDefault="003E4D0C" w:rsidP="00FC762F">
      <w:pPr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Usytuowanie pojazdów trakcyjnych (lokomotyw) w składzie manewrowym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dozwolone usytuowanie pojazdów kolejowych z napędem, np.: na początku składu (ciągnięcie), na końcu składu (pchanie), w środku składu</w:t>
      </w:r>
    </w:p>
    <w:p w:rsidR="003E4D0C" w:rsidRPr="00E00EAC" w:rsidRDefault="003E4D0C" w:rsidP="00FC762F">
      <w:pPr>
        <w:numPr>
          <w:ilvl w:val="0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Sprzęganie i rozprzęganie wagonów i lokomotyw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procesu sprzęgania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procesu rozprzęgania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zabezpieczenie taboru kolejowego przed zbiegnięciem</w:t>
      </w:r>
    </w:p>
    <w:p w:rsidR="003E4D0C" w:rsidRPr="00E00EAC" w:rsidRDefault="003E4D0C" w:rsidP="00FC762F">
      <w:pPr>
        <w:numPr>
          <w:ilvl w:val="2"/>
          <w:numId w:val="24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gospodarka płozami hamulcowymi i ich użytkowanie, sposób przechowywania płóz hamulcowych, typy i wygląd stosowanych płóz</w:t>
      </w:r>
    </w:p>
    <w:p w:rsidR="003E4D0C" w:rsidRPr="00E00EAC" w:rsidRDefault="003E4D0C" w:rsidP="00FC762F">
      <w:p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</w:t>
      </w:r>
      <w:r w:rsidR="0066450A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 xml:space="preserve"> „</w:t>
      </w:r>
      <w:r w:rsidRPr="00E00EAC">
        <w:rPr>
          <w:rFonts w:ascii="Arial" w:hAnsi="Arial" w:cs="Arial"/>
          <w:b/>
          <w:sz w:val="22"/>
          <w:szCs w:val="22"/>
        </w:rPr>
        <w:t>Organizacja pracy manewrowej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Podstawianie wagonów na bocznicę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procesu podstawiania wagonów na punkt zdawczo-odbiorczy z sieci zewnętrznej</w:t>
      </w:r>
    </w:p>
    <w:p w:rsidR="003E4D0C" w:rsidRPr="00E00EAC" w:rsidRDefault="003E4D0C" w:rsidP="00FC762F">
      <w:pPr>
        <w:numPr>
          <w:ilvl w:val="2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opis procesu podstawiania wagonów z punktu zdawczo-odbiorczego na punkty ładunkowe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istnieją bocznice, na których punkt zdawczo-odbiorczy jest jednocześnie punktem ładunkowym</w:t>
      </w:r>
    </w:p>
    <w:p w:rsidR="003E4D0C" w:rsidRPr="00E00EAC" w:rsidRDefault="003E4D0C" w:rsidP="00FC762F">
      <w:pPr>
        <w:numPr>
          <w:ilvl w:val="2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 przypadku stosowania niestandardowych manewrów, np. </w:t>
      </w:r>
      <w:r w:rsidR="00DB0A0C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z wykorzystaniem górki rozrządowej, można tu opisać niezbędne procedury</w:t>
      </w:r>
    </w:p>
    <w:p w:rsidR="003E4D0C" w:rsidRPr="00E00EAC" w:rsidRDefault="003E4D0C" w:rsidP="00FC762F">
      <w:pPr>
        <w:numPr>
          <w:ilvl w:val="0"/>
          <w:numId w:val="25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Zabieranie wagonów z bocznicy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opis procesu podstawiania wagonów na punkt zdawczo-odbiorczy </w:t>
      </w:r>
      <w:r w:rsidR="00DB0A0C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 xml:space="preserve">z punktów ładunkowych </w:t>
      </w:r>
    </w:p>
    <w:p w:rsidR="003E4D0C" w:rsidRPr="00E00EAC" w:rsidRDefault="003E4D0C" w:rsidP="00FC762F">
      <w:pPr>
        <w:numPr>
          <w:ilvl w:val="2"/>
          <w:numId w:val="25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procesu zabierania wagonów z punktu zdawczo-odbiorczego poza bocznicę</w:t>
      </w:r>
    </w:p>
    <w:p w:rsidR="003E4D0C" w:rsidRPr="00E00EAC" w:rsidRDefault="003E4D0C" w:rsidP="00FC762F">
      <w:pPr>
        <w:numPr>
          <w:ilvl w:val="0"/>
          <w:numId w:val="25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Ważenie wagonów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czy jest realizowane</w:t>
      </w:r>
    </w:p>
    <w:p w:rsidR="003E4D0C" w:rsidRPr="00E00EAC" w:rsidRDefault="003E4D0C" w:rsidP="00FC762F">
      <w:pPr>
        <w:numPr>
          <w:ilvl w:val="2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sposób wykonywania ważenia</w:t>
      </w:r>
    </w:p>
    <w:p w:rsidR="003E4D0C" w:rsidRPr="00E00EAC" w:rsidRDefault="003E4D0C" w:rsidP="00FC762F">
      <w:pPr>
        <w:numPr>
          <w:ilvl w:val="0"/>
          <w:numId w:val="25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Planowanie pracy manewrowej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sposób ustalania liczby obsług (dobowej, tygodniowej, miesięcznej, rocznej, tylko doraźnie), pory i czasu ich wykonywania</w:t>
      </w:r>
    </w:p>
    <w:p w:rsidR="003E4D0C" w:rsidRPr="00E00EAC" w:rsidRDefault="003E4D0C" w:rsidP="00FC762F">
      <w:pPr>
        <w:numPr>
          <w:ilvl w:val="2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wskazanie osoby odpowiedzialnej za ustalanie liczby obsług </w:t>
      </w:r>
    </w:p>
    <w:p w:rsidR="003E4D0C" w:rsidRPr="00E00EAC" w:rsidRDefault="003E4D0C" w:rsidP="00FC762F">
      <w:pPr>
        <w:numPr>
          <w:ilvl w:val="0"/>
          <w:numId w:val="25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Powiadamianie pracowników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5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sposób powiadamiania o zaplanowanej pracy manewrowej - dotyczy zarówno pracy wykonywanej w obrębie bocznicy, jak i wymagającej wyjazdu poza bocznicę</w:t>
      </w:r>
    </w:p>
    <w:p w:rsidR="003E4D0C" w:rsidRPr="00E00EAC" w:rsidRDefault="0066450A" w:rsidP="00FC762F">
      <w:p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</w:t>
      </w:r>
      <w:r w:rsidR="00A52FB8" w:rsidRPr="00E00EAC">
        <w:rPr>
          <w:rFonts w:ascii="Arial" w:hAnsi="Arial" w:cs="Arial"/>
          <w:sz w:val="22"/>
          <w:szCs w:val="22"/>
        </w:rPr>
        <w:t xml:space="preserve"> </w:t>
      </w:r>
      <w:r w:rsidR="003E4D0C" w:rsidRPr="00E00EAC">
        <w:rPr>
          <w:rFonts w:ascii="Arial" w:hAnsi="Arial" w:cs="Arial"/>
          <w:sz w:val="22"/>
          <w:szCs w:val="22"/>
        </w:rPr>
        <w:t>„</w:t>
      </w:r>
      <w:r w:rsidR="003E4D0C" w:rsidRPr="00E00EAC">
        <w:rPr>
          <w:rFonts w:ascii="Arial" w:hAnsi="Arial" w:cs="Arial"/>
          <w:b/>
          <w:sz w:val="22"/>
          <w:szCs w:val="22"/>
        </w:rPr>
        <w:t>Obsługa punktów zdawczo-odbiorczych i ładunkowych</w:t>
      </w:r>
      <w:r w:rsidR="003E4D0C"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26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Przyjmowanie wagonów na punktach zdawczo-odbiorczych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6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procedura przekazania przesyłki przez przewoźnika użytkownikowi bocznicy - sprawdzenie wagonów, przekazanie dokumentów</w:t>
      </w:r>
    </w:p>
    <w:p w:rsidR="003E4D0C" w:rsidRPr="00E00EAC" w:rsidRDefault="003E4D0C" w:rsidP="00FC762F">
      <w:pPr>
        <w:numPr>
          <w:ilvl w:val="0"/>
          <w:numId w:val="26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Urządzenia ładunkowe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czy do czynności ładunkowych używa się urządzeń - jakich</w:t>
      </w:r>
    </w:p>
    <w:p w:rsidR="003E4D0C" w:rsidRPr="00E00EAC" w:rsidRDefault="003E4D0C" w:rsidP="00FC762F">
      <w:pPr>
        <w:numPr>
          <w:ilvl w:val="2"/>
          <w:numId w:val="2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czy urządzenia są na stałe na bocznicy, czy są to urządzenia mobilne</w:t>
      </w:r>
    </w:p>
    <w:p w:rsidR="003E4D0C" w:rsidRPr="00E00EAC" w:rsidRDefault="003E4D0C" w:rsidP="00FC762F">
      <w:pPr>
        <w:numPr>
          <w:ilvl w:val="0"/>
          <w:numId w:val="26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Czynności ładunkowe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miejsca, w których tory kolejowego przecinają place ładunkowe z możliwością dokonania czynności ładunkowych</w:t>
      </w:r>
    </w:p>
    <w:p w:rsidR="003E4D0C" w:rsidRPr="00E00EAC" w:rsidRDefault="003E4D0C" w:rsidP="00FC762F">
      <w:pPr>
        <w:numPr>
          <w:ilvl w:val="2"/>
          <w:numId w:val="26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rodzaje wykonywanych czynności ładunkowych</w:t>
      </w:r>
    </w:p>
    <w:p w:rsidR="003E4D0C" w:rsidRPr="00E00EAC" w:rsidRDefault="003E4D0C" w:rsidP="00FC762F">
      <w:pPr>
        <w:numPr>
          <w:ilvl w:val="0"/>
          <w:numId w:val="26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Przekazywanie wagonów na punktach zdawczo-odbiorczych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procedura przekazania przesyłki przez użytkownika przewoźnikowi - sprawdzenie wagonów, przekazanie dokumentów</w:t>
      </w:r>
    </w:p>
    <w:p w:rsidR="003E4D0C" w:rsidRPr="00E00EAC" w:rsidRDefault="003E4D0C" w:rsidP="00FC762F">
      <w:p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</w:t>
      </w:r>
      <w:r w:rsidR="0066450A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 xml:space="preserve"> „</w:t>
      </w:r>
      <w:r w:rsidRPr="00E00EAC">
        <w:rPr>
          <w:rFonts w:ascii="Arial" w:hAnsi="Arial" w:cs="Arial"/>
          <w:b/>
          <w:sz w:val="22"/>
          <w:szCs w:val="22"/>
        </w:rPr>
        <w:t>Towary niebezpieczne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towarów niebezpiecznych na bocznicy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opis towarów niebezpiecznych objętych czynnościami ładunkowymi</w:t>
      </w:r>
    </w:p>
    <w:p w:rsidR="003E4D0C" w:rsidRPr="00E00EAC" w:rsidRDefault="003E4D0C" w:rsidP="00FC762F">
      <w:pPr>
        <w:numPr>
          <w:ilvl w:val="2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towarów niebezpiecznych przewożonych transportem kolejowym</w:t>
      </w:r>
    </w:p>
    <w:p w:rsidR="003E4D0C" w:rsidRPr="00E00EAC" w:rsidRDefault="003E4D0C" w:rsidP="00FC762F">
      <w:pPr>
        <w:numPr>
          <w:ilvl w:val="2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towarów niebezpiecznych przewożonych transportem drogowym – w zakresie w jakim mają wpływ na bezpieczeństwo ruchu kolejowego</w:t>
      </w:r>
    </w:p>
    <w:p w:rsidR="003E4D0C" w:rsidRPr="00E00EAC" w:rsidRDefault="003E4D0C" w:rsidP="00FC762F">
      <w:pPr>
        <w:numPr>
          <w:ilvl w:val="2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towarów niebezpiecznych składowanych</w:t>
      </w:r>
    </w:p>
    <w:p w:rsidR="003E4D0C" w:rsidRPr="00E00EAC" w:rsidRDefault="003E4D0C" w:rsidP="00FC762F">
      <w:pPr>
        <w:numPr>
          <w:ilvl w:val="2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informacja, które towary stanowią towary wysokiego ryzyka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może mieć formę karty charakterystyki towaru niebezpiecznego dołączonej do regulaminu jako załącznik - zwane również MSDS lub SDS</w:t>
      </w:r>
    </w:p>
    <w:p w:rsidR="003E4D0C" w:rsidRPr="00E00EAC" w:rsidRDefault="003E4D0C" w:rsidP="00FC762F">
      <w:pPr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Postępowanie z towarami niebezpiecznymi na bocznicy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tryb postępowania z ładunkami</w:t>
      </w:r>
    </w:p>
    <w:p w:rsidR="003E4D0C" w:rsidRPr="00E00EAC" w:rsidRDefault="003E4D0C" w:rsidP="00FC762F">
      <w:pPr>
        <w:numPr>
          <w:ilvl w:val="2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opis punktów ładunkowych przystosowanych do obsługi towarów niebezpiecznych, w tym lokalizacja (nr toru wraz z km), opis specjalnego przygotowania stanowiska (taca szczelna, membrana, itp.)</w:t>
      </w:r>
    </w:p>
    <w:p w:rsidR="003E4D0C" w:rsidRPr="00E00EAC" w:rsidRDefault="003E4D0C" w:rsidP="00FC762F">
      <w:pPr>
        <w:numPr>
          <w:ilvl w:val="2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rodzaj czynności ładunkowych (grawitacyjny, pompy, taśmociąg itp.)</w:t>
      </w:r>
    </w:p>
    <w:p w:rsidR="003E4D0C" w:rsidRPr="00E00EAC" w:rsidRDefault="003E4D0C" w:rsidP="00FC762F">
      <w:pPr>
        <w:numPr>
          <w:ilvl w:val="2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tory do awaryjnego odstawiania wagonów z towarami niebezpiecznymi</w:t>
      </w:r>
    </w:p>
    <w:p w:rsidR="003E4D0C" w:rsidRPr="00E00EAC" w:rsidRDefault="003E4D0C" w:rsidP="00FC762F">
      <w:pPr>
        <w:numPr>
          <w:ilvl w:val="0"/>
          <w:numId w:val="27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Kwalifikacje i szkolenia pracowników uczestniczących w procesie przewozu koleją towarów niebezpiecznych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7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dotyczy pracowników uczestniczących w procesie przewozu koleją towarów niebezpiecznych oraz obsługujących urządzenia do napełniania </w:t>
      </w:r>
      <w:r w:rsidR="00495C8B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i opróżniania zbiorników transportowych</w:t>
      </w:r>
    </w:p>
    <w:p w:rsidR="003E4D0C" w:rsidRPr="00E00EAC" w:rsidRDefault="003E4D0C" w:rsidP="00FC762F">
      <w:pPr>
        <w:numPr>
          <w:ilvl w:val="0"/>
          <w:numId w:val="2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Wyposażenie i oznakowanie taboru kolejowego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stosowane nalepki</w:t>
      </w:r>
    </w:p>
    <w:p w:rsidR="003E4D0C" w:rsidRPr="00E00EAC" w:rsidRDefault="003E4D0C" w:rsidP="00FC762F">
      <w:pPr>
        <w:numPr>
          <w:ilvl w:val="0"/>
          <w:numId w:val="2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Doradca ds. bezpieczeństwa przewozu towarów niebezpiecznych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8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kontakt do osoby wyznaczonej</w:t>
      </w:r>
    </w:p>
    <w:p w:rsidR="003E4D0C" w:rsidRPr="00E00EAC" w:rsidRDefault="003E4D0C" w:rsidP="00FC762F">
      <w:p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</w:t>
      </w:r>
      <w:r w:rsidR="0066450A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 xml:space="preserve"> „</w:t>
      </w:r>
      <w:r w:rsidRPr="00E00EAC">
        <w:rPr>
          <w:rFonts w:ascii="Arial" w:hAnsi="Arial" w:cs="Arial"/>
          <w:b/>
          <w:sz w:val="22"/>
          <w:szCs w:val="22"/>
        </w:rPr>
        <w:t>Nadzór nad stanem technicznym i utrzymanie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29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Infrastruktura kolejowa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 xml:space="preserve">sposób wykonywania przeglądów okresowych </w:t>
      </w:r>
    </w:p>
    <w:p w:rsidR="003E4D0C" w:rsidRPr="00E00EAC" w:rsidRDefault="003E4D0C" w:rsidP="00FC762F">
      <w:pPr>
        <w:numPr>
          <w:ilvl w:val="2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obchody i oględziny - zakres, częstotliwość</w:t>
      </w:r>
    </w:p>
    <w:p w:rsidR="003E4D0C" w:rsidRPr="00E00EAC" w:rsidRDefault="003E4D0C" w:rsidP="00FC762F">
      <w:pPr>
        <w:numPr>
          <w:ilvl w:val="2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diagnostyka</w:t>
      </w:r>
    </w:p>
    <w:p w:rsidR="003E4D0C" w:rsidRPr="00E00EAC" w:rsidRDefault="003E4D0C" w:rsidP="00FC762F">
      <w:pPr>
        <w:numPr>
          <w:ilvl w:val="2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konserwacja</w:t>
      </w:r>
    </w:p>
    <w:p w:rsidR="003E4D0C" w:rsidRPr="00E00EAC" w:rsidRDefault="003E4D0C" w:rsidP="00FC762F">
      <w:pPr>
        <w:numPr>
          <w:ilvl w:val="2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utrzymanie</w:t>
      </w:r>
    </w:p>
    <w:p w:rsidR="003E4D0C" w:rsidRPr="00E00EAC" w:rsidRDefault="003E4D0C" w:rsidP="00FC762F">
      <w:pPr>
        <w:numPr>
          <w:ilvl w:val="2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osoby lub podmioty odpowiedzialne</w:t>
      </w:r>
    </w:p>
    <w:p w:rsidR="003E4D0C" w:rsidRPr="00E00EAC" w:rsidRDefault="003E4D0C" w:rsidP="00FC762F">
      <w:pPr>
        <w:numPr>
          <w:ilvl w:val="2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sposób zgłaszania dostrzeżonych nieprawidłowości</w:t>
      </w:r>
    </w:p>
    <w:p w:rsidR="003E4D0C" w:rsidRPr="00E00EAC" w:rsidRDefault="003E4D0C" w:rsidP="00FC762F">
      <w:pPr>
        <w:numPr>
          <w:ilvl w:val="2"/>
          <w:numId w:val="3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wpływ prac nadzorczych i utrzymaniowych na ruch kolejowy na bocznicy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3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 elementów wchodzących w skład infrastruktury kolejowej został określony w załączniku nr 1 do ustawy o transporcie kolejowym</w:t>
      </w:r>
    </w:p>
    <w:p w:rsidR="003E4D0C" w:rsidRPr="00E00EAC" w:rsidRDefault="003E4D0C" w:rsidP="00FC762F">
      <w:pPr>
        <w:numPr>
          <w:ilvl w:val="0"/>
          <w:numId w:val="3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Tabor kolejowy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3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wskazanie podmiotu odpowiedzialnego za eksploatację</w:t>
      </w:r>
    </w:p>
    <w:p w:rsidR="003E4D0C" w:rsidRPr="00E00EAC" w:rsidRDefault="003E4D0C" w:rsidP="00FC762F">
      <w:pPr>
        <w:numPr>
          <w:ilvl w:val="2"/>
          <w:numId w:val="3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jeżeli podmiotem odpowiedzialnym za eksploatację jest użytkownik opisać rodzaj użytkowanego taboru kolejowego oraz stosowane procedury</w:t>
      </w:r>
    </w:p>
    <w:p w:rsidR="003E4D0C" w:rsidRPr="00E00EAC" w:rsidRDefault="003E4D0C" w:rsidP="00FC762F">
      <w:pPr>
        <w:numPr>
          <w:ilvl w:val="0"/>
          <w:numId w:val="3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Urządzenia nie stanowiące infrastruktury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30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tylko urządzenia mające wpływ na ruch kolejowy, w tym podlegające Transportowemu Dozorowi Technicznemu, np. urządzenia ładunkowe, smarownice przytorowe</w:t>
      </w:r>
    </w:p>
    <w:p w:rsidR="003E4D0C" w:rsidRPr="00E00EAC" w:rsidRDefault="003E4D0C" w:rsidP="00FC762F">
      <w:p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 „</w:t>
      </w:r>
      <w:r w:rsidRPr="00E00EAC">
        <w:rPr>
          <w:rFonts w:ascii="Arial" w:hAnsi="Arial" w:cs="Arial"/>
          <w:b/>
          <w:sz w:val="22"/>
          <w:szCs w:val="22"/>
        </w:rPr>
        <w:t>Stanowiska związane z transportem kolejowym i określone dla nich wymagania kwalifikacyjne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27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 stanowisk osób związanych z transportem kolejowym zatrudnionych na bocznicy</w:t>
      </w:r>
    </w:p>
    <w:p w:rsidR="003E4D0C" w:rsidRPr="00E00EAC" w:rsidRDefault="003E4D0C" w:rsidP="00FC762F">
      <w:pPr>
        <w:numPr>
          <w:ilvl w:val="2"/>
          <w:numId w:val="27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dla każdego stanowiska związanego z transportem kolejowym: opis obowiązków i wynikających z tego wymaganych kwalifikacji</w:t>
      </w:r>
    </w:p>
    <w:p w:rsidR="003E4D0C" w:rsidRPr="00E00EAC" w:rsidRDefault="003E4D0C" w:rsidP="00FC762F">
      <w:pPr>
        <w:numPr>
          <w:ilvl w:val="2"/>
          <w:numId w:val="27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dla stanowisk, dla których wymagania określono w rozporządzeniu </w:t>
      </w:r>
      <w:r w:rsidR="00495C8B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 xml:space="preserve">w sprawie pracowników zatrudnionych na stanowiskach bezpośrednio związanych z prowadzeniem i bezpieczeństwem ruchu kolejowego oraz prowadzeniem określonych rodzajów pojazdów kolejowych wystarczy </w:t>
      </w:r>
      <w:r w:rsidRPr="00E00EAC">
        <w:rPr>
          <w:rFonts w:ascii="Arial" w:hAnsi="Arial" w:cs="Arial"/>
          <w:sz w:val="22"/>
          <w:szCs w:val="22"/>
        </w:rPr>
        <w:lastRenderedPageBreak/>
        <w:t>wskazać na rozporządzenie jako źródło wymagań, chyba że podmiot definiuje wymagania dodatkowe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27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jeżeli pracownicy są zapewniani przez certyfikowanego przewoźnika można odnieść się do przepisów wewnętrznych przewoźnika</w:t>
      </w:r>
    </w:p>
    <w:p w:rsidR="003E4D0C" w:rsidRPr="00E00EAC" w:rsidRDefault="003E4D0C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3E4D0C" w:rsidRPr="00E00EAC" w:rsidRDefault="003E4D0C" w:rsidP="00FC762F">
      <w:p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</w:t>
      </w:r>
      <w:r w:rsidR="0066450A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 xml:space="preserve"> „</w:t>
      </w:r>
      <w:r w:rsidRPr="00E00EAC">
        <w:rPr>
          <w:rFonts w:ascii="Arial" w:hAnsi="Arial" w:cs="Arial"/>
          <w:b/>
          <w:sz w:val="22"/>
          <w:szCs w:val="22"/>
        </w:rPr>
        <w:t>Bezpieczeństwo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Warunki zachowania bezpieczeństwa pracowników i taboru kolejowego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zasady obowiązujące w czasie wykonywania pracy manewrowej 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zasady obowiązujące w czasie czynności ładunkowych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odniesienie do regulacji wewnętrznych określających przepisy BHP</w:t>
      </w:r>
    </w:p>
    <w:p w:rsidR="003E4D0C" w:rsidRPr="00E00EAC" w:rsidRDefault="003E4D0C" w:rsidP="00FC762F">
      <w:pPr>
        <w:numPr>
          <w:ilvl w:val="0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Praca manewrowa w złych warunkach atmosferycznych i zimowych</w:t>
      </w:r>
    </w:p>
    <w:p w:rsidR="003E4D0C" w:rsidRPr="00E00EAC" w:rsidRDefault="003E4D0C" w:rsidP="00FC762F">
      <w:pPr>
        <w:numPr>
          <w:ilvl w:val="0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Działania podejmowane we współpracy z innymi zarządcami infrastruktury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działania podejmowane w sytuacjach wyjątkowych i w trudnych warunkach</w:t>
      </w:r>
    </w:p>
    <w:p w:rsidR="003E4D0C" w:rsidRPr="00E00EAC" w:rsidRDefault="003E4D0C" w:rsidP="00FC762F">
      <w:pPr>
        <w:numPr>
          <w:ilvl w:val="0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Postępowanie w razie wypadku lub incydentu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powoływanie i prace komisji kolejowej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dane kontaktowe do osób pełniących dyżury wypadkowe lub informacja gdzie takie dane można znaleźć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obowiązki informacyjne w zakresie Państwowej Komisji Badania Wypadków Kolejowych oraz Prezesa Urzędu Transportu Kolejowego</w:t>
      </w:r>
    </w:p>
    <w:p w:rsidR="003E4D0C" w:rsidRPr="00E00EAC" w:rsidRDefault="003E4D0C" w:rsidP="00FC762F">
      <w:pPr>
        <w:numPr>
          <w:ilvl w:val="2"/>
          <w:numId w:val="31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tryb wyjaśniania przyczyn zdarzeń kolejowych oraz określania ich skutków finansowych oraz sposób prowadzenia związanej z tym dokumentacji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 zakresie w jakim regulacje zostały ujęte w przepisach wewnętrznych należy zrobić do nich odesłanie </w:t>
      </w:r>
    </w:p>
    <w:p w:rsidR="003E4D0C" w:rsidRPr="00E00EAC" w:rsidRDefault="003E4D0C" w:rsidP="00FC762F">
      <w:pPr>
        <w:numPr>
          <w:ilvl w:val="0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Postępowanie w sytuacjach wpływających na bezpieczeństwo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wypadki przy pracy - numery telefonów alarmowych, gdzie jest przechowywany wyciąg z regulaminu pracy w zakresie BHP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zagrożenia przejezdności lub stabilności torów</w:t>
      </w:r>
    </w:p>
    <w:p w:rsidR="003E4D0C" w:rsidRPr="00E00EAC" w:rsidRDefault="003E4D0C" w:rsidP="00FC762F">
      <w:pPr>
        <w:numPr>
          <w:ilvl w:val="2"/>
          <w:numId w:val="31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jakich przypadkach i w jaki sposób jest wstrzymywany ruch kolejowy</w:t>
      </w:r>
    </w:p>
    <w:p w:rsidR="003E4D0C" w:rsidRPr="00E00EAC" w:rsidRDefault="003E4D0C" w:rsidP="00FC762F">
      <w:p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</w:t>
      </w:r>
      <w:r w:rsidR="00A52FB8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 xml:space="preserve"> „</w:t>
      </w:r>
      <w:r w:rsidRPr="00E00EAC">
        <w:rPr>
          <w:rFonts w:ascii="Arial" w:hAnsi="Arial" w:cs="Arial"/>
          <w:b/>
          <w:sz w:val="22"/>
          <w:szCs w:val="22"/>
        </w:rPr>
        <w:t>Współpraca z innymi podmiotami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3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Jednostki organizacyjne wyznaczone do współpracy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3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podmioty współpracujące, ich jednostki organizacyjne oraz jednostki organizacyjne zarządzającego bocznicą wyznaczone do współpracy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3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przez podmioty współpracujące należy rozumieć w szczególności zarządców infrastruktury kolejowej, z torami którego bocznica kolejowa jest połączona oraz przedsiębiorców kolejowych obsługujących bocznicę, w tym przewoźników kolejowych</w:t>
      </w:r>
    </w:p>
    <w:p w:rsidR="003E4D0C" w:rsidRPr="00E00EAC" w:rsidRDefault="003E4D0C" w:rsidP="00FC762F">
      <w:pPr>
        <w:numPr>
          <w:ilvl w:val="0"/>
          <w:numId w:val="3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Tryb rozstrzygania sporów z zarządcami infrastruktury stycznej</w:t>
      </w:r>
    </w:p>
    <w:p w:rsidR="003E4D0C" w:rsidRPr="00E00EAC" w:rsidRDefault="003E4D0C" w:rsidP="00FC762F">
      <w:pPr>
        <w:numPr>
          <w:ilvl w:val="0"/>
          <w:numId w:val="3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Wykaz adresów i numerów telefonów</w:t>
      </w:r>
    </w:p>
    <w:p w:rsidR="003E4D0C" w:rsidRPr="00E00EAC" w:rsidRDefault="003E4D0C" w:rsidP="00FC762F">
      <w:p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 „</w:t>
      </w:r>
      <w:r w:rsidRPr="00E00EAC">
        <w:rPr>
          <w:rFonts w:ascii="Arial" w:hAnsi="Arial" w:cs="Arial"/>
          <w:b/>
          <w:sz w:val="22"/>
          <w:szCs w:val="22"/>
        </w:rPr>
        <w:t>Postanowienia końcowe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0"/>
          <w:numId w:val="3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Rozdzielnik regulaminu</w:t>
      </w:r>
    </w:p>
    <w:p w:rsidR="003E4D0C" w:rsidRPr="00E00EAC" w:rsidRDefault="003E4D0C" w:rsidP="00FC762F">
      <w:pPr>
        <w:numPr>
          <w:ilvl w:val="0"/>
          <w:numId w:val="3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Sposób udostępnienia regulaminu pracownikom bocznicy kolejowej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Należy wprowadzić obowiązek potwierdzania przyjęcia treści regulaminu </w:t>
      </w:r>
    </w:p>
    <w:p w:rsidR="003E4D0C" w:rsidRPr="00E00EAC" w:rsidRDefault="003E4D0C" w:rsidP="00FC762F">
      <w:pPr>
        <w:numPr>
          <w:ilvl w:val="2"/>
          <w:numId w:val="3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do wiadomości i stosowania</w:t>
      </w:r>
    </w:p>
    <w:p w:rsidR="003E4D0C" w:rsidRPr="00E00EAC" w:rsidRDefault="003E4D0C" w:rsidP="00FC762F">
      <w:pPr>
        <w:numPr>
          <w:ilvl w:val="0"/>
          <w:numId w:val="3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Procedura wprowadzania zmian i uzupełnień w treści regulaminu</w:t>
      </w:r>
    </w:p>
    <w:p w:rsidR="003E4D0C" w:rsidRPr="00E00EAC" w:rsidRDefault="003E4D0C" w:rsidP="00FC762F">
      <w:pPr>
        <w:numPr>
          <w:ilvl w:val="0"/>
          <w:numId w:val="3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Osoba odpowiedzialna za aktualność regulaminu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wpisać:</w:t>
      </w:r>
    </w:p>
    <w:p w:rsidR="003E4D0C" w:rsidRPr="00E00EAC" w:rsidRDefault="003E4D0C" w:rsidP="00FC762F">
      <w:pPr>
        <w:numPr>
          <w:ilvl w:val="2"/>
          <w:numId w:val="3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wskazanie stanowiska odpowiedzialnego za przygotowywanie zmian do regulaminu w przypadku zmiany stanu prawnego lub faktycznego</w:t>
      </w:r>
    </w:p>
    <w:p w:rsidR="003E4D0C" w:rsidRPr="00E00EAC" w:rsidRDefault="003E4D0C" w:rsidP="00FC762F">
      <w:pPr>
        <w:tabs>
          <w:tab w:val="left" w:pos="1695"/>
        </w:tabs>
        <w:spacing w:line="360" w:lineRule="auto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rozdziale „</w:t>
      </w:r>
      <w:r w:rsidRPr="00E00EAC">
        <w:rPr>
          <w:rFonts w:ascii="Arial" w:hAnsi="Arial" w:cs="Arial"/>
          <w:b/>
          <w:sz w:val="22"/>
          <w:szCs w:val="22"/>
        </w:rPr>
        <w:t>Skorowidz zmian i uzupełnień treści regulaminu</w:t>
      </w:r>
      <w:r w:rsidRPr="00E00EAC">
        <w:rPr>
          <w:rFonts w:ascii="Arial" w:hAnsi="Arial" w:cs="Arial"/>
          <w:sz w:val="22"/>
          <w:szCs w:val="22"/>
        </w:rPr>
        <w:t>” należy zawrzeć następujące informacje:</w:t>
      </w:r>
    </w:p>
    <w:p w:rsidR="003E4D0C" w:rsidRPr="00E00EAC" w:rsidRDefault="003E4D0C" w:rsidP="00FC762F">
      <w:pPr>
        <w:numPr>
          <w:ilvl w:val="2"/>
          <w:numId w:val="33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numer zmiany, zakres zmiany i data, od której obowiązuje</w:t>
      </w:r>
    </w:p>
    <w:p w:rsidR="003E4D0C" w:rsidRPr="00E00EAC" w:rsidRDefault="003E4D0C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W z</w:t>
      </w:r>
      <w:r w:rsidRPr="00E00EAC">
        <w:rPr>
          <w:rFonts w:ascii="Arial" w:hAnsi="Arial" w:cs="Arial"/>
          <w:b/>
          <w:sz w:val="22"/>
          <w:szCs w:val="22"/>
        </w:rPr>
        <w:t>ałącznikach do regulaminu</w:t>
      </w:r>
      <w:r w:rsidRPr="00E00EAC">
        <w:rPr>
          <w:rFonts w:ascii="Arial" w:hAnsi="Arial" w:cs="Arial"/>
          <w:sz w:val="22"/>
          <w:szCs w:val="22"/>
        </w:rPr>
        <w:t xml:space="preserve"> należy zawrzeć następujące informacje:</w:t>
      </w:r>
    </w:p>
    <w:p w:rsidR="003E4D0C" w:rsidRPr="00E00EAC" w:rsidRDefault="003E4D0C" w:rsidP="00FC762F">
      <w:pPr>
        <w:numPr>
          <w:ilvl w:val="0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Plan schematyczny bocznicy kolejowej 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Co zaznaczyć:</w:t>
      </w:r>
    </w:p>
    <w:p w:rsidR="003E4D0C" w:rsidRPr="00E00EAC" w:rsidRDefault="003E4D0C" w:rsidP="00FC762F">
      <w:pPr>
        <w:numPr>
          <w:ilvl w:val="2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punkt odgałęzienia się bocznicy kolejowej od linii kolejowej (m.in.: oznaczenie, numer toru i rozjazdu)</w:t>
      </w:r>
    </w:p>
    <w:p w:rsidR="003E4D0C" w:rsidRPr="00E00EAC" w:rsidRDefault="003E4D0C" w:rsidP="00FC762F">
      <w:pPr>
        <w:numPr>
          <w:ilvl w:val="2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początek i koniec bocznicy kolejowej </w:t>
      </w:r>
    </w:p>
    <w:p w:rsidR="003E4D0C" w:rsidRPr="00E00EAC" w:rsidRDefault="003E4D0C" w:rsidP="00FC762F">
      <w:pPr>
        <w:numPr>
          <w:ilvl w:val="2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numery torów bocznicy oraz torów stycznych</w:t>
      </w:r>
    </w:p>
    <w:p w:rsidR="003E4D0C" w:rsidRPr="00E00EAC" w:rsidRDefault="003E4D0C" w:rsidP="00FC762F">
      <w:pPr>
        <w:numPr>
          <w:ilvl w:val="2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rozjazdy: numeracja, położenie zasadnicze, sposób nastawiania</w:t>
      </w:r>
    </w:p>
    <w:p w:rsidR="003E4D0C" w:rsidRPr="00E00EAC" w:rsidRDefault="003E4D0C" w:rsidP="00FC762F">
      <w:pPr>
        <w:numPr>
          <w:ilvl w:val="2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bramy</w:t>
      </w:r>
    </w:p>
    <w:p w:rsidR="003E4D0C" w:rsidRPr="00E00EAC" w:rsidRDefault="003E4D0C" w:rsidP="00FC762F">
      <w:pPr>
        <w:numPr>
          <w:ilvl w:val="2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kilometraż charakterystycznych punktów, urządzeń i obiektów</w:t>
      </w:r>
    </w:p>
    <w:p w:rsidR="003E4D0C" w:rsidRPr="00E00EAC" w:rsidRDefault="003E4D0C" w:rsidP="00FC762F">
      <w:pPr>
        <w:spacing w:line="360" w:lineRule="auto"/>
        <w:ind w:left="1134"/>
        <w:jc w:val="both"/>
        <w:rPr>
          <w:rFonts w:ascii="Arial" w:hAnsi="Arial" w:cs="Arial"/>
          <w:i/>
          <w:sz w:val="22"/>
          <w:szCs w:val="22"/>
        </w:rPr>
      </w:pPr>
      <w:r w:rsidRPr="00E00EAC">
        <w:rPr>
          <w:rFonts w:ascii="Arial" w:hAnsi="Arial" w:cs="Arial"/>
          <w:i/>
          <w:sz w:val="22"/>
          <w:szCs w:val="22"/>
        </w:rPr>
        <w:t>Ważne:</w:t>
      </w:r>
    </w:p>
    <w:p w:rsidR="003E4D0C" w:rsidRPr="00E00EAC" w:rsidRDefault="003E4D0C" w:rsidP="00FC762F">
      <w:pPr>
        <w:numPr>
          <w:ilvl w:val="2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format powinien być czytelny </w:t>
      </w:r>
    </w:p>
    <w:p w:rsidR="003E4D0C" w:rsidRPr="00E00EAC" w:rsidRDefault="003E4D0C" w:rsidP="00FC762F">
      <w:pPr>
        <w:numPr>
          <w:ilvl w:val="2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w przypadku skomplikowanych układów torowych plan schematyczny urządzeń zabezpieczenia i sterowania ruchem kolejowym może stanowić oddzielny załącznik</w:t>
      </w:r>
    </w:p>
    <w:p w:rsidR="003E4D0C" w:rsidRPr="00E00EAC" w:rsidRDefault="003E4D0C" w:rsidP="00FC762F">
      <w:pPr>
        <w:numPr>
          <w:ilvl w:val="2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nie ma potrzeby powtarzania na planie schematycznym wykazu torów lub rozjazdów, o którym mowa w rozdziale II </w:t>
      </w:r>
    </w:p>
    <w:p w:rsidR="003E4D0C" w:rsidRPr="00E00EAC" w:rsidRDefault="003E4D0C" w:rsidP="00FC762F">
      <w:pPr>
        <w:numPr>
          <w:ilvl w:val="2"/>
          <w:numId w:val="3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schemat powinien posiadać infrastrukturę objętą Regulaminem wraz </w:t>
      </w:r>
      <w:r w:rsidR="00DB0A0C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z częścią dojazdową i punktem odgałęzienia od linii kolejowej</w:t>
      </w:r>
    </w:p>
    <w:p w:rsidR="0066450A" w:rsidRPr="00E00EAC" w:rsidRDefault="0066450A" w:rsidP="00FC762F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E00EAC">
        <w:rPr>
          <w:rFonts w:ascii="Arial" w:hAnsi="Arial" w:cs="Arial"/>
          <w:b/>
          <w:sz w:val="22"/>
          <w:szCs w:val="22"/>
        </w:rPr>
        <w:t>Zatwierdzanie i uzgadnianie regulaminu</w:t>
      </w:r>
    </w:p>
    <w:p w:rsidR="0066450A" w:rsidRPr="00E00EAC" w:rsidRDefault="0066450A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Zatwierdzając i uzgadniając regulamin należy pamiętać o tym, że:</w:t>
      </w:r>
    </w:p>
    <w:p w:rsidR="0066450A" w:rsidRPr="00E00EAC" w:rsidRDefault="0066450A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- zatwierdzenie i uzgodnienie powinno zostać opatrzone datą oraz danymi umożliwiającymi identyfikację osób podpisujących, ich stanowisk, podmiotów, w imieniu których dokonują uzgodnienia i zatwierdzenia;</w:t>
      </w:r>
    </w:p>
    <w:p w:rsidR="0066450A" w:rsidRPr="00E00EAC" w:rsidRDefault="0066450A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- zatwierdzić i uzgodnić regulamin może tylko osoba upoważniona, tj. osoba uprawniona do reprezentowania podmiotu lub osoba upoważniona na podstawie pełnomocnictwa lub taka, w której obowiązkach pracodawca wymienił zatwierdzanie regulaminu (może być to weryfikowane na etapie kontroli);</w:t>
      </w:r>
    </w:p>
    <w:p w:rsidR="0098327F" w:rsidRPr="00E00EAC" w:rsidRDefault="0098327F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- Zamawiający wymaga </w:t>
      </w:r>
      <w:r w:rsidR="00991CBE" w:rsidRPr="00E00EAC">
        <w:rPr>
          <w:rFonts w:ascii="Arial" w:hAnsi="Arial" w:cs="Arial"/>
          <w:sz w:val="22"/>
          <w:szCs w:val="22"/>
        </w:rPr>
        <w:t xml:space="preserve">uzgodnienia </w:t>
      </w:r>
      <w:r w:rsidRPr="00E00EAC">
        <w:rPr>
          <w:rFonts w:ascii="Arial" w:hAnsi="Arial" w:cs="Arial"/>
          <w:sz w:val="22"/>
          <w:szCs w:val="22"/>
        </w:rPr>
        <w:t xml:space="preserve">Regulaminu pracy bocznicy z Zarządcą </w:t>
      </w:r>
      <w:proofErr w:type="spellStart"/>
      <w:r w:rsidRPr="00E00EAC">
        <w:rPr>
          <w:rFonts w:ascii="Arial" w:hAnsi="Arial" w:cs="Arial"/>
          <w:sz w:val="22"/>
          <w:szCs w:val="22"/>
        </w:rPr>
        <w:t>wbk</w:t>
      </w:r>
      <w:proofErr w:type="spellEnd"/>
      <w:r w:rsidRPr="00E00EAC">
        <w:rPr>
          <w:rFonts w:ascii="Arial" w:hAnsi="Arial" w:cs="Arial"/>
          <w:sz w:val="22"/>
          <w:szCs w:val="22"/>
        </w:rPr>
        <w:t xml:space="preserve"> (Rejonowy Zarzą</w:t>
      </w:r>
      <w:r w:rsidR="0076136E" w:rsidRPr="00E00EAC">
        <w:rPr>
          <w:rFonts w:ascii="Arial" w:hAnsi="Arial" w:cs="Arial"/>
          <w:sz w:val="22"/>
          <w:szCs w:val="22"/>
        </w:rPr>
        <w:t>d</w:t>
      </w:r>
      <w:r w:rsidRPr="00E00EAC">
        <w:rPr>
          <w:rFonts w:ascii="Arial" w:hAnsi="Arial" w:cs="Arial"/>
          <w:sz w:val="22"/>
          <w:szCs w:val="22"/>
        </w:rPr>
        <w:t xml:space="preserve"> Infrastruktury w Zielonej Górze</w:t>
      </w:r>
      <w:r w:rsidR="0076136E" w:rsidRPr="00E00EAC">
        <w:rPr>
          <w:rFonts w:ascii="Arial" w:hAnsi="Arial" w:cs="Arial"/>
          <w:sz w:val="22"/>
          <w:szCs w:val="22"/>
        </w:rPr>
        <w:t>) przy odbiorze usługi.</w:t>
      </w:r>
      <w:r w:rsidRPr="00E00EAC">
        <w:rPr>
          <w:rFonts w:ascii="Arial" w:hAnsi="Arial" w:cs="Arial"/>
          <w:sz w:val="22"/>
          <w:szCs w:val="22"/>
        </w:rPr>
        <w:t xml:space="preserve"> </w:t>
      </w:r>
    </w:p>
    <w:p w:rsidR="0066450A" w:rsidRPr="00E00EAC" w:rsidRDefault="0066450A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- regulamin obowiązuje od dnia zatwierdzenia, daty wskazanej w regulaminie albo spełnienia warunku określonego w regulaminie (np. wydanie świadectwa bezpieczeństwa, uzgodnienie regulaminu, jednak nie wcześniej niż od dnia zatwierdzenia);</w:t>
      </w:r>
    </w:p>
    <w:p w:rsidR="00D92678" w:rsidRPr="00E00EAC" w:rsidRDefault="0066450A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- przewlekłość w uzgadnianiu regulaminu lub odmowę uzgodnienia należy zgłaszać do Prezesa Urzędu Transportu Kolejowego.</w:t>
      </w:r>
    </w:p>
    <w:p w:rsidR="00DB0A0C" w:rsidRPr="00E00EAC" w:rsidRDefault="00DB0A0C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C54E9" w:rsidRPr="00E00EAC" w:rsidRDefault="00A52FB8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Regulaminy pracy bocznicy</w:t>
      </w:r>
      <w:r w:rsidR="0013028F" w:rsidRPr="00E00EAC">
        <w:rPr>
          <w:rFonts w:ascii="Arial" w:hAnsi="Arial" w:cs="Arial"/>
          <w:sz w:val="22"/>
          <w:szCs w:val="22"/>
        </w:rPr>
        <w:t xml:space="preserve"> należy</w:t>
      </w:r>
      <w:r w:rsidR="007F2B6A" w:rsidRPr="00E00EAC">
        <w:rPr>
          <w:rFonts w:ascii="Arial" w:hAnsi="Arial" w:cs="Arial"/>
          <w:sz w:val="22"/>
          <w:szCs w:val="22"/>
        </w:rPr>
        <w:t xml:space="preserve"> wykonać zgodnie </w:t>
      </w:r>
      <w:r w:rsidRPr="00E00EAC">
        <w:rPr>
          <w:rFonts w:ascii="Arial" w:hAnsi="Arial" w:cs="Arial"/>
          <w:sz w:val="22"/>
          <w:szCs w:val="22"/>
        </w:rPr>
        <w:t xml:space="preserve">z załączonymi wzorami w ilości 8 </w:t>
      </w:r>
      <w:r w:rsidR="005C54E9" w:rsidRPr="00E00EAC">
        <w:rPr>
          <w:rFonts w:ascii="Arial" w:hAnsi="Arial" w:cs="Arial"/>
          <w:sz w:val="22"/>
          <w:szCs w:val="22"/>
        </w:rPr>
        <w:t xml:space="preserve">jednobrzmiących </w:t>
      </w:r>
      <w:r w:rsidRPr="00E00EAC">
        <w:rPr>
          <w:rFonts w:ascii="Arial" w:hAnsi="Arial" w:cs="Arial"/>
          <w:sz w:val="22"/>
          <w:szCs w:val="22"/>
        </w:rPr>
        <w:t>egzemplarzy</w:t>
      </w:r>
      <w:r w:rsidR="000A57F8" w:rsidRPr="00E00EAC">
        <w:rPr>
          <w:rFonts w:ascii="Arial" w:hAnsi="Arial" w:cs="Arial"/>
          <w:sz w:val="22"/>
          <w:szCs w:val="22"/>
        </w:rPr>
        <w:t>,</w:t>
      </w:r>
      <w:r w:rsidR="005C54E9" w:rsidRPr="00E00EAC">
        <w:rPr>
          <w:rFonts w:ascii="Arial" w:hAnsi="Arial" w:cs="Arial"/>
          <w:sz w:val="22"/>
          <w:szCs w:val="22"/>
        </w:rPr>
        <w:t xml:space="preserve"> które po uzgodnieniu  i zatwierdzeniu otrzymują :</w:t>
      </w:r>
    </w:p>
    <w:p w:rsidR="00C5500F" w:rsidRPr="00E00EAC" w:rsidRDefault="0059579F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e</w:t>
      </w:r>
      <w:r w:rsidR="005C54E9" w:rsidRPr="00E00EAC">
        <w:rPr>
          <w:rFonts w:ascii="Arial" w:hAnsi="Arial" w:cs="Arial"/>
          <w:sz w:val="22"/>
          <w:szCs w:val="22"/>
        </w:rPr>
        <w:t>gz.nr 1 Użytkowni</w:t>
      </w:r>
      <w:r w:rsidRPr="00E00EAC">
        <w:rPr>
          <w:rFonts w:ascii="Arial" w:hAnsi="Arial" w:cs="Arial"/>
          <w:sz w:val="22"/>
          <w:szCs w:val="22"/>
        </w:rPr>
        <w:t>k - 43 WOG Świętoszów, egz.nr 2</w:t>
      </w:r>
      <w:r w:rsidR="005C54E9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 xml:space="preserve">Administrator – 43 WOG Świętoszów, egz.nr 3- </w:t>
      </w:r>
      <w:proofErr w:type="spellStart"/>
      <w:r w:rsidRPr="00E00EAC">
        <w:rPr>
          <w:rFonts w:ascii="Arial" w:hAnsi="Arial" w:cs="Arial"/>
          <w:sz w:val="22"/>
          <w:szCs w:val="22"/>
        </w:rPr>
        <w:t>WKTr</w:t>
      </w:r>
      <w:proofErr w:type="spellEnd"/>
      <w:r w:rsidRPr="00E00EAC">
        <w:rPr>
          <w:rFonts w:ascii="Arial" w:hAnsi="Arial" w:cs="Arial"/>
          <w:sz w:val="22"/>
          <w:szCs w:val="22"/>
        </w:rPr>
        <w:t xml:space="preserve"> we Wrocławiu, egz. nr 4</w:t>
      </w:r>
      <w:r w:rsidR="00A52FB8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 xml:space="preserve">– RZI w Zielonej Górze, egz.5,6- PKP Polskie Linie Kolejowe S.A Zakładem Linii Kolejowych w Zielonej Górze, egz.nr 7 – Licencjonowany przewoźnik, egz.nr 8 – UTK </w:t>
      </w:r>
      <w:r w:rsidR="00A52FB8" w:rsidRPr="00E00EAC">
        <w:rPr>
          <w:rFonts w:ascii="Arial" w:hAnsi="Arial" w:cs="Arial"/>
          <w:sz w:val="22"/>
          <w:szCs w:val="22"/>
        </w:rPr>
        <w:t>( na każdą bocznicę</w:t>
      </w:r>
      <w:r w:rsidR="0013028F" w:rsidRPr="00E00EAC">
        <w:rPr>
          <w:rFonts w:ascii="Arial" w:hAnsi="Arial" w:cs="Arial"/>
          <w:sz w:val="22"/>
          <w:szCs w:val="22"/>
        </w:rPr>
        <w:t xml:space="preserve">) </w:t>
      </w:r>
      <w:r w:rsidR="0013028F" w:rsidRPr="00E00EAC">
        <w:rPr>
          <w:rFonts w:ascii="Arial" w:hAnsi="Arial" w:cs="Arial"/>
          <w:i/>
          <w:sz w:val="22"/>
          <w:szCs w:val="22"/>
        </w:rPr>
        <w:t>w teczkach z ponumerowanymi stronami oraz w formie elektroniczne</w:t>
      </w:r>
      <w:r w:rsidR="00A52FB8" w:rsidRPr="00E00EAC">
        <w:rPr>
          <w:rFonts w:ascii="Arial" w:hAnsi="Arial" w:cs="Arial"/>
          <w:i/>
          <w:sz w:val="22"/>
          <w:szCs w:val="22"/>
        </w:rPr>
        <w:t>j</w:t>
      </w:r>
      <w:r w:rsidR="0013028F" w:rsidRPr="00E00EAC">
        <w:rPr>
          <w:rFonts w:ascii="Arial" w:hAnsi="Arial" w:cs="Arial"/>
          <w:i/>
          <w:sz w:val="22"/>
          <w:szCs w:val="22"/>
        </w:rPr>
        <w:t xml:space="preserve"> na płycie CD</w:t>
      </w:r>
      <w:r w:rsidR="00A52FB8" w:rsidRPr="00E00EAC">
        <w:rPr>
          <w:rFonts w:ascii="Arial" w:hAnsi="Arial" w:cs="Arial"/>
          <w:i/>
          <w:sz w:val="22"/>
          <w:szCs w:val="22"/>
        </w:rPr>
        <w:t>-RW</w:t>
      </w:r>
      <w:r w:rsidR="00C5500F" w:rsidRPr="00E00EAC">
        <w:rPr>
          <w:rFonts w:ascii="Arial" w:hAnsi="Arial" w:cs="Arial"/>
          <w:i/>
          <w:sz w:val="22"/>
          <w:szCs w:val="22"/>
        </w:rPr>
        <w:t xml:space="preserve"> </w:t>
      </w:r>
      <w:r w:rsidR="00A22B36" w:rsidRPr="00E00EAC">
        <w:rPr>
          <w:rFonts w:ascii="Arial" w:hAnsi="Arial" w:cs="Arial"/>
          <w:i/>
          <w:sz w:val="22"/>
          <w:szCs w:val="22"/>
        </w:rPr>
        <w:t>w opakowaniu</w:t>
      </w:r>
      <w:r w:rsidR="0013028F" w:rsidRPr="00E00EAC">
        <w:rPr>
          <w:rFonts w:ascii="Arial" w:hAnsi="Arial" w:cs="Arial"/>
          <w:i/>
          <w:sz w:val="22"/>
          <w:szCs w:val="22"/>
        </w:rPr>
        <w:t xml:space="preserve"> twardym</w:t>
      </w:r>
      <w:r w:rsidR="0013028F" w:rsidRPr="00E00EAC">
        <w:rPr>
          <w:rFonts w:ascii="Arial" w:hAnsi="Arial" w:cs="Arial"/>
          <w:sz w:val="22"/>
          <w:szCs w:val="22"/>
        </w:rPr>
        <w:t xml:space="preserve">. </w:t>
      </w:r>
      <w:r w:rsidR="00C5500F" w:rsidRPr="00E00EAC">
        <w:rPr>
          <w:rFonts w:ascii="Arial" w:hAnsi="Arial" w:cs="Arial"/>
          <w:sz w:val="22"/>
          <w:szCs w:val="22"/>
        </w:rPr>
        <w:t xml:space="preserve">Regulaminy podpisane </w:t>
      </w:r>
      <w:r w:rsidR="0013028F" w:rsidRPr="00E00EAC">
        <w:rPr>
          <w:rFonts w:ascii="Arial" w:hAnsi="Arial" w:cs="Arial"/>
          <w:sz w:val="22"/>
          <w:szCs w:val="22"/>
        </w:rPr>
        <w:t xml:space="preserve">przez </w:t>
      </w:r>
      <w:r w:rsidR="00C5500F" w:rsidRPr="00E00EAC">
        <w:rPr>
          <w:rFonts w:ascii="Arial" w:hAnsi="Arial" w:cs="Arial"/>
          <w:sz w:val="22"/>
          <w:szCs w:val="22"/>
        </w:rPr>
        <w:t xml:space="preserve">PKP Polskie Linie Kolejowe S.A Zakład Linii Kolejowych w Zielonej Górze </w:t>
      </w:r>
      <w:r w:rsidR="0013028F" w:rsidRPr="00E00EAC">
        <w:rPr>
          <w:rFonts w:ascii="Arial" w:hAnsi="Arial" w:cs="Arial"/>
          <w:sz w:val="22"/>
          <w:szCs w:val="22"/>
        </w:rPr>
        <w:t xml:space="preserve">należy przekazać Zamawiającemu najpóźniej w dniu zakończenia terminu wykonania zamówienia. </w:t>
      </w:r>
    </w:p>
    <w:p w:rsidR="0013028F" w:rsidRPr="00E00EAC" w:rsidRDefault="000D4EF1" w:rsidP="00FC762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Podstawą</w:t>
      </w:r>
      <w:r w:rsidR="0013028F" w:rsidRPr="00E00EAC">
        <w:rPr>
          <w:rFonts w:ascii="Arial" w:hAnsi="Arial" w:cs="Arial"/>
          <w:sz w:val="22"/>
          <w:szCs w:val="22"/>
        </w:rPr>
        <w:t xml:space="preserve"> do odbioru zamówienia będzie protokół końco</w:t>
      </w:r>
      <w:r w:rsidR="007F2B6A" w:rsidRPr="00E00EAC">
        <w:rPr>
          <w:rFonts w:ascii="Arial" w:hAnsi="Arial" w:cs="Arial"/>
          <w:sz w:val="22"/>
          <w:szCs w:val="22"/>
        </w:rPr>
        <w:t>wy sporządzony</w:t>
      </w:r>
      <w:r w:rsidR="0013028F" w:rsidRPr="00E00EAC">
        <w:rPr>
          <w:rFonts w:ascii="Arial" w:hAnsi="Arial" w:cs="Arial"/>
          <w:sz w:val="22"/>
          <w:szCs w:val="22"/>
        </w:rPr>
        <w:t xml:space="preserve"> w siedzibie Zamawiającego na podstawie przedłożonej dokumentacji zgo</w:t>
      </w:r>
      <w:r w:rsidR="00C5500F" w:rsidRPr="00E00EAC">
        <w:rPr>
          <w:rFonts w:ascii="Arial" w:hAnsi="Arial" w:cs="Arial"/>
          <w:sz w:val="22"/>
          <w:szCs w:val="22"/>
        </w:rPr>
        <w:t xml:space="preserve">dnie z postanowieniami z pkt. 8 </w:t>
      </w:r>
      <w:r w:rsidR="0013028F" w:rsidRPr="00E00EAC">
        <w:rPr>
          <w:rFonts w:ascii="Arial" w:hAnsi="Arial" w:cs="Arial"/>
          <w:sz w:val="22"/>
          <w:szCs w:val="22"/>
        </w:rPr>
        <w:t>OPZ, najpóźniej w dniu zakończenia terminu realizacji zamówienia.</w:t>
      </w:r>
      <w:r w:rsidR="007F2B6A" w:rsidRPr="00E00EAC">
        <w:rPr>
          <w:rFonts w:ascii="Arial" w:hAnsi="Arial" w:cs="Arial"/>
          <w:sz w:val="22"/>
          <w:szCs w:val="22"/>
        </w:rPr>
        <w:t xml:space="preserve">              </w:t>
      </w:r>
    </w:p>
    <w:p w:rsidR="00A40E2E" w:rsidRPr="00E00EAC" w:rsidRDefault="007F2B6A" w:rsidP="00FC762F">
      <w:pPr>
        <w:pStyle w:val="Akapitzlist"/>
        <w:numPr>
          <w:ilvl w:val="0"/>
          <w:numId w:val="24"/>
        </w:numPr>
        <w:spacing w:after="12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>Wymagania jakie musi spełniać wykonawca przy realizacji zamówienia:</w:t>
      </w:r>
    </w:p>
    <w:p w:rsidR="000D7297" w:rsidRPr="00E00EAC" w:rsidRDefault="00AF1B11" w:rsidP="00FC762F">
      <w:pPr>
        <w:pStyle w:val="Akapitzlist"/>
        <w:numPr>
          <w:ilvl w:val="0"/>
          <w:numId w:val="6"/>
        </w:numPr>
        <w:spacing w:after="12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 Posiada niezbędną wiedzę i doświadczenie oraz dysponuje potencjałem technicznym </w:t>
      </w:r>
      <w:r w:rsidR="00DB0A0C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i osobami zdolnymi do wykonania zamówienia.</w:t>
      </w:r>
    </w:p>
    <w:p w:rsidR="00AF1B11" w:rsidRPr="00E00EAC" w:rsidRDefault="0098327F" w:rsidP="00FC762F">
      <w:pPr>
        <w:pStyle w:val="Akapitzlist"/>
        <w:numPr>
          <w:ilvl w:val="0"/>
          <w:numId w:val="6"/>
        </w:numPr>
        <w:spacing w:after="12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Dostarczyć</w:t>
      </w:r>
      <w:r w:rsidR="00AF1B11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>w</w:t>
      </w:r>
      <w:r w:rsidR="00AF1B11" w:rsidRPr="00E00EAC">
        <w:rPr>
          <w:rFonts w:ascii="Arial" w:hAnsi="Arial" w:cs="Arial"/>
          <w:sz w:val="22"/>
          <w:szCs w:val="22"/>
        </w:rPr>
        <w:t>niosek pozwolenia na wejście i wjazd na teren jednostki Wykonawca przedstawi w czasie popisywania umowy na usługę.</w:t>
      </w:r>
    </w:p>
    <w:p w:rsidR="000D7297" w:rsidRPr="00E00EAC" w:rsidRDefault="000D7297" w:rsidP="00FC762F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0EAC">
        <w:rPr>
          <w:rFonts w:ascii="Arial" w:hAnsi="Arial" w:cs="Arial"/>
          <w:b/>
          <w:sz w:val="22"/>
          <w:szCs w:val="22"/>
        </w:rPr>
        <w:t>10.</w:t>
      </w:r>
      <w:r w:rsidR="00AF1B11" w:rsidRPr="00E00EAC">
        <w:rPr>
          <w:rFonts w:ascii="Arial" w:hAnsi="Arial" w:cs="Arial"/>
          <w:b/>
          <w:sz w:val="22"/>
          <w:szCs w:val="22"/>
          <w:u w:val="single"/>
        </w:rPr>
        <w:t xml:space="preserve">Oświadczenia i dokumenty, jakie ma dostarczyć wykonawca w celu </w:t>
      </w:r>
      <w:r w:rsidRPr="00E00EAC">
        <w:rPr>
          <w:rFonts w:ascii="Arial" w:hAnsi="Arial" w:cs="Arial"/>
          <w:b/>
          <w:sz w:val="22"/>
          <w:szCs w:val="22"/>
          <w:u w:val="single"/>
        </w:rPr>
        <w:t xml:space="preserve">   </w:t>
      </w:r>
    </w:p>
    <w:p w:rsidR="00AF1B11" w:rsidRPr="00E00EAC" w:rsidRDefault="000D7297" w:rsidP="00FC762F">
      <w:pPr>
        <w:spacing w:after="120" w:line="360" w:lineRule="auto"/>
        <w:ind w:left="567" w:hanging="56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0EAC">
        <w:rPr>
          <w:rFonts w:ascii="Arial" w:hAnsi="Arial" w:cs="Arial"/>
          <w:b/>
          <w:sz w:val="22"/>
          <w:szCs w:val="22"/>
        </w:rPr>
        <w:t xml:space="preserve">     </w:t>
      </w:r>
      <w:r w:rsidR="00AF1B11" w:rsidRPr="00E00EAC">
        <w:rPr>
          <w:rFonts w:ascii="Arial" w:hAnsi="Arial" w:cs="Arial"/>
          <w:b/>
          <w:sz w:val="22"/>
          <w:szCs w:val="22"/>
          <w:u w:val="single"/>
        </w:rPr>
        <w:t>potwierdzenia spełnienia warunków:</w:t>
      </w:r>
    </w:p>
    <w:p w:rsidR="00AF1B11" w:rsidRPr="00E00EAC" w:rsidRDefault="00AF1B11" w:rsidP="00FC762F">
      <w:pPr>
        <w:pStyle w:val="Akapitzlist"/>
        <w:numPr>
          <w:ilvl w:val="1"/>
          <w:numId w:val="7"/>
        </w:numPr>
        <w:spacing w:after="12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oferta;</w:t>
      </w:r>
    </w:p>
    <w:p w:rsidR="00AF1B11" w:rsidRPr="00E00EAC" w:rsidRDefault="00AF1B11" w:rsidP="00FC762F">
      <w:pPr>
        <w:pStyle w:val="Akapitzlist"/>
        <w:numPr>
          <w:ilvl w:val="1"/>
          <w:numId w:val="7"/>
        </w:numPr>
        <w:spacing w:after="120" w:line="36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formularz cenowy;</w:t>
      </w:r>
    </w:p>
    <w:p w:rsidR="00AF1B11" w:rsidRPr="00E00EAC" w:rsidRDefault="00AF1B11" w:rsidP="00DB0A0C">
      <w:pPr>
        <w:pStyle w:val="Akapitzlist"/>
        <w:numPr>
          <w:ilvl w:val="1"/>
          <w:numId w:val="7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wykaz osób, które będą uczestniczyć w wykonaniu zamówienia, </w:t>
      </w:r>
      <w:r w:rsidR="00640A44" w:rsidRPr="00E00EAC">
        <w:rPr>
          <w:rFonts w:ascii="Arial" w:hAnsi="Arial" w:cs="Arial"/>
          <w:sz w:val="22"/>
          <w:szCs w:val="22"/>
        </w:rPr>
        <w:t xml:space="preserve">w </w:t>
      </w:r>
      <w:r w:rsidRPr="00E00EAC">
        <w:rPr>
          <w:rFonts w:ascii="Arial" w:hAnsi="Arial" w:cs="Arial"/>
          <w:sz w:val="22"/>
          <w:szCs w:val="22"/>
        </w:rPr>
        <w:t xml:space="preserve">szczególności odpowiedzialnych za świadczenie usług, wraz z informacjami na temat ich kwalifikacji zawodowych, doświadczenia i wykształcenia niezbędnych do wykonywania zamówienia. </w:t>
      </w:r>
    </w:p>
    <w:p w:rsidR="00AF1B11" w:rsidRPr="00E00EAC" w:rsidRDefault="00AF1B11" w:rsidP="00DB0A0C">
      <w:pPr>
        <w:pStyle w:val="Akapitzlist"/>
        <w:numPr>
          <w:ilvl w:val="1"/>
          <w:numId w:val="7"/>
        </w:numPr>
        <w:spacing w:after="120"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aktualną kopię odpisu z właściwego rejestru lub zaświadczenie o wpisie do ewidencji działalności gospodarczej, jeżeli odr</w:t>
      </w:r>
      <w:r w:rsidR="00DB0A0C" w:rsidRPr="00E00EAC">
        <w:rPr>
          <w:rFonts w:ascii="Arial" w:hAnsi="Arial" w:cs="Arial"/>
          <w:sz w:val="22"/>
          <w:szCs w:val="22"/>
        </w:rPr>
        <w:t xml:space="preserve">ębne przepisy wymagają wpisu do </w:t>
      </w:r>
      <w:r w:rsidRPr="00E00EAC">
        <w:rPr>
          <w:rFonts w:ascii="Arial" w:hAnsi="Arial" w:cs="Arial"/>
          <w:sz w:val="22"/>
          <w:szCs w:val="22"/>
        </w:rPr>
        <w:t>rejestru lub zgłoszenia do ewidencji działalności gospodarczej (potwi</w:t>
      </w:r>
      <w:r w:rsidR="00DB0A0C" w:rsidRPr="00E00EAC">
        <w:rPr>
          <w:rFonts w:ascii="Arial" w:hAnsi="Arial" w:cs="Arial"/>
          <w:sz w:val="22"/>
          <w:szCs w:val="22"/>
        </w:rPr>
        <w:t xml:space="preserve">erdzona </w:t>
      </w:r>
      <w:r w:rsidRPr="00E00EAC">
        <w:rPr>
          <w:rFonts w:ascii="Arial" w:hAnsi="Arial" w:cs="Arial"/>
          <w:sz w:val="22"/>
          <w:szCs w:val="22"/>
        </w:rPr>
        <w:t>przez Wykonawcę o ich aktualności na dzień składania ofert);</w:t>
      </w:r>
    </w:p>
    <w:p w:rsidR="00CE2EEB" w:rsidRPr="00E00EAC" w:rsidRDefault="00CE2EEB" w:rsidP="00DB0A0C">
      <w:pPr>
        <w:pStyle w:val="Akapitzlist"/>
        <w:numPr>
          <w:ilvl w:val="0"/>
          <w:numId w:val="36"/>
        </w:numPr>
        <w:spacing w:after="120" w:line="360" w:lineRule="auto"/>
        <w:ind w:left="0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>Opis sposobu przygotowania oferty.</w:t>
      </w:r>
    </w:p>
    <w:p w:rsidR="00CE2EEB" w:rsidRPr="00E00EAC" w:rsidRDefault="00CE2EEB" w:rsidP="00DB0A0C">
      <w:pPr>
        <w:pStyle w:val="Akapitzlist"/>
        <w:spacing w:after="120"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Wszystkie dokumenty dotyczące oferty powinny być sporządzone w języku polski </w:t>
      </w:r>
      <w:r w:rsidR="00DB0A0C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w oryginałach lub kopiach poświadczonych za zgodność z oryginałem przez osoby upełnomocnione.</w:t>
      </w:r>
    </w:p>
    <w:p w:rsidR="00640A44" w:rsidRPr="00E00EAC" w:rsidRDefault="00640A44" w:rsidP="00DB0A0C">
      <w:pPr>
        <w:pStyle w:val="Akapitzlist"/>
        <w:numPr>
          <w:ilvl w:val="0"/>
          <w:numId w:val="36"/>
        </w:numPr>
        <w:spacing w:after="120" w:line="360" w:lineRule="auto"/>
        <w:ind w:left="0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>Opis sposobu obliczenia ceny oferty:</w:t>
      </w:r>
    </w:p>
    <w:p w:rsidR="005515E6" w:rsidRPr="00E00EAC" w:rsidRDefault="00640A44" w:rsidP="00DB0A0C">
      <w:pPr>
        <w:pStyle w:val="Akapitzlist"/>
        <w:numPr>
          <w:ilvl w:val="0"/>
          <w:numId w:val="8"/>
        </w:numPr>
        <w:spacing w:after="120"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lastRenderedPageBreak/>
        <w:t>cena ma obejmować wszystkie  możliwe skład</w:t>
      </w:r>
      <w:r w:rsidR="00D95ED0" w:rsidRPr="00E00EAC">
        <w:rPr>
          <w:rFonts w:ascii="Arial" w:hAnsi="Arial" w:cs="Arial"/>
          <w:sz w:val="22"/>
          <w:szCs w:val="22"/>
        </w:rPr>
        <w:t>niki kosztów leżące po stronie</w:t>
      </w:r>
      <w:r w:rsidR="005515E6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>Wykonawcy;</w:t>
      </w:r>
    </w:p>
    <w:p w:rsidR="00640A44" w:rsidRPr="00E00EAC" w:rsidRDefault="00640A44" w:rsidP="00DB0A0C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cenę oferty należy obliczyć na podstawie załąc</w:t>
      </w:r>
      <w:r w:rsidR="006453D7" w:rsidRPr="00E00EAC">
        <w:rPr>
          <w:rFonts w:ascii="Arial" w:hAnsi="Arial" w:cs="Arial"/>
          <w:sz w:val="22"/>
          <w:szCs w:val="22"/>
        </w:rPr>
        <w:t>zonego formularza cenowego</w:t>
      </w:r>
      <w:r w:rsidR="005515E6" w:rsidRPr="00E00EAC">
        <w:rPr>
          <w:rFonts w:ascii="Arial" w:hAnsi="Arial" w:cs="Arial"/>
          <w:sz w:val="22"/>
          <w:szCs w:val="22"/>
        </w:rPr>
        <w:t xml:space="preserve"> oraz </w:t>
      </w:r>
      <w:r w:rsidRPr="00E00EAC">
        <w:rPr>
          <w:rFonts w:ascii="Arial" w:hAnsi="Arial" w:cs="Arial"/>
          <w:sz w:val="22"/>
          <w:szCs w:val="22"/>
        </w:rPr>
        <w:t>opisu przedmiotu zamówienia;</w:t>
      </w:r>
    </w:p>
    <w:p w:rsidR="00640A44" w:rsidRPr="00E00EAC" w:rsidRDefault="00640A44" w:rsidP="00DB0A0C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cena oferty musi być podana za cały okres trwani</w:t>
      </w:r>
      <w:r w:rsidR="005515E6" w:rsidRPr="00E00EAC">
        <w:rPr>
          <w:rFonts w:ascii="Arial" w:hAnsi="Arial" w:cs="Arial"/>
          <w:sz w:val="22"/>
          <w:szCs w:val="22"/>
        </w:rPr>
        <w:t>a umowy w złotych polskich nett</w:t>
      </w:r>
      <w:r w:rsidR="00CC3974" w:rsidRPr="00E00EAC">
        <w:rPr>
          <w:rFonts w:ascii="Arial" w:hAnsi="Arial" w:cs="Arial"/>
          <w:sz w:val="22"/>
          <w:szCs w:val="22"/>
        </w:rPr>
        <w:t>o</w:t>
      </w:r>
      <w:r w:rsidR="005515E6" w:rsidRPr="00E00EAC">
        <w:rPr>
          <w:rFonts w:ascii="Arial" w:hAnsi="Arial" w:cs="Arial"/>
          <w:sz w:val="22"/>
          <w:szCs w:val="22"/>
        </w:rPr>
        <w:t xml:space="preserve"> </w:t>
      </w:r>
      <w:r w:rsidR="00DB0A0C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 xml:space="preserve">i brutto cyfrowo oraz słownie z wyodrębnieniem podatku VAT naliczonym zgodnie </w:t>
      </w:r>
      <w:r w:rsidR="00495C8B" w:rsidRPr="00E00EAC">
        <w:rPr>
          <w:rFonts w:ascii="Arial" w:hAnsi="Arial" w:cs="Arial"/>
          <w:sz w:val="22"/>
          <w:szCs w:val="22"/>
        </w:rPr>
        <w:br/>
      </w:r>
      <w:r w:rsidRPr="00E00EAC">
        <w:rPr>
          <w:rFonts w:ascii="Arial" w:hAnsi="Arial" w:cs="Arial"/>
          <w:sz w:val="22"/>
          <w:szCs w:val="22"/>
        </w:rPr>
        <w:t>z obowiązującymi w terminie składania oferty przepisami;</w:t>
      </w:r>
    </w:p>
    <w:p w:rsidR="00640A44" w:rsidRPr="00E00EAC" w:rsidRDefault="00640A44" w:rsidP="00DB0A0C">
      <w:pPr>
        <w:pStyle w:val="Akapitzlist"/>
        <w:numPr>
          <w:ilvl w:val="0"/>
          <w:numId w:val="8"/>
        </w:numPr>
        <w:spacing w:after="120" w:line="360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w przypadku, gdy stawka podatku VAT jest inna niż 23% należy podać podstawę ustalenia stawki lub podstawę zwolnienia. </w:t>
      </w:r>
    </w:p>
    <w:p w:rsidR="005515E6" w:rsidRPr="00E00EAC" w:rsidRDefault="005515E6" w:rsidP="00BE2532">
      <w:pPr>
        <w:pStyle w:val="Akapitzlist"/>
        <w:numPr>
          <w:ilvl w:val="0"/>
          <w:numId w:val="36"/>
        </w:numPr>
        <w:spacing w:after="120" w:line="360" w:lineRule="auto"/>
        <w:ind w:left="0" w:firstLine="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 xml:space="preserve">Informacje o osobach uprawnionych do porozumiewania się </w:t>
      </w:r>
      <w:r w:rsidR="00695896" w:rsidRPr="00E00EAC">
        <w:rPr>
          <w:rFonts w:ascii="Arial" w:hAnsi="Arial" w:cs="Arial"/>
          <w:b/>
          <w:sz w:val="22"/>
          <w:szCs w:val="22"/>
          <w:u w:val="single"/>
        </w:rPr>
        <w:br/>
      </w:r>
      <w:r w:rsidR="00695896" w:rsidRPr="00E00EAC">
        <w:rPr>
          <w:rFonts w:ascii="Arial" w:hAnsi="Arial" w:cs="Arial"/>
          <w:b/>
          <w:sz w:val="22"/>
          <w:szCs w:val="22"/>
        </w:rPr>
        <w:t xml:space="preserve"> </w:t>
      </w:r>
      <w:r w:rsidRPr="00E00EAC">
        <w:rPr>
          <w:rFonts w:ascii="Arial" w:hAnsi="Arial" w:cs="Arial"/>
          <w:b/>
          <w:sz w:val="22"/>
          <w:szCs w:val="22"/>
          <w:u w:val="single"/>
        </w:rPr>
        <w:t>z Wykonawcą:</w:t>
      </w:r>
    </w:p>
    <w:p w:rsidR="005515E6" w:rsidRPr="00E00EAC" w:rsidRDefault="005515E6" w:rsidP="00FC762F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Przed</w:t>
      </w:r>
      <w:r w:rsidR="00BE2532" w:rsidRPr="00E00EAC">
        <w:rPr>
          <w:rFonts w:ascii="Arial" w:hAnsi="Arial" w:cs="Arial"/>
          <w:sz w:val="22"/>
          <w:szCs w:val="22"/>
        </w:rPr>
        <w:t>stawiciel 43 WOG w Świętoszowie</w:t>
      </w:r>
      <w:r w:rsidRPr="00E00EAC">
        <w:rPr>
          <w:rFonts w:ascii="Arial" w:hAnsi="Arial" w:cs="Arial"/>
          <w:sz w:val="22"/>
          <w:szCs w:val="22"/>
        </w:rPr>
        <w:t>-</w:t>
      </w:r>
      <w:r w:rsidR="00BE2532"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sz w:val="22"/>
          <w:szCs w:val="22"/>
        </w:rPr>
        <w:t>samodzielny referent sekcji technicznego utrzymania</w:t>
      </w:r>
      <w:r w:rsidR="00BE2532" w:rsidRPr="00E00EAC">
        <w:rPr>
          <w:rFonts w:ascii="Arial" w:hAnsi="Arial" w:cs="Arial"/>
          <w:sz w:val="22"/>
          <w:szCs w:val="22"/>
        </w:rPr>
        <w:t xml:space="preserve">  nieruchomości </w:t>
      </w:r>
    </w:p>
    <w:p w:rsidR="005515E6" w:rsidRPr="00E00EAC" w:rsidRDefault="005515E6" w:rsidP="00BE2532">
      <w:pPr>
        <w:pStyle w:val="Akapitzlist"/>
        <w:numPr>
          <w:ilvl w:val="0"/>
          <w:numId w:val="36"/>
        </w:numPr>
        <w:spacing w:after="120" w:line="360" w:lineRule="auto"/>
        <w:ind w:left="0" w:firstLine="0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b/>
          <w:sz w:val="22"/>
          <w:szCs w:val="22"/>
          <w:u w:val="single"/>
        </w:rPr>
        <w:t>Opis kryteriów oraz sposobu obliczenia ceny oferty:</w:t>
      </w:r>
    </w:p>
    <w:p w:rsidR="00695896" w:rsidRPr="00E00EAC" w:rsidRDefault="00695896" w:rsidP="00BE2532">
      <w:p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cena 100%.</w:t>
      </w:r>
    </w:p>
    <w:p w:rsidR="00695896" w:rsidRPr="00E00EAC" w:rsidRDefault="00695896" w:rsidP="00BE2532">
      <w:pPr>
        <w:pStyle w:val="Akapitzlist"/>
        <w:numPr>
          <w:ilvl w:val="0"/>
          <w:numId w:val="36"/>
        </w:numPr>
        <w:spacing w:line="360" w:lineRule="auto"/>
        <w:ind w:left="426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00EAC">
        <w:rPr>
          <w:rFonts w:ascii="Arial" w:hAnsi="Arial" w:cs="Arial"/>
          <w:sz w:val="22"/>
          <w:szCs w:val="22"/>
        </w:rPr>
        <w:t xml:space="preserve"> </w:t>
      </w:r>
      <w:r w:rsidRPr="00E00EAC">
        <w:rPr>
          <w:rFonts w:ascii="Arial" w:hAnsi="Arial" w:cs="Arial"/>
          <w:b/>
          <w:sz w:val="22"/>
          <w:szCs w:val="22"/>
          <w:u w:val="single"/>
        </w:rPr>
        <w:t>Załączniki:</w:t>
      </w:r>
    </w:p>
    <w:p w:rsidR="00991CBE" w:rsidRPr="00E00EAC" w:rsidRDefault="00991CBE" w:rsidP="00BE2532">
      <w:pPr>
        <w:pStyle w:val="Akapitzlist"/>
        <w:spacing w:line="360" w:lineRule="auto"/>
        <w:ind w:left="0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- zał. nr 1 – Plan schematyczny </w:t>
      </w:r>
      <w:proofErr w:type="spellStart"/>
      <w:r w:rsidRPr="00E00EAC">
        <w:rPr>
          <w:rFonts w:ascii="Arial" w:hAnsi="Arial" w:cs="Arial"/>
          <w:sz w:val="22"/>
          <w:szCs w:val="22"/>
        </w:rPr>
        <w:t>wbk</w:t>
      </w:r>
      <w:proofErr w:type="spellEnd"/>
      <w:r w:rsidRPr="00E00EAC">
        <w:rPr>
          <w:rFonts w:ascii="Arial" w:hAnsi="Arial" w:cs="Arial"/>
          <w:sz w:val="22"/>
          <w:szCs w:val="22"/>
        </w:rPr>
        <w:t>,</w:t>
      </w:r>
    </w:p>
    <w:p w:rsidR="006A0421" w:rsidRPr="00E00EAC" w:rsidRDefault="006453D7" w:rsidP="00BE253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>- zał. nr</w:t>
      </w:r>
      <w:r w:rsidR="00991CBE" w:rsidRPr="00E00EAC">
        <w:rPr>
          <w:rFonts w:ascii="Arial" w:hAnsi="Arial" w:cs="Arial"/>
          <w:sz w:val="22"/>
          <w:szCs w:val="22"/>
        </w:rPr>
        <w:t xml:space="preserve"> 2 -</w:t>
      </w:r>
      <w:r w:rsidR="006A0421" w:rsidRPr="00E00EAC">
        <w:rPr>
          <w:rFonts w:ascii="Arial" w:hAnsi="Arial" w:cs="Arial"/>
          <w:sz w:val="22"/>
          <w:szCs w:val="22"/>
        </w:rPr>
        <w:t>Wniosek na wjazd i wejście</w:t>
      </w:r>
    </w:p>
    <w:p w:rsidR="00695896" w:rsidRPr="00E00EAC" w:rsidRDefault="00695896" w:rsidP="00FC762F">
      <w:pPr>
        <w:pStyle w:val="Akapitzlist"/>
        <w:spacing w:after="120" w:line="360" w:lineRule="auto"/>
        <w:ind w:left="928"/>
        <w:jc w:val="both"/>
        <w:rPr>
          <w:rFonts w:ascii="Arial" w:hAnsi="Arial" w:cs="Arial"/>
          <w:b/>
          <w:sz w:val="22"/>
          <w:szCs w:val="22"/>
          <w:u w:val="single"/>
        </w:rPr>
      </w:pPr>
    </w:p>
    <w:p w:rsidR="00EE5898" w:rsidRPr="00E00EAC" w:rsidRDefault="00EE5898" w:rsidP="00FC762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left"/>
        <w:rPr>
          <w:rFonts w:ascii="Arial" w:hAnsi="Arial" w:cs="Arial"/>
          <w:sz w:val="22"/>
          <w:szCs w:val="22"/>
        </w:rPr>
      </w:pPr>
    </w:p>
    <w:p w:rsidR="002F50B7" w:rsidRPr="00E00EAC" w:rsidRDefault="00DA4F64" w:rsidP="00FC762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left"/>
        <w:rPr>
          <w:rFonts w:ascii="Arial" w:hAnsi="Arial" w:cs="Arial"/>
          <w:sz w:val="22"/>
          <w:szCs w:val="22"/>
        </w:rPr>
      </w:pPr>
      <w:r w:rsidRPr="00E00EAC">
        <w:rPr>
          <w:rFonts w:ascii="Arial" w:hAnsi="Arial" w:cs="Arial"/>
          <w:sz w:val="22"/>
          <w:szCs w:val="22"/>
        </w:rPr>
        <w:t xml:space="preserve"> </w:t>
      </w:r>
    </w:p>
    <w:p w:rsidR="002F50B7" w:rsidRPr="00E00EAC" w:rsidRDefault="002F50B7" w:rsidP="00FC762F">
      <w:pPr>
        <w:pStyle w:val="Tytu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line="360" w:lineRule="auto"/>
        <w:ind w:left="290"/>
        <w:jc w:val="left"/>
        <w:rPr>
          <w:rFonts w:ascii="Arial" w:hAnsi="Arial" w:cs="Arial"/>
          <w:b w:val="0"/>
          <w:sz w:val="22"/>
          <w:szCs w:val="22"/>
        </w:rPr>
      </w:pPr>
    </w:p>
    <w:sectPr w:rsidR="002F50B7" w:rsidRPr="00E00EAC" w:rsidSect="009B1F19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9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00EAC" w:rsidRDefault="00E00EAC">
      <w:r>
        <w:separator/>
      </w:r>
    </w:p>
  </w:endnote>
  <w:endnote w:type="continuationSeparator" w:id="0">
    <w:p w:rsidR="00E00EAC" w:rsidRDefault="00E00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AC" w:rsidRDefault="00E00EA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00EAC" w:rsidRDefault="00E00EA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2"/>
        <w:szCs w:val="22"/>
      </w:rPr>
      <w:id w:val="2146469645"/>
      <w:docPartObj>
        <w:docPartGallery w:val="Page Numbers (Bottom of Page)"/>
        <w:docPartUnique/>
      </w:docPartObj>
    </w:sdtPr>
    <w:sdtContent>
      <w:p w:rsidR="00E00EAC" w:rsidRPr="00E00EAC" w:rsidRDefault="00E00EAC">
        <w:pPr>
          <w:pStyle w:val="Stopka"/>
          <w:jc w:val="right"/>
          <w:rPr>
            <w:rFonts w:asciiTheme="majorHAnsi" w:eastAsiaTheme="majorEastAsia" w:hAnsiTheme="majorHAnsi" w:cstheme="majorBidi"/>
            <w:sz w:val="22"/>
            <w:szCs w:val="22"/>
          </w:rPr>
        </w:pPr>
        <w:r w:rsidRPr="00E00EAC">
          <w:rPr>
            <w:rFonts w:asciiTheme="majorHAnsi" w:eastAsiaTheme="majorEastAsia" w:hAnsiTheme="majorHAnsi" w:cstheme="majorBidi"/>
            <w:sz w:val="22"/>
            <w:szCs w:val="22"/>
          </w:rPr>
          <w:t xml:space="preserve">str. </w:t>
        </w:r>
        <w:r w:rsidRPr="00E00EAC"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 w:rsidRPr="00E00EAC">
          <w:rPr>
            <w:sz w:val="22"/>
            <w:szCs w:val="22"/>
          </w:rPr>
          <w:instrText>PAGE    \* MERGEFORMAT</w:instrText>
        </w:r>
        <w:r w:rsidRPr="00E00EAC"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 w:rsidRPr="00E00EAC">
          <w:rPr>
            <w:rFonts w:asciiTheme="majorHAnsi" w:eastAsiaTheme="majorEastAsia" w:hAnsiTheme="majorHAnsi" w:cstheme="majorBidi"/>
            <w:noProof/>
            <w:sz w:val="22"/>
            <w:szCs w:val="22"/>
          </w:rPr>
          <w:t>15</w:t>
        </w:r>
        <w:r w:rsidRPr="00E00EAC">
          <w:rPr>
            <w:rFonts w:asciiTheme="majorHAnsi" w:eastAsiaTheme="majorEastAsia" w:hAnsiTheme="majorHAnsi" w:cstheme="majorBidi"/>
            <w:sz w:val="22"/>
            <w:szCs w:val="22"/>
          </w:rPr>
          <w:fldChar w:fldCharType="end"/>
        </w:r>
      </w:p>
    </w:sdtContent>
  </w:sdt>
  <w:p w:rsidR="00E00EAC" w:rsidRPr="00637027" w:rsidRDefault="00E00EAC" w:rsidP="00695896">
    <w:pPr>
      <w:pStyle w:val="Stopka"/>
      <w:pBdr>
        <w:top w:val="thinThickSmallGap" w:sz="24" w:space="1" w:color="622423" w:themeColor="accent2" w:themeShade="7F"/>
      </w:pBdr>
      <w:rPr>
        <w:rFonts w:ascii="Arial" w:hAnsi="Arial" w:cs="Arial"/>
        <w:b/>
        <w:i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AC" w:rsidRDefault="00E00EAC">
    <w:pPr>
      <w:pStyle w:val="Stopka"/>
      <w:jc w:val="center"/>
    </w:pPr>
    <w:r w:rsidRPr="00DB0B80">
      <w:t xml:space="preserve">Strona </w:t>
    </w:r>
    <w:r w:rsidRPr="00DB0B80">
      <w:rPr>
        <w:b/>
      </w:rPr>
      <w:fldChar w:fldCharType="begin"/>
    </w:r>
    <w:r w:rsidRPr="00DB0B80">
      <w:rPr>
        <w:b/>
      </w:rPr>
      <w:instrText>PAGE</w:instrText>
    </w:r>
    <w:r w:rsidRPr="00DB0B80">
      <w:rPr>
        <w:b/>
      </w:rPr>
      <w:fldChar w:fldCharType="separate"/>
    </w:r>
    <w:r>
      <w:rPr>
        <w:b/>
        <w:noProof/>
      </w:rPr>
      <w:t>1</w:t>
    </w:r>
    <w:r w:rsidRPr="00DB0B80">
      <w:rPr>
        <w:b/>
      </w:rPr>
      <w:fldChar w:fldCharType="end"/>
    </w:r>
    <w:r w:rsidRPr="00DB0B80">
      <w:t xml:space="preserve"> z </w:t>
    </w:r>
    <w:r w:rsidRPr="00DB0B80">
      <w:rPr>
        <w:b/>
      </w:rPr>
      <w:fldChar w:fldCharType="begin"/>
    </w:r>
    <w:r w:rsidRPr="00DB0B80">
      <w:rPr>
        <w:b/>
      </w:rPr>
      <w:instrText>NUMPAGES</w:instrText>
    </w:r>
    <w:r w:rsidRPr="00DB0B80">
      <w:rPr>
        <w:b/>
      </w:rPr>
      <w:fldChar w:fldCharType="separate"/>
    </w:r>
    <w:r>
      <w:rPr>
        <w:b/>
        <w:noProof/>
      </w:rPr>
      <w:t>20</w:t>
    </w:r>
    <w:r w:rsidRPr="00DB0B80">
      <w:rPr>
        <w:b/>
      </w:rPr>
      <w:fldChar w:fldCharType="end"/>
    </w:r>
  </w:p>
  <w:p w:rsidR="00E00EAC" w:rsidRPr="00DB0B80" w:rsidRDefault="00E00EAC" w:rsidP="00DB0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00EAC" w:rsidRDefault="00E00EAC">
      <w:r>
        <w:separator/>
      </w:r>
    </w:p>
  </w:footnote>
  <w:footnote w:type="continuationSeparator" w:id="0">
    <w:p w:rsidR="00E00EAC" w:rsidRDefault="00E00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AC" w:rsidRPr="006B25AC" w:rsidRDefault="00E00EAC" w:rsidP="00C072B8">
    <w:pPr>
      <w:jc w:val="center"/>
      <w:rPr>
        <w:rFonts w:ascii="Arial" w:hAnsi="Arial" w:cs="Arial"/>
        <w:b/>
        <w:i/>
      </w:rPr>
    </w:pPr>
  </w:p>
  <w:p w:rsidR="00E00EAC" w:rsidRPr="006B25AC" w:rsidRDefault="00E00EAC">
    <w:pPr>
      <w:pStyle w:val="Nagwek"/>
    </w:pPr>
    <w:r>
      <w:t xml:space="preserve">                                                                                                            </w:t>
    </w:r>
    <w:r>
      <w:tab/>
      <w:t xml:space="preserve">  Zał. nr 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EAC" w:rsidRPr="00DA4F64" w:rsidRDefault="00E00EAC" w:rsidP="00DA4F64">
    <w:pPr>
      <w:jc w:val="right"/>
      <w:rPr>
        <w:rFonts w:ascii="Arial" w:hAnsi="Arial" w:cs="Arial"/>
        <w:b/>
        <w:i/>
        <w:color w:val="0033CC"/>
        <w:sz w:val="26"/>
        <w:szCs w:val="26"/>
      </w:rPr>
    </w:pPr>
    <w:r w:rsidRPr="00DA4F64">
      <w:rPr>
        <w:rFonts w:ascii="Arial" w:hAnsi="Arial" w:cs="Arial"/>
        <w:b/>
        <w:i/>
        <w:color w:val="0000FF"/>
        <w:sz w:val="26"/>
        <w:szCs w:val="26"/>
      </w:rPr>
      <w:t>P - 3</w:t>
    </w:r>
    <w:r w:rsidRPr="00DA4F64">
      <w:rPr>
        <w:rFonts w:ascii="Arial" w:hAnsi="Arial" w:cs="Arial"/>
        <w:b/>
        <w:i/>
        <w:color w:val="0033CC"/>
        <w:sz w:val="26"/>
        <w:szCs w:val="2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96B72"/>
    <w:multiLevelType w:val="multilevel"/>
    <w:tmpl w:val="C80E33FC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  <w:color w:val="auto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" w15:restartNumberingAfterBreak="0">
    <w:nsid w:val="033C445F"/>
    <w:multiLevelType w:val="hybridMultilevel"/>
    <w:tmpl w:val="99746134"/>
    <w:lvl w:ilvl="0" w:tplc="04150015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471356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" w15:restartNumberingAfterBreak="0">
    <w:nsid w:val="06AF0B4A"/>
    <w:multiLevelType w:val="hybridMultilevel"/>
    <w:tmpl w:val="F35A5E3C"/>
    <w:lvl w:ilvl="0" w:tplc="04150001">
      <w:start w:val="1"/>
      <w:numFmt w:val="bullet"/>
      <w:lvlText w:val=""/>
      <w:lvlJc w:val="left"/>
      <w:pPr>
        <w:ind w:left="23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15" w:hanging="360"/>
      </w:pPr>
      <w:rPr>
        <w:rFonts w:ascii="Wingdings" w:hAnsi="Wingdings" w:hint="default"/>
      </w:rPr>
    </w:lvl>
  </w:abstractNum>
  <w:abstractNum w:abstractNumId="4" w15:restartNumberingAfterBreak="0">
    <w:nsid w:val="0D6C24BD"/>
    <w:multiLevelType w:val="multilevel"/>
    <w:tmpl w:val="7FAEDDEE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5" w15:restartNumberingAfterBreak="0">
    <w:nsid w:val="0F2A609E"/>
    <w:multiLevelType w:val="hybridMultilevel"/>
    <w:tmpl w:val="B1442E9C"/>
    <w:lvl w:ilvl="0" w:tplc="04150001">
      <w:start w:val="1"/>
      <w:numFmt w:val="bullet"/>
      <w:lvlText w:val="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6" w15:restartNumberingAfterBreak="0">
    <w:nsid w:val="16D64A46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7" w15:restartNumberingAfterBreak="0">
    <w:nsid w:val="16D93A49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8" w15:restartNumberingAfterBreak="0">
    <w:nsid w:val="1A99104A"/>
    <w:multiLevelType w:val="hybridMultilevel"/>
    <w:tmpl w:val="0ECE6A20"/>
    <w:lvl w:ilvl="0" w:tplc="04150013">
      <w:start w:val="1"/>
      <w:numFmt w:val="upperRoman"/>
      <w:lvlText w:val="%1."/>
      <w:lvlJc w:val="righ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E5792"/>
    <w:multiLevelType w:val="hybridMultilevel"/>
    <w:tmpl w:val="8814040C"/>
    <w:lvl w:ilvl="0" w:tplc="0415000F">
      <w:start w:val="1"/>
      <w:numFmt w:val="decimal"/>
      <w:lvlText w:val="%1."/>
      <w:lvlJc w:val="left"/>
      <w:pPr>
        <w:ind w:left="1725" w:hanging="360"/>
      </w:pPr>
    </w:lvl>
    <w:lvl w:ilvl="1" w:tplc="04150019" w:tentative="1">
      <w:start w:val="1"/>
      <w:numFmt w:val="lowerLetter"/>
      <w:lvlText w:val="%2."/>
      <w:lvlJc w:val="left"/>
      <w:pPr>
        <w:ind w:left="2445" w:hanging="360"/>
      </w:pPr>
    </w:lvl>
    <w:lvl w:ilvl="2" w:tplc="0415001B" w:tentative="1">
      <w:start w:val="1"/>
      <w:numFmt w:val="lowerRoman"/>
      <w:lvlText w:val="%3."/>
      <w:lvlJc w:val="right"/>
      <w:pPr>
        <w:ind w:left="3165" w:hanging="180"/>
      </w:pPr>
    </w:lvl>
    <w:lvl w:ilvl="3" w:tplc="0415000F" w:tentative="1">
      <w:start w:val="1"/>
      <w:numFmt w:val="decimal"/>
      <w:lvlText w:val="%4."/>
      <w:lvlJc w:val="left"/>
      <w:pPr>
        <w:ind w:left="3885" w:hanging="360"/>
      </w:pPr>
    </w:lvl>
    <w:lvl w:ilvl="4" w:tplc="04150019" w:tentative="1">
      <w:start w:val="1"/>
      <w:numFmt w:val="lowerLetter"/>
      <w:lvlText w:val="%5."/>
      <w:lvlJc w:val="left"/>
      <w:pPr>
        <w:ind w:left="4605" w:hanging="360"/>
      </w:pPr>
    </w:lvl>
    <w:lvl w:ilvl="5" w:tplc="0415001B" w:tentative="1">
      <w:start w:val="1"/>
      <w:numFmt w:val="lowerRoman"/>
      <w:lvlText w:val="%6."/>
      <w:lvlJc w:val="right"/>
      <w:pPr>
        <w:ind w:left="5325" w:hanging="180"/>
      </w:pPr>
    </w:lvl>
    <w:lvl w:ilvl="6" w:tplc="0415000F" w:tentative="1">
      <w:start w:val="1"/>
      <w:numFmt w:val="decimal"/>
      <w:lvlText w:val="%7."/>
      <w:lvlJc w:val="left"/>
      <w:pPr>
        <w:ind w:left="6045" w:hanging="360"/>
      </w:pPr>
    </w:lvl>
    <w:lvl w:ilvl="7" w:tplc="04150019" w:tentative="1">
      <w:start w:val="1"/>
      <w:numFmt w:val="lowerLetter"/>
      <w:lvlText w:val="%8."/>
      <w:lvlJc w:val="left"/>
      <w:pPr>
        <w:ind w:left="6765" w:hanging="360"/>
      </w:pPr>
    </w:lvl>
    <w:lvl w:ilvl="8" w:tplc="0415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10" w15:restartNumberingAfterBreak="0">
    <w:nsid w:val="20E7659D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1" w15:restartNumberingAfterBreak="0">
    <w:nsid w:val="25AE3A2A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2" w15:restartNumberingAfterBreak="0">
    <w:nsid w:val="29765887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3" w15:restartNumberingAfterBreak="0">
    <w:nsid w:val="2E5B2703"/>
    <w:multiLevelType w:val="hybridMultilevel"/>
    <w:tmpl w:val="FE06F6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81604BE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650243"/>
    <w:multiLevelType w:val="hybridMultilevel"/>
    <w:tmpl w:val="B4FE2102"/>
    <w:lvl w:ilvl="0" w:tplc="04150017">
      <w:start w:val="1"/>
      <w:numFmt w:val="lowerLetter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5" w15:restartNumberingAfterBreak="0">
    <w:nsid w:val="30A56E0B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16" w15:restartNumberingAfterBreak="0">
    <w:nsid w:val="35C619E9"/>
    <w:multiLevelType w:val="multilevel"/>
    <w:tmpl w:val="60E25290"/>
    <w:lvl w:ilvl="0">
      <w:start w:val="1"/>
      <w:numFmt w:val="decimal"/>
      <w:lvlText w:val="%1."/>
      <w:lvlJc w:val="left"/>
      <w:pPr>
        <w:ind w:left="928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973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8" w:hanging="1800"/>
      </w:pPr>
      <w:rPr>
        <w:rFonts w:hint="default"/>
      </w:rPr>
    </w:lvl>
  </w:abstractNum>
  <w:abstractNum w:abstractNumId="17" w15:restartNumberingAfterBreak="0">
    <w:nsid w:val="35D14D2E"/>
    <w:multiLevelType w:val="hybridMultilevel"/>
    <w:tmpl w:val="C7B88160"/>
    <w:lvl w:ilvl="0" w:tplc="8F52C130">
      <w:start w:val="8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18" w15:restartNumberingAfterBreak="0">
    <w:nsid w:val="3E4E0A10"/>
    <w:multiLevelType w:val="hybridMultilevel"/>
    <w:tmpl w:val="73BE9B74"/>
    <w:lvl w:ilvl="0" w:tplc="0415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AF40CD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0" w15:restartNumberingAfterBreak="0">
    <w:nsid w:val="4C645871"/>
    <w:multiLevelType w:val="hybridMultilevel"/>
    <w:tmpl w:val="439897E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4087C59"/>
    <w:multiLevelType w:val="multilevel"/>
    <w:tmpl w:val="34A2775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 w15:restartNumberingAfterBreak="0">
    <w:nsid w:val="61FA74F4"/>
    <w:multiLevelType w:val="hybridMultilevel"/>
    <w:tmpl w:val="72F8267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B8508AC0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23431E0"/>
    <w:multiLevelType w:val="hybridMultilevel"/>
    <w:tmpl w:val="C40EE706"/>
    <w:lvl w:ilvl="0" w:tplc="04150017">
      <w:start w:val="1"/>
      <w:numFmt w:val="lowerLetter"/>
      <w:lvlText w:val="%1)"/>
      <w:lvlJc w:val="left"/>
      <w:pPr>
        <w:ind w:left="16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 w:tentative="1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24" w15:restartNumberingAfterBreak="0">
    <w:nsid w:val="625119F3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5" w15:restartNumberingAfterBreak="0">
    <w:nsid w:val="62AE79B2"/>
    <w:multiLevelType w:val="multilevel"/>
    <w:tmpl w:val="9BA6AB64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8" w:hanging="432"/>
      </w:pPr>
      <w:rPr>
        <w:rFonts w:hint="default"/>
      </w:r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6" w:hanging="1440"/>
      </w:pPr>
      <w:rPr>
        <w:rFonts w:hint="default"/>
      </w:rPr>
    </w:lvl>
  </w:abstractNum>
  <w:abstractNum w:abstractNumId="26" w15:restartNumberingAfterBreak="0">
    <w:nsid w:val="642E779A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7" w15:restartNumberingAfterBreak="0">
    <w:nsid w:val="6A5046B3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28" w15:restartNumberingAfterBreak="0">
    <w:nsid w:val="6ABA3CE0"/>
    <w:multiLevelType w:val="multilevel"/>
    <w:tmpl w:val="114E2960"/>
    <w:lvl w:ilvl="0">
      <w:start w:val="1"/>
      <w:numFmt w:val="decimal"/>
      <w:pStyle w:val="Nagwek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6BA8483A"/>
    <w:multiLevelType w:val="hybridMultilevel"/>
    <w:tmpl w:val="340C09F8"/>
    <w:lvl w:ilvl="0" w:tplc="0415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0" w:hanging="360"/>
      </w:pPr>
      <w:rPr>
        <w:rFonts w:ascii="Wingdings" w:hAnsi="Wingdings" w:hint="default"/>
      </w:rPr>
    </w:lvl>
  </w:abstractNum>
  <w:abstractNum w:abstractNumId="30" w15:restartNumberingAfterBreak="0">
    <w:nsid w:val="706D5556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1" w15:restartNumberingAfterBreak="0">
    <w:nsid w:val="748F5C8B"/>
    <w:multiLevelType w:val="multilevel"/>
    <w:tmpl w:val="E0860F0E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abstractNum w:abstractNumId="32" w15:restartNumberingAfterBreak="0">
    <w:nsid w:val="79BE4C84"/>
    <w:multiLevelType w:val="hybridMultilevel"/>
    <w:tmpl w:val="2F2E3CFE"/>
    <w:lvl w:ilvl="0" w:tplc="0415000D">
      <w:start w:val="1"/>
      <w:numFmt w:val="bullet"/>
      <w:lvlText w:val=""/>
      <w:lvlJc w:val="left"/>
      <w:pPr>
        <w:ind w:left="164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33" w15:restartNumberingAfterBreak="0">
    <w:nsid w:val="7EE4562A"/>
    <w:multiLevelType w:val="multilevel"/>
    <w:tmpl w:val="2E2A8B1A"/>
    <w:lvl w:ilvl="0">
      <w:start w:val="4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lvlText w:val="%1.%2."/>
      <w:lvlJc w:val="left"/>
      <w:pPr>
        <w:ind w:left="1218" w:hanging="432"/>
      </w:pPr>
    </w:lvl>
    <w:lvl w:ilvl="2">
      <w:start w:val="1"/>
      <w:numFmt w:val="bullet"/>
      <w:lvlText w:val=""/>
      <w:lvlJc w:val="left"/>
      <w:pPr>
        <w:ind w:left="1650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2154" w:hanging="648"/>
      </w:pPr>
    </w:lvl>
    <w:lvl w:ilvl="4">
      <w:start w:val="1"/>
      <w:numFmt w:val="decimal"/>
      <w:lvlText w:val="%1.%2.%3.%4.%5."/>
      <w:lvlJc w:val="left"/>
      <w:pPr>
        <w:ind w:left="2658" w:hanging="792"/>
      </w:pPr>
    </w:lvl>
    <w:lvl w:ilvl="5">
      <w:start w:val="1"/>
      <w:numFmt w:val="decimal"/>
      <w:lvlText w:val="%1.%2.%3.%4.%5.%6."/>
      <w:lvlJc w:val="left"/>
      <w:pPr>
        <w:ind w:left="3162" w:hanging="936"/>
      </w:pPr>
    </w:lvl>
    <w:lvl w:ilvl="6">
      <w:start w:val="1"/>
      <w:numFmt w:val="decimal"/>
      <w:lvlText w:val="%1.%2.%3.%4.%5.%6.%7."/>
      <w:lvlJc w:val="left"/>
      <w:pPr>
        <w:ind w:left="3666" w:hanging="1080"/>
      </w:pPr>
    </w:lvl>
    <w:lvl w:ilvl="7">
      <w:start w:val="1"/>
      <w:numFmt w:val="decimal"/>
      <w:lvlText w:val="%1.%2.%3.%4.%5.%6.%7.%8."/>
      <w:lvlJc w:val="left"/>
      <w:pPr>
        <w:ind w:left="4170" w:hanging="1224"/>
      </w:pPr>
    </w:lvl>
    <w:lvl w:ilvl="8">
      <w:start w:val="1"/>
      <w:numFmt w:val="decimal"/>
      <w:lvlText w:val="%1.%2.%3.%4.%5.%6.%7.%8.%9."/>
      <w:lvlJc w:val="left"/>
      <w:pPr>
        <w:ind w:left="4746" w:hanging="1440"/>
      </w:pPr>
    </w:lvl>
  </w:abstractNum>
  <w:num w:numId="1">
    <w:abstractNumId w:val="28"/>
  </w:num>
  <w:num w:numId="2">
    <w:abstractNumId w:val="21"/>
  </w:num>
  <w:num w:numId="3">
    <w:abstractNumId w:val="29"/>
  </w:num>
  <w:num w:numId="4">
    <w:abstractNumId w:val="16"/>
  </w:num>
  <w:num w:numId="5">
    <w:abstractNumId w:val="20"/>
  </w:num>
  <w:num w:numId="6">
    <w:abstractNumId w:val="22"/>
  </w:num>
  <w:num w:numId="7">
    <w:abstractNumId w:val="13"/>
  </w:num>
  <w:num w:numId="8">
    <w:abstractNumId w:val="14"/>
  </w:num>
  <w:num w:numId="9">
    <w:abstractNumId w:val="18"/>
  </w:num>
  <w:num w:numId="10">
    <w:abstractNumId w:val="9"/>
  </w:num>
  <w:num w:numId="11">
    <w:abstractNumId w:val="23"/>
  </w:num>
  <w:num w:numId="12">
    <w:abstractNumId w:val="3"/>
  </w:num>
  <w:num w:numId="13">
    <w:abstractNumId w:val="5"/>
  </w:num>
  <w:num w:numId="14">
    <w:abstractNumId w:val="32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7"/>
  </w:num>
  <w:num w:numId="18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4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00AB"/>
    <w:rsid w:val="00001FAA"/>
    <w:rsid w:val="000325F4"/>
    <w:rsid w:val="00036DA0"/>
    <w:rsid w:val="0004134D"/>
    <w:rsid w:val="00064DD7"/>
    <w:rsid w:val="0007347A"/>
    <w:rsid w:val="000827A7"/>
    <w:rsid w:val="00095609"/>
    <w:rsid w:val="000A1D5F"/>
    <w:rsid w:val="000A57F8"/>
    <w:rsid w:val="000B0522"/>
    <w:rsid w:val="000B68ED"/>
    <w:rsid w:val="000D4EF1"/>
    <w:rsid w:val="000D7297"/>
    <w:rsid w:val="001021FC"/>
    <w:rsid w:val="00124180"/>
    <w:rsid w:val="00124190"/>
    <w:rsid w:val="0013028F"/>
    <w:rsid w:val="0014392E"/>
    <w:rsid w:val="001613F5"/>
    <w:rsid w:val="00184603"/>
    <w:rsid w:val="001C1878"/>
    <w:rsid w:val="001C42BC"/>
    <w:rsid w:val="001C6F88"/>
    <w:rsid w:val="001D354D"/>
    <w:rsid w:val="001D6177"/>
    <w:rsid w:val="001F56B9"/>
    <w:rsid w:val="00212429"/>
    <w:rsid w:val="002400AB"/>
    <w:rsid w:val="00240B65"/>
    <w:rsid w:val="00241A76"/>
    <w:rsid w:val="002545A1"/>
    <w:rsid w:val="00260023"/>
    <w:rsid w:val="00294268"/>
    <w:rsid w:val="00297D1F"/>
    <w:rsid w:val="002B6B53"/>
    <w:rsid w:val="002C0814"/>
    <w:rsid w:val="002D1FBE"/>
    <w:rsid w:val="002D5BCD"/>
    <w:rsid w:val="002F50B7"/>
    <w:rsid w:val="003030A5"/>
    <w:rsid w:val="003055B1"/>
    <w:rsid w:val="00322992"/>
    <w:rsid w:val="00322A92"/>
    <w:rsid w:val="00324CDE"/>
    <w:rsid w:val="00334033"/>
    <w:rsid w:val="003456FD"/>
    <w:rsid w:val="003465AC"/>
    <w:rsid w:val="00372A8D"/>
    <w:rsid w:val="003775C4"/>
    <w:rsid w:val="00380F5A"/>
    <w:rsid w:val="0039467C"/>
    <w:rsid w:val="003B0A40"/>
    <w:rsid w:val="003E4D0C"/>
    <w:rsid w:val="003E6F2F"/>
    <w:rsid w:val="003F5FF9"/>
    <w:rsid w:val="00412A1D"/>
    <w:rsid w:val="00415AF8"/>
    <w:rsid w:val="0047225F"/>
    <w:rsid w:val="00476676"/>
    <w:rsid w:val="00477641"/>
    <w:rsid w:val="0049465C"/>
    <w:rsid w:val="00495C8B"/>
    <w:rsid w:val="004A771B"/>
    <w:rsid w:val="004B3DCB"/>
    <w:rsid w:val="004E2F0C"/>
    <w:rsid w:val="004E4C2C"/>
    <w:rsid w:val="00522A0C"/>
    <w:rsid w:val="00522F80"/>
    <w:rsid w:val="0053553B"/>
    <w:rsid w:val="00551030"/>
    <w:rsid w:val="005515E6"/>
    <w:rsid w:val="0059579F"/>
    <w:rsid w:val="005A051A"/>
    <w:rsid w:val="005C3A07"/>
    <w:rsid w:val="005C54E9"/>
    <w:rsid w:val="005D7456"/>
    <w:rsid w:val="005D7F57"/>
    <w:rsid w:val="005E021C"/>
    <w:rsid w:val="005E5889"/>
    <w:rsid w:val="005F52FF"/>
    <w:rsid w:val="006028BF"/>
    <w:rsid w:val="00605D53"/>
    <w:rsid w:val="00623463"/>
    <w:rsid w:val="00637027"/>
    <w:rsid w:val="00640A44"/>
    <w:rsid w:val="006410E2"/>
    <w:rsid w:val="006453D7"/>
    <w:rsid w:val="0066450A"/>
    <w:rsid w:val="00670022"/>
    <w:rsid w:val="0068597D"/>
    <w:rsid w:val="00695896"/>
    <w:rsid w:val="006A0421"/>
    <w:rsid w:val="006B1D5D"/>
    <w:rsid w:val="006B25AC"/>
    <w:rsid w:val="006B4824"/>
    <w:rsid w:val="006B6870"/>
    <w:rsid w:val="006E4B88"/>
    <w:rsid w:val="007040F2"/>
    <w:rsid w:val="007042A3"/>
    <w:rsid w:val="007128BB"/>
    <w:rsid w:val="00724E34"/>
    <w:rsid w:val="00746D7A"/>
    <w:rsid w:val="00747964"/>
    <w:rsid w:val="0076136E"/>
    <w:rsid w:val="007807CD"/>
    <w:rsid w:val="007B1F09"/>
    <w:rsid w:val="007C63CF"/>
    <w:rsid w:val="007C688B"/>
    <w:rsid w:val="007D3450"/>
    <w:rsid w:val="007F1B9A"/>
    <w:rsid w:val="007F2B6A"/>
    <w:rsid w:val="007F3C4A"/>
    <w:rsid w:val="00810C9E"/>
    <w:rsid w:val="00817766"/>
    <w:rsid w:val="00830059"/>
    <w:rsid w:val="00875465"/>
    <w:rsid w:val="00881BE2"/>
    <w:rsid w:val="00890D9D"/>
    <w:rsid w:val="008A0EC8"/>
    <w:rsid w:val="008B143C"/>
    <w:rsid w:val="008D2EC7"/>
    <w:rsid w:val="00903AE0"/>
    <w:rsid w:val="00942B49"/>
    <w:rsid w:val="009434A0"/>
    <w:rsid w:val="00954335"/>
    <w:rsid w:val="009643CB"/>
    <w:rsid w:val="00974616"/>
    <w:rsid w:val="0098327F"/>
    <w:rsid w:val="00985691"/>
    <w:rsid w:val="00991CBE"/>
    <w:rsid w:val="00997575"/>
    <w:rsid w:val="009B1483"/>
    <w:rsid w:val="009B1F19"/>
    <w:rsid w:val="009B6CBD"/>
    <w:rsid w:val="009F0472"/>
    <w:rsid w:val="00A22B36"/>
    <w:rsid w:val="00A27530"/>
    <w:rsid w:val="00A40E2E"/>
    <w:rsid w:val="00A52FB8"/>
    <w:rsid w:val="00A61454"/>
    <w:rsid w:val="00A67522"/>
    <w:rsid w:val="00AB64A5"/>
    <w:rsid w:val="00AC6944"/>
    <w:rsid w:val="00AC6FA1"/>
    <w:rsid w:val="00AE4B30"/>
    <w:rsid w:val="00AE5F4F"/>
    <w:rsid w:val="00AF1B11"/>
    <w:rsid w:val="00AF4524"/>
    <w:rsid w:val="00B05E9C"/>
    <w:rsid w:val="00B231D4"/>
    <w:rsid w:val="00B26723"/>
    <w:rsid w:val="00B27B70"/>
    <w:rsid w:val="00B27FC4"/>
    <w:rsid w:val="00B36A73"/>
    <w:rsid w:val="00B4379B"/>
    <w:rsid w:val="00B47577"/>
    <w:rsid w:val="00B656EF"/>
    <w:rsid w:val="00B91FE0"/>
    <w:rsid w:val="00BC47C7"/>
    <w:rsid w:val="00BE2532"/>
    <w:rsid w:val="00C072B8"/>
    <w:rsid w:val="00C148E4"/>
    <w:rsid w:val="00C2376C"/>
    <w:rsid w:val="00C26109"/>
    <w:rsid w:val="00C309CB"/>
    <w:rsid w:val="00C40E6A"/>
    <w:rsid w:val="00C4796E"/>
    <w:rsid w:val="00C5500F"/>
    <w:rsid w:val="00C615C7"/>
    <w:rsid w:val="00C80A82"/>
    <w:rsid w:val="00CC3974"/>
    <w:rsid w:val="00CC5EAD"/>
    <w:rsid w:val="00CD20EA"/>
    <w:rsid w:val="00CD6225"/>
    <w:rsid w:val="00CE036B"/>
    <w:rsid w:val="00CE2EEB"/>
    <w:rsid w:val="00D17ADA"/>
    <w:rsid w:val="00D33811"/>
    <w:rsid w:val="00D339B3"/>
    <w:rsid w:val="00D52711"/>
    <w:rsid w:val="00D62F05"/>
    <w:rsid w:val="00D869DD"/>
    <w:rsid w:val="00D92678"/>
    <w:rsid w:val="00D95ED0"/>
    <w:rsid w:val="00D97362"/>
    <w:rsid w:val="00DA4F64"/>
    <w:rsid w:val="00DA76BE"/>
    <w:rsid w:val="00DB0A0C"/>
    <w:rsid w:val="00DB0B80"/>
    <w:rsid w:val="00DD5B50"/>
    <w:rsid w:val="00DE3AA0"/>
    <w:rsid w:val="00DE4D9F"/>
    <w:rsid w:val="00DF57FC"/>
    <w:rsid w:val="00E00EAC"/>
    <w:rsid w:val="00E01A84"/>
    <w:rsid w:val="00E11B2C"/>
    <w:rsid w:val="00E14CB4"/>
    <w:rsid w:val="00E17B96"/>
    <w:rsid w:val="00E2464D"/>
    <w:rsid w:val="00E3125E"/>
    <w:rsid w:val="00E37503"/>
    <w:rsid w:val="00E558C6"/>
    <w:rsid w:val="00E86972"/>
    <w:rsid w:val="00E90E17"/>
    <w:rsid w:val="00EC19A7"/>
    <w:rsid w:val="00ED1E7D"/>
    <w:rsid w:val="00EE5898"/>
    <w:rsid w:val="00EF43A1"/>
    <w:rsid w:val="00F10C69"/>
    <w:rsid w:val="00F15366"/>
    <w:rsid w:val="00F438CE"/>
    <w:rsid w:val="00F470D5"/>
    <w:rsid w:val="00F736A2"/>
    <w:rsid w:val="00F96B22"/>
    <w:rsid w:val="00FA2FF4"/>
    <w:rsid w:val="00FA5E13"/>
    <w:rsid w:val="00FC31D4"/>
    <w:rsid w:val="00FC762F"/>
    <w:rsid w:val="00FD3D5D"/>
    <w:rsid w:val="00FD5D27"/>
    <w:rsid w:val="00FD6C58"/>
    <w:rsid w:val="00FD7AA0"/>
    <w:rsid w:val="00FE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A911FA"/>
  <w15:docId w15:val="{DDE5872E-0B69-4A89-B29B-A6C1148E3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4E2F0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E2F0C"/>
    <w:pPr>
      <w:keepNext/>
      <w:numPr>
        <w:numId w:val="2"/>
      </w:numPr>
      <w:jc w:val="center"/>
      <w:outlineLvl w:val="0"/>
    </w:pPr>
    <w:rPr>
      <w:szCs w:val="20"/>
    </w:rPr>
  </w:style>
  <w:style w:type="paragraph" w:styleId="Nagwek2">
    <w:name w:val="heading 2"/>
    <w:basedOn w:val="Normalny"/>
    <w:next w:val="Normalny"/>
    <w:qFormat/>
    <w:rsid w:val="004E2F0C"/>
    <w:pPr>
      <w:keepNext/>
      <w:numPr>
        <w:ilvl w:val="1"/>
        <w:numId w:val="2"/>
      </w:numPr>
      <w:spacing w:line="360" w:lineRule="auto"/>
      <w:jc w:val="center"/>
      <w:outlineLvl w:val="1"/>
    </w:pPr>
    <w:rPr>
      <w:b/>
      <w:sz w:val="32"/>
      <w:szCs w:val="20"/>
    </w:rPr>
  </w:style>
  <w:style w:type="paragraph" w:styleId="Nagwek3">
    <w:name w:val="heading 3"/>
    <w:basedOn w:val="Normalny"/>
    <w:next w:val="Normalny"/>
    <w:qFormat/>
    <w:rsid w:val="004E2F0C"/>
    <w:pPr>
      <w:keepNext/>
      <w:numPr>
        <w:ilvl w:val="2"/>
        <w:numId w:val="2"/>
      </w:numPr>
      <w:tabs>
        <w:tab w:val="left" w:pos="993"/>
      </w:tabs>
      <w:jc w:val="center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qFormat/>
    <w:rsid w:val="004E2F0C"/>
    <w:pPr>
      <w:keepNext/>
      <w:numPr>
        <w:ilvl w:val="3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3"/>
    </w:pPr>
    <w:rPr>
      <w:b/>
    </w:rPr>
  </w:style>
  <w:style w:type="paragraph" w:styleId="Nagwek5">
    <w:name w:val="heading 5"/>
    <w:basedOn w:val="Normalny"/>
    <w:next w:val="Normalny"/>
    <w:qFormat/>
    <w:rsid w:val="004E2F0C"/>
    <w:pPr>
      <w:keepNext/>
      <w:numPr>
        <w:ilvl w:val="4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4"/>
    </w:pPr>
    <w:rPr>
      <w:b/>
      <w:sz w:val="32"/>
    </w:rPr>
  </w:style>
  <w:style w:type="paragraph" w:styleId="Nagwek6">
    <w:name w:val="heading 6"/>
    <w:basedOn w:val="Normalny"/>
    <w:next w:val="Normalny"/>
    <w:qFormat/>
    <w:rsid w:val="004E2F0C"/>
    <w:pPr>
      <w:keepNext/>
      <w:numPr>
        <w:ilvl w:val="5"/>
        <w:numId w:val="2"/>
      </w:numPr>
      <w:jc w:val="center"/>
      <w:outlineLvl w:val="5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4E2F0C"/>
    <w:pPr>
      <w:keepNext/>
      <w:numPr>
        <w:ilvl w:val="6"/>
        <w:numId w:val="2"/>
      </w:numPr>
      <w:jc w:val="center"/>
      <w:outlineLvl w:val="6"/>
    </w:pPr>
    <w:rPr>
      <w:b/>
      <w:i/>
      <w:sz w:val="52"/>
    </w:rPr>
  </w:style>
  <w:style w:type="paragraph" w:styleId="Nagwek8">
    <w:name w:val="heading 8"/>
    <w:basedOn w:val="Normalny"/>
    <w:next w:val="Normalny"/>
    <w:qFormat/>
    <w:rsid w:val="004E2F0C"/>
    <w:pPr>
      <w:keepNext/>
      <w:numPr>
        <w:ilvl w:val="7"/>
        <w:numId w:val="2"/>
      </w:numPr>
      <w:outlineLvl w:val="7"/>
    </w:pPr>
    <w:rPr>
      <w:b/>
      <w:bCs/>
      <w:sz w:val="20"/>
    </w:rPr>
  </w:style>
  <w:style w:type="paragraph" w:styleId="Nagwek9">
    <w:name w:val="heading 9"/>
    <w:basedOn w:val="Normalny"/>
    <w:next w:val="Normalny"/>
    <w:qFormat/>
    <w:rsid w:val="004E2F0C"/>
    <w:pPr>
      <w:keepNext/>
      <w:numPr>
        <w:ilvl w:val="8"/>
        <w:numId w:val="2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jc w:val="center"/>
      <w:outlineLvl w:val="8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4E2F0C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3">
    <w:name w:val="Body Text 3"/>
    <w:basedOn w:val="Normalny"/>
    <w:rsid w:val="004E2F0C"/>
    <w:rPr>
      <w:b/>
      <w:szCs w:val="20"/>
    </w:rPr>
  </w:style>
  <w:style w:type="paragraph" w:styleId="Tekstpodstawowywcity">
    <w:name w:val="Body Text Indent"/>
    <w:basedOn w:val="Normalny"/>
    <w:rsid w:val="004E2F0C"/>
    <w:pPr>
      <w:ind w:left="284" w:hanging="284"/>
    </w:pPr>
  </w:style>
  <w:style w:type="paragraph" w:styleId="Tekstpodstawowy">
    <w:name w:val="Body Text"/>
    <w:basedOn w:val="Normalny"/>
    <w:rsid w:val="004E2F0C"/>
    <w:pPr>
      <w:tabs>
        <w:tab w:val="left" w:pos="709"/>
        <w:tab w:val="left" w:pos="993"/>
      </w:tabs>
    </w:pPr>
    <w:rPr>
      <w:szCs w:val="20"/>
    </w:rPr>
  </w:style>
  <w:style w:type="character" w:styleId="Numerstrony">
    <w:name w:val="page number"/>
    <w:basedOn w:val="Domylnaczcionkaakapitu"/>
    <w:rsid w:val="004E2F0C"/>
  </w:style>
  <w:style w:type="paragraph" w:styleId="Tytu">
    <w:name w:val="Title"/>
    <w:basedOn w:val="Normalny"/>
    <w:qFormat/>
    <w:rsid w:val="004E2F0C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6096"/>
      </w:tabs>
      <w:jc w:val="center"/>
    </w:pPr>
    <w:rPr>
      <w:b/>
      <w:sz w:val="28"/>
    </w:rPr>
  </w:style>
  <w:style w:type="paragraph" w:customStyle="1" w:styleId="pkt">
    <w:name w:val="pkt"/>
    <w:basedOn w:val="Normalny"/>
    <w:rsid w:val="004E2F0C"/>
    <w:pPr>
      <w:spacing w:before="60" w:after="60"/>
      <w:ind w:left="851" w:hanging="295"/>
      <w:jc w:val="both"/>
    </w:pPr>
  </w:style>
  <w:style w:type="paragraph" w:customStyle="1" w:styleId="ust">
    <w:name w:val="ust"/>
    <w:rsid w:val="004E2F0C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tekst">
    <w:name w:val="tekst"/>
    <w:basedOn w:val="Normalny"/>
    <w:rsid w:val="004E2F0C"/>
    <w:pPr>
      <w:suppressLineNumbers/>
      <w:spacing w:before="60" w:after="60"/>
      <w:jc w:val="both"/>
    </w:pPr>
  </w:style>
  <w:style w:type="character" w:styleId="Hipercze">
    <w:name w:val="Hyperlink"/>
    <w:basedOn w:val="Domylnaczcionkaakapitu"/>
    <w:rsid w:val="004E2F0C"/>
    <w:rPr>
      <w:color w:val="000000"/>
      <w:u w:val="single"/>
    </w:rPr>
  </w:style>
  <w:style w:type="paragraph" w:styleId="Tekstpodstawowywcity2">
    <w:name w:val="Body Text Indent 2"/>
    <w:basedOn w:val="Normalny"/>
    <w:rsid w:val="004E2F0C"/>
    <w:pPr>
      <w:tabs>
        <w:tab w:val="left" w:pos="-2977"/>
        <w:tab w:val="left" w:pos="-2127"/>
      </w:tabs>
      <w:ind w:left="360"/>
      <w:jc w:val="both"/>
    </w:pPr>
    <w:rPr>
      <w:color w:val="000000"/>
    </w:rPr>
  </w:style>
  <w:style w:type="paragraph" w:styleId="Zwykytekst">
    <w:name w:val="Plain Text"/>
    <w:basedOn w:val="Normalny"/>
    <w:rsid w:val="004E2F0C"/>
    <w:rPr>
      <w:rFonts w:ascii="Courier New" w:hAnsi="Courier New"/>
      <w:sz w:val="20"/>
      <w:szCs w:val="20"/>
    </w:rPr>
  </w:style>
  <w:style w:type="paragraph" w:styleId="NormalnyWeb">
    <w:name w:val="Normal (Web)"/>
    <w:basedOn w:val="Normalny"/>
    <w:rsid w:val="004E2F0C"/>
    <w:pPr>
      <w:spacing w:before="100" w:beforeAutospacing="1" w:after="100" w:afterAutospacing="1"/>
    </w:pPr>
  </w:style>
  <w:style w:type="paragraph" w:styleId="Tekstblokowy">
    <w:name w:val="Block Text"/>
    <w:basedOn w:val="Normalny"/>
    <w:rsid w:val="004E2F0C"/>
    <w:pPr>
      <w:numPr>
        <w:ilvl w:val="1"/>
      </w:numPr>
      <w:tabs>
        <w:tab w:val="num" w:pos="360"/>
      </w:tabs>
      <w:ind w:left="360" w:right="45" w:hanging="360"/>
    </w:pPr>
    <w:rPr>
      <w:b/>
      <w:color w:val="000000"/>
    </w:rPr>
  </w:style>
  <w:style w:type="paragraph" w:styleId="Tekstpodstawowywcity3">
    <w:name w:val="Body Text Indent 3"/>
    <w:basedOn w:val="Normalny"/>
    <w:rsid w:val="004E2F0C"/>
    <w:pPr>
      <w:numPr>
        <w:ilvl w:val="1"/>
      </w:numPr>
      <w:tabs>
        <w:tab w:val="num" w:pos="180"/>
      </w:tabs>
      <w:spacing w:before="120" w:after="120"/>
      <w:ind w:left="180" w:hanging="360"/>
      <w:jc w:val="both"/>
    </w:pPr>
    <w:rPr>
      <w:color w:val="000000"/>
    </w:rPr>
  </w:style>
  <w:style w:type="paragraph" w:styleId="Nagwek">
    <w:name w:val="header"/>
    <w:basedOn w:val="Normalny"/>
    <w:link w:val="NagwekZnak"/>
    <w:uiPriority w:val="99"/>
    <w:rsid w:val="004E2F0C"/>
    <w:pPr>
      <w:tabs>
        <w:tab w:val="center" w:pos="4536"/>
        <w:tab w:val="right" w:pos="9072"/>
      </w:tabs>
    </w:pPr>
  </w:style>
  <w:style w:type="character" w:styleId="UyteHipercze">
    <w:name w:val="FollowedHyperlink"/>
    <w:basedOn w:val="Domylnaczcionkaakapitu"/>
    <w:rsid w:val="004E2F0C"/>
    <w:rPr>
      <w:color w:val="800080"/>
      <w:u w:val="single"/>
    </w:rPr>
  </w:style>
  <w:style w:type="paragraph" w:customStyle="1" w:styleId="Nagwek10">
    <w:name w:val="Nagłówek1"/>
    <w:basedOn w:val="Normalny"/>
    <w:rsid w:val="004E2F0C"/>
    <w:pPr>
      <w:keepNext/>
      <w:keepLines/>
      <w:numPr>
        <w:numId w:val="1"/>
      </w:numPr>
      <w:spacing w:after="120"/>
    </w:pPr>
    <w:rPr>
      <w:b/>
      <w:sz w:val="28"/>
      <w:szCs w:val="28"/>
    </w:rPr>
  </w:style>
  <w:style w:type="paragraph" w:customStyle="1" w:styleId="StylNagwek2ArialNarrowNieKursywaPrzed6ptPo0">
    <w:name w:val="Styl Nagłówek 2 + Arial Narrow Nie Kursywa Przed:  6 pt Po:  0 ..."/>
    <w:basedOn w:val="Nagwek2"/>
    <w:rsid w:val="004E2F0C"/>
    <w:pPr>
      <w:keepLines/>
      <w:pageBreakBefore/>
      <w:numPr>
        <w:numId w:val="0"/>
      </w:numPr>
      <w:tabs>
        <w:tab w:val="num" w:pos="1080"/>
      </w:tabs>
      <w:spacing w:before="120" w:line="240" w:lineRule="auto"/>
      <w:ind w:left="788" w:hanging="431"/>
      <w:jc w:val="left"/>
    </w:pPr>
    <w:rPr>
      <w:rFonts w:ascii="Arial Narrow" w:hAnsi="Arial Narrow"/>
      <w:bCs/>
      <w:kern w:val="24"/>
      <w:sz w:val="24"/>
    </w:rPr>
  </w:style>
  <w:style w:type="paragraph" w:customStyle="1" w:styleId="StylNagwek2ArialNarrowKursywa">
    <w:name w:val="Styl Nagłówek 2 + Arial Narrow Kursywa"/>
    <w:basedOn w:val="Nagwek2"/>
    <w:rsid w:val="004E2F0C"/>
    <w:rPr>
      <w:rFonts w:ascii="Arial Narrow" w:hAnsi="Arial Narrow"/>
      <w:bCs/>
      <w:i/>
      <w:iCs/>
      <w:kern w:val="24"/>
    </w:rPr>
  </w:style>
  <w:style w:type="paragraph" w:styleId="Tekstprzypisukocowego">
    <w:name w:val="endnote text"/>
    <w:basedOn w:val="Normalny"/>
    <w:semiHidden/>
    <w:rsid w:val="004E2F0C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4E2F0C"/>
    <w:rPr>
      <w:vertAlign w:val="superscript"/>
    </w:rPr>
  </w:style>
  <w:style w:type="paragraph" w:styleId="Tekstpodstawowy2">
    <w:name w:val="Body Text 2"/>
    <w:basedOn w:val="Normalny"/>
    <w:rsid w:val="004E2F0C"/>
    <w:pPr>
      <w:spacing w:after="120" w:line="480" w:lineRule="auto"/>
    </w:pPr>
  </w:style>
  <w:style w:type="paragraph" w:styleId="Tekstdymka">
    <w:name w:val="Balloon Text"/>
    <w:basedOn w:val="Normalny"/>
    <w:semiHidden/>
    <w:rsid w:val="004B3DCB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rsid w:val="00064DD7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DB0B80"/>
  </w:style>
  <w:style w:type="paragraph" w:styleId="Akapitzlist">
    <w:name w:val="List Paragraph"/>
    <w:basedOn w:val="Normalny"/>
    <w:uiPriority w:val="34"/>
    <w:qFormat/>
    <w:rsid w:val="00EE5898"/>
    <w:pPr>
      <w:ind w:left="720"/>
      <w:contextualSpacing/>
    </w:pPr>
  </w:style>
  <w:style w:type="paragraph" w:customStyle="1" w:styleId="podpunkty">
    <w:name w:val="podpunkty"/>
    <w:basedOn w:val="Normalny"/>
    <w:qFormat/>
    <w:rsid w:val="003E4D0C"/>
    <w:rPr>
      <w:rFonts w:asciiTheme="majorHAnsi" w:eastAsiaTheme="minorEastAsia" w:hAnsiTheme="majorHAnsi" w:cs="Arial"/>
      <w:sz w:val="22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3E4D0C"/>
    <w:rPr>
      <w:rFonts w:ascii="Calibri" w:hAnsi="Calibri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3E4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357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549</TotalTime>
  <Pages>24</Pages>
  <Words>5398</Words>
  <Characters>32391</Characters>
  <Application>Microsoft Office Word</Application>
  <DocSecurity>0</DocSecurity>
  <Lines>269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Nr ……………w ……………</vt:lpstr>
    </vt:vector>
  </TitlesOfParts>
  <Company>11rbm</Company>
  <LinksUpToDate>false</LinksUpToDate>
  <CharactersWithSpaces>37714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Nr ……………w ……………</dc:title>
  <dc:creator>SzefSz</dc:creator>
  <cp:lastModifiedBy>Pundor Dominika</cp:lastModifiedBy>
  <cp:revision>73</cp:revision>
  <cp:lastPrinted>2022-03-14T13:56:00Z</cp:lastPrinted>
  <dcterms:created xsi:type="dcterms:W3CDTF">2015-12-17T14:00:00Z</dcterms:created>
  <dcterms:modified xsi:type="dcterms:W3CDTF">2022-04-07T09:28:00Z</dcterms:modified>
</cp:coreProperties>
</file>