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11F" w14:textId="77777777" w:rsidR="009E3137" w:rsidRPr="009E3137" w:rsidRDefault="009E3137">
      <w:pPr>
        <w:jc w:val="both"/>
        <w:rPr>
          <w:rFonts w:ascii="Tahoma" w:hAnsi="Tahoma"/>
          <w:b/>
          <w:color w:val="000000"/>
          <w:spacing w:val="-3"/>
          <w:sz w:val="21"/>
        </w:rPr>
      </w:pPr>
    </w:p>
    <w:p w14:paraId="6D1B7433" w14:textId="12BA8813" w:rsidR="009E3137" w:rsidRDefault="009E3137" w:rsidP="00E313C5">
      <w:pPr>
        <w:jc w:val="right"/>
        <w:rPr>
          <w:rFonts w:ascii="Tahoma" w:hAnsi="Tahoma"/>
          <w:b/>
          <w:color w:val="000000"/>
          <w:spacing w:val="-3"/>
          <w:sz w:val="21"/>
        </w:rPr>
      </w:pPr>
      <w:r w:rsidRPr="003578AA">
        <w:rPr>
          <w:rFonts w:ascii="Tahoma" w:hAnsi="Tahoma"/>
          <w:b/>
          <w:color w:val="000000"/>
          <w:spacing w:val="-3"/>
          <w:sz w:val="21"/>
        </w:rPr>
        <w:t>Numer referencyjny:   ZŚ.I.271.</w:t>
      </w:r>
      <w:r w:rsidR="003158D8" w:rsidRPr="003578AA">
        <w:rPr>
          <w:rFonts w:ascii="Tahoma" w:hAnsi="Tahoma"/>
          <w:b/>
          <w:color w:val="000000"/>
          <w:spacing w:val="-3"/>
          <w:sz w:val="21"/>
        </w:rPr>
        <w:t>4</w:t>
      </w:r>
      <w:r w:rsidRPr="003578AA">
        <w:rPr>
          <w:rFonts w:ascii="Tahoma" w:hAnsi="Tahoma"/>
          <w:b/>
          <w:color w:val="000000"/>
          <w:spacing w:val="-3"/>
          <w:sz w:val="21"/>
        </w:rPr>
        <w:t>.2024</w:t>
      </w:r>
      <w:r w:rsidRPr="009E3137">
        <w:rPr>
          <w:rFonts w:ascii="Tahoma" w:hAnsi="Tahoma"/>
          <w:b/>
          <w:color w:val="000000"/>
          <w:spacing w:val="-3"/>
          <w:sz w:val="21"/>
        </w:rPr>
        <w:t xml:space="preserve">                             </w:t>
      </w:r>
      <w:r w:rsidR="00E313C5">
        <w:rPr>
          <w:rFonts w:ascii="Tahoma" w:hAnsi="Tahoma"/>
          <w:b/>
          <w:color w:val="000000"/>
          <w:spacing w:val="-3"/>
          <w:sz w:val="21"/>
        </w:rPr>
        <w:t xml:space="preserve">          </w:t>
      </w:r>
      <w:r w:rsidRPr="009E3137">
        <w:rPr>
          <w:rFonts w:ascii="Tahoma" w:hAnsi="Tahoma"/>
          <w:b/>
          <w:color w:val="000000"/>
          <w:spacing w:val="-3"/>
          <w:sz w:val="21"/>
        </w:rPr>
        <w:t xml:space="preserve">        Załącznik nr 9 do SWZ</w:t>
      </w:r>
    </w:p>
    <w:p w14:paraId="03029C9F" w14:textId="77777777" w:rsidR="000C39AE" w:rsidRPr="009E3137" w:rsidRDefault="000C39AE" w:rsidP="009E3137">
      <w:pPr>
        <w:jc w:val="both"/>
        <w:rPr>
          <w:rFonts w:ascii="Tahoma" w:hAnsi="Tahoma"/>
          <w:b/>
          <w:color w:val="000000"/>
          <w:spacing w:val="-3"/>
          <w:sz w:val="21"/>
        </w:rPr>
      </w:pPr>
    </w:p>
    <w:p w14:paraId="5145B9F8" w14:textId="77777777" w:rsidR="009E3137" w:rsidRPr="009E3137" w:rsidRDefault="009E3137" w:rsidP="009E3137">
      <w:pPr>
        <w:jc w:val="both"/>
        <w:rPr>
          <w:rFonts w:ascii="Tahoma" w:hAnsi="Tahoma"/>
          <w:b/>
          <w:color w:val="000000"/>
          <w:spacing w:val="-3"/>
          <w:sz w:val="21"/>
        </w:rPr>
      </w:pPr>
    </w:p>
    <w:p w14:paraId="7D2EB04F" w14:textId="7AFC393B" w:rsidR="009E3137" w:rsidRPr="009E3137" w:rsidRDefault="009E3137" w:rsidP="009E3137">
      <w:pPr>
        <w:jc w:val="center"/>
        <w:rPr>
          <w:rFonts w:ascii="Tahoma" w:hAnsi="Tahoma"/>
          <w:b/>
          <w:color w:val="000000"/>
          <w:spacing w:val="-3"/>
          <w:sz w:val="21"/>
        </w:rPr>
      </w:pPr>
      <w:r w:rsidRPr="009E3137">
        <w:rPr>
          <w:rFonts w:ascii="Tahoma" w:hAnsi="Tahoma"/>
          <w:b/>
          <w:color w:val="000000"/>
          <w:spacing w:val="-3"/>
          <w:sz w:val="21"/>
        </w:rPr>
        <w:t>OPIS PRZEDMIOTU ZAMÓWIENIA (OPZ)</w:t>
      </w:r>
    </w:p>
    <w:p w14:paraId="319D5F9B" w14:textId="77777777" w:rsidR="009E3137" w:rsidRPr="009E3137" w:rsidRDefault="009E3137">
      <w:pPr>
        <w:jc w:val="both"/>
        <w:rPr>
          <w:rFonts w:ascii="Tahoma" w:hAnsi="Tahoma"/>
          <w:b/>
          <w:color w:val="000000"/>
          <w:spacing w:val="-3"/>
          <w:sz w:val="21"/>
        </w:rPr>
      </w:pPr>
    </w:p>
    <w:p w14:paraId="79174B49" w14:textId="7CF067E5" w:rsidR="00BE6439" w:rsidRPr="009E3137" w:rsidRDefault="00BE6439">
      <w:pPr>
        <w:jc w:val="both"/>
        <w:rPr>
          <w:rFonts w:ascii="Tahoma" w:hAnsi="Tahoma"/>
          <w:b/>
          <w:color w:val="000000"/>
          <w:spacing w:val="-3"/>
          <w:sz w:val="21"/>
        </w:rPr>
      </w:pPr>
    </w:p>
    <w:p w14:paraId="47E25163" w14:textId="77777777" w:rsidR="009E3137" w:rsidRPr="009E3137" w:rsidRDefault="00EB768B" w:rsidP="009E3137">
      <w:pPr>
        <w:pStyle w:val="Akapitzlist"/>
        <w:numPr>
          <w:ilvl w:val="0"/>
          <w:numId w:val="12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Przedmiotem 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>zamówienia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jest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sporządzenie projektu planu ogólnego zagospodarowania przestrzennego gminy Bierzwnik.</w:t>
      </w:r>
    </w:p>
    <w:p w14:paraId="7753472C" w14:textId="5A855387" w:rsidR="009E3137" w:rsidRPr="009E3137" w:rsidRDefault="009E3137" w:rsidP="009E3137">
      <w:pPr>
        <w:pStyle w:val="Akapitzlist"/>
        <w:numPr>
          <w:ilvl w:val="0"/>
          <w:numId w:val="12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Projekt wykonany będzie:</w:t>
      </w:r>
    </w:p>
    <w:p w14:paraId="11612A74" w14:textId="77777777" w:rsidR="009E3137" w:rsidRPr="009E3137" w:rsidRDefault="009E3137" w:rsidP="000C39AE">
      <w:pPr>
        <w:pStyle w:val="Akapitzlist"/>
        <w:numPr>
          <w:ilvl w:val="0"/>
          <w:numId w:val="13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zgodnie z zapisami uchwały nr LXXVI/549/24 Rady Gminy Bierzwnik z dnia 29 lutego 2024 r. w sprawie przystąpienia do sporządzenia planu ogólnego gminy Bierzwnik,</w:t>
      </w:r>
    </w:p>
    <w:p w14:paraId="52B0ED83" w14:textId="77777777" w:rsidR="009E3137" w:rsidRPr="009E3137" w:rsidRDefault="009E3137" w:rsidP="000C39AE">
      <w:pPr>
        <w:pStyle w:val="Akapitzlist"/>
        <w:numPr>
          <w:ilvl w:val="0"/>
          <w:numId w:val="13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z zachowaniem wymogów oraz procedury określonej w ustawie z dnia 27 marca 2003 r. o planowaniu i zagospodarowaniu przestrzennym (t. j.: Dz.U. z 2023 r. poz. 977 z </w:t>
      </w:r>
      <w:proofErr w:type="spellStart"/>
      <w:r w:rsidRPr="009E3137">
        <w:rPr>
          <w:rFonts w:asciiTheme="majorHAnsi" w:hAnsiTheme="majorHAnsi" w:cstheme="majorHAnsi"/>
          <w:color w:val="000000"/>
          <w:sz w:val="24"/>
          <w:szCs w:val="24"/>
        </w:rPr>
        <w:t>późn</w:t>
      </w:r>
      <w:proofErr w:type="spellEnd"/>
      <w:r w:rsidRPr="009E3137">
        <w:rPr>
          <w:rFonts w:asciiTheme="majorHAnsi" w:hAnsiTheme="majorHAnsi" w:cstheme="majorHAnsi"/>
          <w:color w:val="000000"/>
          <w:sz w:val="24"/>
          <w:szCs w:val="24"/>
        </w:rPr>
        <w:t>. zm.),</w:t>
      </w:r>
    </w:p>
    <w:p w14:paraId="443CA29F" w14:textId="77777777" w:rsidR="009E3137" w:rsidRDefault="009E3137" w:rsidP="000C39AE">
      <w:pPr>
        <w:pStyle w:val="Akapitzlist"/>
        <w:numPr>
          <w:ilvl w:val="0"/>
          <w:numId w:val="13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z zachowaniem wymogów oraz procedury określonej w rozporządzeniu Ministra Rozwoju i Technologii w sprawie sposobu przygotowania projektu planu ogólnego gminy (Dz. U. z 2023 r., poz. 2758),</w:t>
      </w:r>
    </w:p>
    <w:p w14:paraId="196287DD" w14:textId="1ADBE4B5" w:rsidR="00EB768B" w:rsidRPr="00EB768B" w:rsidRDefault="00EB768B" w:rsidP="00EB768B">
      <w:pPr>
        <w:pStyle w:val="Akapitzlist"/>
        <w:numPr>
          <w:ilvl w:val="0"/>
          <w:numId w:val="13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768B">
        <w:rPr>
          <w:rFonts w:asciiTheme="majorHAnsi" w:hAnsiTheme="majorHAnsi" w:cstheme="majorHAnsi"/>
          <w:color w:val="000000"/>
          <w:sz w:val="24"/>
          <w:szCs w:val="24"/>
        </w:rPr>
        <w:t>innymi przepisami wynikającym z odpowiednich aktów prawnych, mających odniesienie do przedmiotu zlecenia, m. in. dotyczącymi ochrony środowiska, ochrony zabytków, prawa wodnego, ochrony gruntów rolnych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B768B">
        <w:rPr>
          <w:rFonts w:asciiTheme="majorHAnsi" w:hAnsiTheme="majorHAnsi" w:cstheme="majorHAnsi"/>
          <w:color w:val="000000"/>
          <w:sz w:val="24"/>
          <w:szCs w:val="24"/>
        </w:rPr>
        <w:t>i leśnych, drag, itp.</w:t>
      </w:r>
    </w:p>
    <w:p w14:paraId="6F2013B2" w14:textId="58AAF296" w:rsidR="009E3137" w:rsidRDefault="009E3137" w:rsidP="000C39AE">
      <w:pPr>
        <w:pStyle w:val="Akapitzlist"/>
        <w:numPr>
          <w:ilvl w:val="0"/>
          <w:numId w:val="13"/>
        </w:numPr>
        <w:spacing w:before="216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z uwzględnieniem uwag zgłaszanych przez Zamawiającego w trakcie realizacji umowy i aktualnego orzecznictwa sądowego dotyczącego zagospodarowania przestrzennego</w:t>
      </w:r>
      <w:r w:rsidR="00EB768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8406A9A" w14:textId="77777777" w:rsidR="000C39AE" w:rsidRPr="009E3137" w:rsidRDefault="000C39AE" w:rsidP="000C39AE">
      <w:pPr>
        <w:pStyle w:val="Akapitzlist"/>
        <w:spacing w:before="216" w:line="276" w:lineRule="auto"/>
        <w:ind w:left="108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FDC57A" w14:textId="77777777" w:rsidR="009E3137" w:rsidRPr="009E3137" w:rsidRDefault="00EB768B" w:rsidP="009E3137">
      <w:pPr>
        <w:pStyle w:val="Akapitzlist"/>
        <w:numPr>
          <w:ilvl w:val="0"/>
          <w:numId w:val="12"/>
        </w:numPr>
        <w:spacing w:before="180" w:line="276" w:lineRule="auto"/>
        <w:jc w:val="both"/>
        <w:rPr>
          <w:rFonts w:asciiTheme="majorHAnsi" w:hAnsiTheme="majorHAnsi" w:cstheme="majorHAnsi"/>
          <w:b/>
          <w:color w:val="000000"/>
          <w:spacing w:val="3"/>
          <w:sz w:val="24"/>
          <w:szCs w:val="24"/>
        </w:rPr>
      </w:pPr>
      <w:r w:rsidRPr="009E3137">
        <w:rPr>
          <w:rFonts w:asciiTheme="majorHAnsi" w:hAnsiTheme="majorHAnsi" w:cstheme="majorHAnsi"/>
          <w:b/>
          <w:color w:val="000000"/>
          <w:spacing w:val="3"/>
          <w:sz w:val="24"/>
          <w:szCs w:val="24"/>
        </w:rPr>
        <w:t xml:space="preserve">Granice opracowania: </w:t>
      </w:r>
      <w:r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>Gmina Bierzwnik w granicach administracyjnych.</w:t>
      </w:r>
    </w:p>
    <w:p w14:paraId="1F0A09F0" w14:textId="73970AC4" w:rsidR="009E3137" w:rsidRPr="009E3137" w:rsidRDefault="00EB768B" w:rsidP="009E3137">
      <w:pPr>
        <w:pStyle w:val="Akapitzlist"/>
        <w:numPr>
          <w:ilvl w:val="0"/>
          <w:numId w:val="12"/>
        </w:numPr>
        <w:spacing w:before="180" w:line="276" w:lineRule="auto"/>
        <w:jc w:val="both"/>
        <w:rPr>
          <w:rFonts w:asciiTheme="majorHAnsi" w:hAnsiTheme="majorHAnsi" w:cstheme="majorHAnsi"/>
          <w:b/>
          <w:color w:val="000000"/>
          <w:spacing w:val="3"/>
          <w:sz w:val="24"/>
          <w:szCs w:val="24"/>
        </w:rPr>
      </w:pPr>
      <w:r w:rsidRPr="009E3137">
        <w:rPr>
          <w:rFonts w:asciiTheme="majorHAnsi" w:hAnsiTheme="majorHAnsi" w:cstheme="majorHAnsi"/>
          <w:b/>
          <w:color w:val="000000"/>
          <w:spacing w:val="-6"/>
          <w:sz w:val="24"/>
          <w:szCs w:val="24"/>
        </w:rPr>
        <w:t xml:space="preserve">Powierzchnia terenu </w:t>
      </w:r>
      <w:r w:rsidR="009E3137" w:rsidRPr="009E3137">
        <w:rPr>
          <w:rFonts w:asciiTheme="majorHAnsi" w:hAnsiTheme="majorHAnsi" w:cstheme="majorHAnsi"/>
          <w:b/>
          <w:color w:val="000000"/>
          <w:spacing w:val="-6"/>
          <w:sz w:val="24"/>
          <w:szCs w:val="24"/>
        </w:rPr>
        <w:t>objętego</w:t>
      </w:r>
      <w:r w:rsidRPr="009E3137">
        <w:rPr>
          <w:rFonts w:asciiTheme="majorHAnsi" w:hAnsiTheme="majorHAnsi" w:cstheme="majorHAnsi"/>
          <w:b/>
          <w:color w:val="000000"/>
          <w:spacing w:val="-6"/>
          <w:sz w:val="24"/>
          <w:szCs w:val="24"/>
        </w:rPr>
        <w:t xml:space="preserve"> przedmiotem </w:t>
      </w:r>
      <w:r w:rsidR="009E3137" w:rsidRPr="009E3137">
        <w:rPr>
          <w:rFonts w:asciiTheme="majorHAnsi" w:hAnsiTheme="majorHAnsi" w:cstheme="majorHAnsi"/>
          <w:b/>
          <w:color w:val="000000"/>
          <w:spacing w:val="-6"/>
          <w:sz w:val="24"/>
          <w:szCs w:val="24"/>
        </w:rPr>
        <w:t>zamówienia</w:t>
      </w:r>
      <w:r w:rsidRPr="009E3137">
        <w:rPr>
          <w:rFonts w:asciiTheme="majorHAnsi" w:hAnsiTheme="majorHAnsi" w:cstheme="majorHAnsi"/>
          <w:b/>
          <w:color w:val="000000"/>
          <w:spacing w:val="-6"/>
          <w:sz w:val="24"/>
          <w:szCs w:val="24"/>
        </w:rPr>
        <w:t xml:space="preserve">: 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powierzchnia Gminy</w:t>
      </w:r>
      <w:r w:rsidR="009E3137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Bierzwnik</w:t>
      </w:r>
      <w:r w:rsidR="00E313C5">
        <w:rPr>
          <w:rFonts w:asciiTheme="majorHAnsi" w:hAnsiTheme="majorHAnsi" w:cstheme="majorHAnsi"/>
          <w:color w:val="000000"/>
          <w:spacing w:val="-2"/>
          <w:sz w:val="24"/>
          <w:szCs w:val="24"/>
        </w:rPr>
        <w:br/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w granicach administracyjnych — 239 km</w:t>
      </w:r>
      <w:r w:rsidRPr="009E3137">
        <w:rPr>
          <w:rFonts w:asciiTheme="majorHAnsi" w:hAnsiTheme="majorHAnsi" w:cstheme="majorHAnsi"/>
          <w:color w:val="000000"/>
          <w:spacing w:val="-2"/>
          <w:w w:val="105"/>
          <w:sz w:val="24"/>
          <w:szCs w:val="24"/>
          <w:vertAlign w:val="superscript"/>
        </w:rPr>
        <w:t>2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.</w:t>
      </w:r>
    </w:p>
    <w:p w14:paraId="1E43BC7F" w14:textId="3DEF43D5" w:rsidR="00BE6439" w:rsidRPr="009E3137" w:rsidRDefault="00EB768B" w:rsidP="009E3137">
      <w:pPr>
        <w:pStyle w:val="Akapitzlist"/>
        <w:numPr>
          <w:ilvl w:val="0"/>
          <w:numId w:val="12"/>
        </w:numPr>
        <w:spacing w:before="180" w:line="276" w:lineRule="auto"/>
        <w:jc w:val="both"/>
        <w:rPr>
          <w:rFonts w:asciiTheme="majorHAnsi" w:hAnsiTheme="majorHAnsi" w:cstheme="majorHAnsi"/>
          <w:b/>
          <w:color w:val="000000"/>
          <w:spacing w:val="3"/>
          <w:sz w:val="24"/>
          <w:szCs w:val="24"/>
        </w:rPr>
      </w:pPr>
      <w:r w:rsidRPr="009E3137">
        <w:rPr>
          <w:rFonts w:asciiTheme="majorHAnsi" w:hAnsiTheme="majorHAnsi" w:cstheme="majorHAnsi"/>
          <w:b/>
          <w:color w:val="000000"/>
          <w:sz w:val="24"/>
          <w:szCs w:val="24"/>
        </w:rPr>
        <w:t>Zakres opracowania obej</w:t>
      </w:r>
      <w:r w:rsidR="009E3137" w:rsidRPr="009E3137">
        <w:rPr>
          <w:rFonts w:asciiTheme="majorHAnsi" w:hAnsiTheme="majorHAnsi" w:cstheme="majorHAnsi"/>
          <w:b/>
          <w:color w:val="000000"/>
          <w:sz w:val="24"/>
          <w:szCs w:val="24"/>
        </w:rPr>
        <w:t>muje</w:t>
      </w:r>
      <w:r w:rsidRPr="009E3137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29AC4A40" w14:textId="09B8A1DF" w:rsidR="009E3137" w:rsidRDefault="009E3137" w:rsidP="009E3137">
      <w:pPr>
        <w:pStyle w:val="Akapitzlist"/>
        <w:numPr>
          <w:ilvl w:val="0"/>
          <w:numId w:val="15"/>
        </w:num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sporządzenie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projektu 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Planu 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>ogólnego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Gminy Bierzwnik zgodnie z przepisami ustawy</w:t>
      </w:r>
      <w:r w:rsidR="000C39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z dnia 27 </w:t>
      </w:r>
      <w:r w:rsidR="00EB768B"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marca 2003 r. o planowaniu i zagospodarowaniu przestrzennym (Dz. U. z 2023 r. poz. 977 z </w:t>
      </w:r>
      <w:proofErr w:type="spellStart"/>
      <w:r w:rsidRPr="009E3137">
        <w:rPr>
          <w:rFonts w:asciiTheme="majorHAnsi" w:hAnsiTheme="majorHAnsi" w:cstheme="majorHAnsi"/>
          <w:color w:val="000000"/>
          <w:sz w:val="24"/>
          <w:szCs w:val="24"/>
        </w:rPr>
        <w:t>póź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>n</w:t>
      </w:r>
      <w:proofErr w:type="spellEnd"/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>. zm.), a w szcze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>gólności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z przepisami art. 13a, 13b, 13c, 13d, 13e, 13f, 13 g, i 13m, </w:t>
      </w:r>
      <w:r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>które</w:t>
      </w:r>
      <w:r w:rsidR="00EB768B"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>weszły</w:t>
      </w:r>
      <w:r w:rsidR="00EB768B"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w </w:t>
      </w:r>
      <w:r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>ż</w:t>
      </w:r>
      <w:r w:rsidR="00EB768B"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ycie w dniu 24 </w:t>
      </w:r>
      <w:r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>września</w:t>
      </w:r>
      <w:r w:rsidR="00EB768B"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2023 r. a </w:t>
      </w:r>
      <w:r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>także</w:t>
      </w:r>
      <w:r w:rsidR="00EB768B" w:rsidRPr="009E3137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przepisami wykonawczymi do tej 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>ustawy,</w:t>
      </w:r>
    </w:p>
    <w:p w14:paraId="3892FB15" w14:textId="0A96422C" w:rsidR="009E3137" w:rsidRDefault="009E3137" w:rsidP="009E3137">
      <w:pPr>
        <w:pStyle w:val="Akapitzlist"/>
        <w:numPr>
          <w:ilvl w:val="0"/>
          <w:numId w:val="15"/>
        </w:num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sporządzenie</w:t>
      </w:r>
      <w:r w:rsidR="00EB768B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uzasadnienia </w:t>
      </w:r>
      <w:r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projektu </w:t>
      </w:r>
      <w:r w:rsidR="00EB768B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Planu 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ogolonego</w:t>
      </w:r>
      <w:r w:rsidR="00EB768B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zgodnie z art. 13h ustawy</w:t>
      </w:r>
      <w:r>
        <w:rPr>
          <w:rFonts w:asciiTheme="majorHAnsi" w:hAnsiTheme="majorHAnsi" w:cstheme="majorHAnsi"/>
          <w:color w:val="000000"/>
          <w:spacing w:val="-6"/>
          <w:sz w:val="24"/>
          <w:szCs w:val="24"/>
        </w:rPr>
        <w:br/>
      </w:r>
      <w:r w:rsidR="00EB768B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o planowaniu i 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>zagospodarowaniu przestrzennym,</w:t>
      </w:r>
    </w:p>
    <w:p w14:paraId="4D396129" w14:textId="61C36C1E" w:rsidR="009E3137" w:rsidRPr="009E3137" w:rsidRDefault="00EB768B" w:rsidP="009E3137">
      <w:pPr>
        <w:pStyle w:val="Akapitzlist"/>
        <w:numPr>
          <w:ilvl w:val="0"/>
          <w:numId w:val="15"/>
        </w:num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opracowanie danych przestrzennych do </w:t>
      </w:r>
      <w:r w:rsid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projektu </w:t>
      </w: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Planu </w:t>
      </w:r>
      <w:r w:rsidR="009E3137"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>ogólnego</w:t>
      </w: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zgodnie z art. 67a ustawy</w:t>
      </w:r>
      <w:r w:rsidR="000C39AE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o 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planowaniu i zagospodarowaniu przestrzennym</w:t>
      </w:r>
      <w:r w:rsid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,</w:t>
      </w:r>
    </w:p>
    <w:p w14:paraId="23F9757F" w14:textId="72CC4713" w:rsidR="009E3137" w:rsidRPr="009E3137" w:rsidRDefault="00EB768B" w:rsidP="009E3137">
      <w:pPr>
        <w:pStyle w:val="Akapitzlist"/>
        <w:numPr>
          <w:ilvl w:val="0"/>
          <w:numId w:val="15"/>
        </w:num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przeprowadzenie strategicznej oceny </w:t>
      </w:r>
      <w:r w:rsidR="009E3137"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>oddziaływania</w:t>
      </w:r>
      <w:r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na </w:t>
      </w:r>
      <w:r w:rsid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>ś</w:t>
      </w:r>
      <w:r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rodowisko, w tym </w:t>
      </w:r>
      <w:r w:rsidR="009E3137"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>sporządzenie</w:t>
      </w:r>
      <w:r w:rsidRPr="009E313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prognozy </w:t>
      </w:r>
      <w:r w:rsidR="009E3137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oddziaływania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na </w:t>
      </w:r>
      <w:r w:rsid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ś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rodowisko projektu planu </w:t>
      </w:r>
      <w:r w:rsidR="009E3137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ogólnego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zgodnie</w:t>
      </w:r>
      <w:r w:rsidR="000C39AE">
        <w:rPr>
          <w:rFonts w:asciiTheme="majorHAnsi" w:hAnsiTheme="majorHAnsi" w:cstheme="majorHAnsi"/>
          <w:color w:val="000000"/>
          <w:spacing w:val="4"/>
          <w:sz w:val="24"/>
          <w:szCs w:val="24"/>
        </w:rPr>
        <w:br/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lastRenderedPageBreak/>
        <w:t xml:space="preserve">z przepisami 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ustawy z dnia 3 </w:t>
      </w:r>
      <w:r w:rsidR="009E3137"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października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2008 r.</w:t>
      </w:r>
      <w:r w:rsidR="000C39AE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o udost</w:t>
      </w:r>
      <w:r w:rsid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ęp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nianiu informacji</w:t>
      </w:r>
      <w:r w:rsidR="00E313C5">
        <w:rPr>
          <w:rFonts w:asciiTheme="majorHAnsi" w:hAnsiTheme="majorHAnsi" w:cstheme="majorHAnsi"/>
          <w:color w:val="000000"/>
          <w:spacing w:val="-2"/>
          <w:sz w:val="24"/>
          <w:szCs w:val="24"/>
        </w:rPr>
        <w:br/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o </w:t>
      </w:r>
      <w:r w:rsidR="009E3137"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środowisku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i jego ochronie, 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udziale </w:t>
      </w:r>
      <w:r w:rsidR="009E3137"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społeczeństwa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w ochronie </w:t>
      </w:r>
      <w:r w:rsidR="009E3137"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środowiska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oraz</w:t>
      </w:r>
      <w:r w:rsidR="00E313C5">
        <w:rPr>
          <w:rFonts w:asciiTheme="majorHAnsi" w:hAnsiTheme="majorHAnsi" w:cstheme="majorHAnsi"/>
          <w:color w:val="000000"/>
          <w:spacing w:val="-1"/>
          <w:sz w:val="24"/>
          <w:szCs w:val="24"/>
        </w:rPr>
        <w:br/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o ocenach </w:t>
      </w:r>
      <w:r w:rsidR="009E3137"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oddziaływania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na </w:t>
      </w:r>
      <w:r w:rsidR="009E3137"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środowisko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(Dz. U.</w:t>
      </w:r>
      <w:r w:rsidR="000C39AE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z 2023 r. poz. 1094 z </w:t>
      </w:r>
      <w:proofErr w:type="spellStart"/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p</w:t>
      </w:r>
      <w:r w:rsid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óź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n</w:t>
      </w:r>
      <w:proofErr w:type="spellEnd"/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. zm.),</w:t>
      </w:r>
    </w:p>
    <w:p w14:paraId="58A526D4" w14:textId="77777777" w:rsidR="009E3137" w:rsidRPr="009E3137" w:rsidRDefault="00EB768B" w:rsidP="009E3137">
      <w:pPr>
        <w:pStyle w:val="Akapitzlist"/>
        <w:numPr>
          <w:ilvl w:val="0"/>
          <w:numId w:val="15"/>
        </w:num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9"/>
          <w:sz w:val="24"/>
          <w:szCs w:val="24"/>
        </w:rPr>
        <w:t xml:space="preserve">zgodnie z </w:t>
      </w:r>
      <w:r w:rsidR="009E3137" w:rsidRPr="009E3137">
        <w:rPr>
          <w:rFonts w:asciiTheme="majorHAnsi" w:hAnsiTheme="majorHAnsi" w:cstheme="majorHAnsi"/>
          <w:color w:val="000000"/>
          <w:spacing w:val="-9"/>
          <w:sz w:val="24"/>
          <w:szCs w:val="24"/>
        </w:rPr>
        <w:t>poszczególnymi</w:t>
      </w:r>
      <w:r w:rsidRPr="009E3137">
        <w:rPr>
          <w:rFonts w:asciiTheme="majorHAnsi" w:hAnsiTheme="majorHAnsi" w:cstheme="majorHAnsi"/>
          <w:color w:val="000000"/>
          <w:spacing w:val="-9"/>
          <w:sz w:val="24"/>
          <w:szCs w:val="24"/>
        </w:rPr>
        <w:t xml:space="preserve"> etapami:</w:t>
      </w:r>
    </w:p>
    <w:p w14:paraId="2A224C55" w14:textId="389873A0" w:rsidR="009E3137" w:rsidRPr="009E3137" w:rsidRDefault="009E3137" w:rsidP="009E3137">
      <w:pPr>
        <w:pStyle w:val="Akapitzlist"/>
        <w:tabs>
          <w:tab w:val="decimal" w:pos="288"/>
          <w:tab w:val="decimal" w:pos="360"/>
        </w:tabs>
        <w:spacing w:before="144" w:line="276" w:lineRule="auto"/>
        <w:ind w:left="7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25A4C30" w14:textId="7B9E1E89" w:rsidR="00BE6439" w:rsidRPr="009E3137" w:rsidRDefault="00EB768B" w:rsidP="009E3137">
      <w:pPr>
        <w:tabs>
          <w:tab w:val="decimal" w:pos="288"/>
          <w:tab w:val="decimal" w:pos="360"/>
        </w:tabs>
        <w:spacing w:before="144"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E3137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  <w:u w:val="single"/>
        </w:rPr>
        <w:t xml:space="preserve">Etap </w:t>
      </w:r>
      <w:r w:rsidRPr="009E3137">
        <w:rPr>
          <w:rFonts w:asciiTheme="majorHAnsi" w:hAnsiTheme="majorHAnsi" w:cstheme="majorHAnsi"/>
          <w:b/>
          <w:bCs/>
          <w:color w:val="000000"/>
          <w:spacing w:val="2"/>
          <w:w w:val="85"/>
          <w:sz w:val="24"/>
          <w:szCs w:val="24"/>
          <w:u w:val="single"/>
        </w:rPr>
        <w:t xml:space="preserve">I. </w:t>
      </w:r>
      <w:r w:rsidRPr="009E3137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  <w:u w:val="single"/>
        </w:rPr>
        <w:t xml:space="preserve">Prace </w:t>
      </w:r>
      <w:r w:rsidR="009E3137" w:rsidRPr="009E3137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  <w:u w:val="single"/>
        </w:rPr>
        <w:t>wstępne</w:t>
      </w:r>
      <w:r w:rsidRPr="009E3137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  <w:u w:val="single"/>
        </w:rPr>
        <w:t xml:space="preserve"> </w:t>
      </w:r>
    </w:p>
    <w:p w14:paraId="1B7B2982" w14:textId="77777777" w:rsidR="009E3137" w:rsidRDefault="00EB768B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analiza </w:t>
      </w:r>
      <w:r w:rsidR="009E3137" w:rsidRPr="009E3137">
        <w:rPr>
          <w:rFonts w:asciiTheme="majorHAnsi" w:hAnsiTheme="majorHAnsi" w:cstheme="majorHAnsi"/>
          <w:color w:val="000000"/>
          <w:spacing w:val="8"/>
          <w:sz w:val="24"/>
          <w:szCs w:val="24"/>
        </w:rPr>
        <w:t>materiałów</w:t>
      </w:r>
      <w:r w:rsidRPr="009E3137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wyj</w:t>
      </w:r>
      <w:r w:rsidR="009E3137">
        <w:rPr>
          <w:rFonts w:asciiTheme="majorHAnsi" w:hAnsiTheme="majorHAnsi" w:cstheme="majorHAnsi"/>
          <w:color w:val="000000"/>
          <w:spacing w:val="8"/>
          <w:sz w:val="24"/>
          <w:szCs w:val="24"/>
        </w:rPr>
        <w:t>ściowych</w:t>
      </w:r>
      <w:r w:rsidRPr="009E3137">
        <w:rPr>
          <w:rFonts w:asciiTheme="majorHAnsi" w:hAnsiTheme="majorHAnsi" w:cstheme="majorHAnsi"/>
          <w:color w:val="000000"/>
          <w:spacing w:val="8"/>
          <w:sz w:val="24"/>
          <w:szCs w:val="24"/>
        </w:rPr>
        <w:t>,</w:t>
      </w:r>
    </w:p>
    <w:p w14:paraId="399B5F40" w14:textId="13655CDD" w:rsidR="009E3137" w:rsidRPr="009E3137" w:rsidRDefault="00EB768B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analiza stanu zagospodarowania </w:t>
      </w:r>
      <w:r w:rsidR="004D6CF3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i </w:t>
      </w:r>
      <w:r w:rsidRPr="009E3137">
        <w:rPr>
          <w:rFonts w:asciiTheme="majorHAnsi" w:hAnsiTheme="majorHAnsi" w:cstheme="majorHAnsi"/>
          <w:color w:val="000000"/>
          <w:spacing w:val="5"/>
          <w:sz w:val="24"/>
          <w:szCs w:val="24"/>
        </w:rPr>
        <w:t>zabudowy,</w:t>
      </w:r>
    </w:p>
    <w:p w14:paraId="2977154A" w14:textId="77777777" w:rsidR="009E3137" w:rsidRPr="009E3137" w:rsidRDefault="00EB768B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analiza </w:t>
      </w:r>
      <w:r w:rsidR="009E3137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uwarunkowań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="009E3137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zewnętrznych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,</w:t>
      </w:r>
    </w:p>
    <w:p w14:paraId="6F863A43" w14:textId="77777777" w:rsidR="009E3137" w:rsidRPr="009E3137" w:rsidRDefault="00EB768B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analiza </w:t>
      </w:r>
      <w:r w:rsidR="009E3137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uwarunkowań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przestrzennych gminy,</w:t>
      </w:r>
    </w:p>
    <w:p w14:paraId="3C355238" w14:textId="77777777" w:rsidR="009E3137" w:rsidRPr="009E3137" w:rsidRDefault="009E3137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określenie</w:t>
      </w:r>
      <w:r w:rsidR="00EB768B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zapotrzebowania na 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nową</w:t>
      </w:r>
      <w:r w:rsidR="00EB768B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zabudow</w:t>
      </w:r>
      <w:r>
        <w:rPr>
          <w:rFonts w:asciiTheme="majorHAnsi" w:hAnsiTheme="majorHAnsi" w:cstheme="majorHAnsi"/>
          <w:color w:val="000000"/>
          <w:spacing w:val="4"/>
          <w:sz w:val="24"/>
          <w:szCs w:val="24"/>
        </w:rPr>
        <w:t>ę</w:t>
      </w:r>
      <w:r w:rsidR="00EB768B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>mieszkaniową</w:t>
      </w:r>
      <w:r w:rsidR="00EB768B" w:rsidRPr="009E3137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w gminie,</w:t>
      </w:r>
    </w:p>
    <w:p w14:paraId="29EA0D88" w14:textId="4818C57E" w:rsidR="00BE6439" w:rsidRPr="00A22943" w:rsidRDefault="00EB768B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>analiza wniosk</w:t>
      </w:r>
      <w:r w:rsid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>ó</w:t>
      </w:r>
      <w:r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 </w:t>
      </w:r>
      <w:r w:rsidR="009E3137"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>zgłoszonych</w:t>
      </w:r>
      <w:r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po </w:t>
      </w:r>
      <w:r w:rsidR="009E3137"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>ogłoszeniu</w:t>
      </w:r>
      <w:r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i zawiadomieniu o </w:t>
      </w:r>
      <w:r w:rsidR="009E3137"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>przystąpieniu</w:t>
      </w:r>
      <w:r w:rsid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Pr="009E3137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do </w:t>
      </w:r>
      <w:r w:rsidR="009E3137"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sporządzania</w:t>
      </w:r>
      <w:r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planu </w:t>
      </w:r>
      <w:r w:rsidR="009E3137" w:rsidRP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ogólneg</w:t>
      </w:r>
      <w:r w:rsidR="009E3137">
        <w:rPr>
          <w:rFonts w:asciiTheme="majorHAnsi" w:hAnsiTheme="majorHAnsi" w:cstheme="majorHAnsi"/>
          <w:color w:val="000000"/>
          <w:spacing w:val="-2"/>
          <w:sz w:val="24"/>
          <w:szCs w:val="24"/>
        </w:rPr>
        <w:t>o</w:t>
      </w:r>
      <w:r w:rsidR="00A22943">
        <w:rPr>
          <w:rFonts w:asciiTheme="majorHAnsi" w:hAnsiTheme="majorHAnsi" w:cstheme="majorHAnsi"/>
          <w:color w:val="000000"/>
          <w:spacing w:val="-2"/>
          <w:sz w:val="24"/>
          <w:szCs w:val="24"/>
        </w:rPr>
        <w:t>,</w:t>
      </w:r>
    </w:p>
    <w:p w14:paraId="0999287F" w14:textId="19D1C24B" w:rsidR="00A22943" w:rsidRPr="009E3137" w:rsidRDefault="00A22943" w:rsidP="008D6448">
      <w:pPr>
        <w:pStyle w:val="Akapitzlist"/>
        <w:numPr>
          <w:ilvl w:val="0"/>
          <w:numId w:val="16"/>
        </w:numPr>
        <w:tabs>
          <w:tab w:val="decimal" w:pos="216"/>
          <w:tab w:val="decimal" w:pos="288"/>
        </w:tabs>
        <w:spacing w:before="108" w:line="276" w:lineRule="auto"/>
        <w:jc w:val="both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  <w:r w:rsidRPr="00A2294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opracowanie </w:t>
      </w:r>
      <w:proofErr w:type="spellStart"/>
      <w:r w:rsidRPr="00A22943">
        <w:rPr>
          <w:rFonts w:asciiTheme="majorHAnsi" w:hAnsiTheme="majorHAnsi" w:cstheme="majorHAnsi"/>
          <w:color w:val="000000"/>
          <w:spacing w:val="8"/>
          <w:sz w:val="24"/>
          <w:szCs w:val="24"/>
        </w:rPr>
        <w:t>ekofizjograficzne</w:t>
      </w:r>
      <w:proofErr w:type="spellEnd"/>
      <w:r w:rsidRPr="00A2294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(2 egz.).</w:t>
      </w:r>
    </w:p>
    <w:p w14:paraId="2A370D9C" w14:textId="77777777" w:rsidR="009E3137" w:rsidRPr="009E3137" w:rsidRDefault="009E3137" w:rsidP="009E3137">
      <w:pPr>
        <w:pStyle w:val="Akapitzlist"/>
        <w:tabs>
          <w:tab w:val="decimal" w:pos="216"/>
          <w:tab w:val="decimal" w:pos="288"/>
        </w:tabs>
        <w:spacing w:before="108" w:line="276" w:lineRule="auto"/>
        <w:ind w:left="792"/>
        <w:rPr>
          <w:rFonts w:asciiTheme="majorHAnsi" w:hAnsiTheme="majorHAnsi" w:cstheme="majorHAnsi"/>
          <w:color w:val="000000"/>
          <w:spacing w:val="8"/>
          <w:sz w:val="24"/>
          <w:szCs w:val="24"/>
        </w:rPr>
      </w:pPr>
    </w:p>
    <w:p w14:paraId="4776BE0A" w14:textId="77777777" w:rsidR="00BE6439" w:rsidRPr="009E3137" w:rsidRDefault="00EB768B" w:rsidP="009E3137">
      <w:pPr>
        <w:spacing w:line="276" w:lineRule="auto"/>
        <w:ind w:left="72"/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</w:pPr>
      <w:r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 xml:space="preserve">Etap II. Prace planistyczne </w:t>
      </w:r>
    </w:p>
    <w:p w14:paraId="5AB3DD50" w14:textId="64CF74D5" w:rsidR="009E3137" w:rsidRPr="009E3137" w:rsidRDefault="00EB768B" w:rsidP="008D6448">
      <w:pPr>
        <w:pStyle w:val="Akapitzlist"/>
        <w:numPr>
          <w:ilvl w:val="0"/>
          <w:numId w:val="17"/>
        </w:numPr>
        <w:tabs>
          <w:tab w:val="decimal" w:pos="288"/>
          <w:tab w:val="decimal" w:pos="432"/>
        </w:tabs>
        <w:spacing w:before="108" w:line="276" w:lineRule="auto"/>
        <w:ind w:right="720"/>
        <w:jc w:val="both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opracowanie projektu planu </w:t>
      </w:r>
      <w:r w:rsidR="009E3137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ogólnego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zgodnie z zakresem wskazany</w:t>
      </w:r>
      <w:r w:rsidR="000C39AE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w ustawie o </w:t>
      </w:r>
      <w:r w:rsidRPr="009E3137">
        <w:rPr>
          <w:rFonts w:asciiTheme="majorHAnsi" w:hAnsiTheme="majorHAnsi" w:cstheme="majorHAnsi"/>
          <w:color w:val="000000"/>
          <w:spacing w:val="-1"/>
          <w:sz w:val="24"/>
          <w:szCs w:val="24"/>
        </w:rPr>
        <w:t>planowaniu i zagospodarowaniu przestrzennym,</w:t>
      </w:r>
    </w:p>
    <w:p w14:paraId="7E331591" w14:textId="01986CA6" w:rsidR="009E3137" w:rsidRPr="009E3137" w:rsidRDefault="009E3137" w:rsidP="008D6448">
      <w:pPr>
        <w:pStyle w:val="Akapitzlist"/>
        <w:numPr>
          <w:ilvl w:val="0"/>
          <w:numId w:val="17"/>
        </w:numPr>
        <w:tabs>
          <w:tab w:val="decimal" w:pos="288"/>
          <w:tab w:val="decimal" w:pos="432"/>
        </w:tabs>
        <w:spacing w:before="108" w:line="276" w:lineRule="auto"/>
        <w:ind w:right="720"/>
        <w:jc w:val="both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>sporządzenie</w:t>
      </w:r>
      <w:r w:rsidR="00EB768B"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uzasadnienia </w:t>
      </w:r>
      <w:r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>składającego</w:t>
      </w:r>
      <w:r w:rsidR="00EB768B"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si</w:t>
      </w:r>
      <w:r>
        <w:rPr>
          <w:rFonts w:asciiTheme="majorHAnsi" w:hAnsiTheme="majorHAnsi" w:cstheme="majorHAnsi"/>
          <w:color w:val="000000"/>
          <w:spacing w:val="-5"/>
          <w:sz w:val="24"/>
          <w:szCs w:val="24"/>
        </w:rPr>
        <w:t>ę</w:t>
      </w:r>
      <w:r w:rsidR="00EB768B"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z cz</w:t>
      </w:r>
      <w:r>
        <w:rPr>
          <w:rFonts w:asciiTheme="majorHAnsi" w:hAnsiTheme="majorHAnsi" w:cstheme="majorHAnsi"/>
          <w:color w:val="000000"/>
          <w:spacing w:val="-5"/>
          <w:sz w:val="24"/>
          <w:szCs w:val="24"/>
        </w:rPr>
        <w:t>ęści</w:t>
      </w:r>
      <w:r w:rsidR="00EB768B" w:rsidRPr="009E3137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tekstowej i graficznej — skala</w:t>
      </w:r>
      <w:r w:rsidR="000C39AE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 </w:t>
      </w:r>
      <w:r w:rsidR="00EB768B" w:rsidRPr="009E3137">
        <w:rPr>
          <w:rFonts w:asciiTheme="majorHAnsi" w:hAnsiTheme="majorHAnsi" w:cstheme="majorHAnsi"/>
          <w:color w:val="000000"/>
          <w:sz w:val="24"/>
          <w:szCs w:val="24"/>
        </w:rPr>
        <w:t>podstawowego rysunku 1:10 000,</w:t>
      </w:r>
    </w:p>
    <w:p w14:paraId="75283B39" w14:textId="68315BA5" w:rsidR="009E3137" w:rsidRPr="009E3137" w:rsidRDefault="00EB768B" w:rsidP="008D6448">
      <w:pPr>
        <w:pStyle w:val="Akapitzlist"/>
        <w:numPr>
          <w:ilvl w:val="0"/>
          <w:numId w:val="17"/>
        </w:numPr>
        <w:tabs>
          <w:tab w:val="decimal" w:pos="288"/>
          <w:tab w:val="decimal" w:pos="432"/>
        </w:tabs>
        <w:spacing w:before="108" w:line="276" w:lineRule="auto"/>
        <w:ind w:right="720"/>
        <w:jc w:val="both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z w:val="24"/>
          <w:szCs w:val="24"/>
        </w:rPr>
        <w:t>rysunki projektu winny b</w:t>
      </w:r>
      <w:r w:rsidR="009E3137">
        <w:rPr>
          <w:rFonts w:asciiTheme="majorHAnsi" w:hAnsiTheme="majorHAnsi" w:cstheme="majorHAnsi"/>
          <w:color w:val="000000"/>
          <w:sz w:val="24"/>
          <w:szCs w:val="24"/>
        </w:rPr>
        <w:t>yć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przekazywane 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>Zamawiającemu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w formie wydr</w:t>
      </w:r>
      <w:r w:rsidR="009E3137">
        <w:rPr>
          <w:rFonts w:asciiTheme="majorHAnsi" w:hAnsiTheme="majorHAnsi" w:cstheme="majorHAnsi"/>
          <w:color w:val="000000"/>
          <w:sz w:val="24"/>
          <w:szCs w:val="24"/>
        </w:rPr>
        <w:t xml:space="preserve">uków 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oraz w formie numerycznej dostosowanej do systemu informacji 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>istniejącego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u 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>Zamawiającego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—pliki wektorowe i rastrowe </w:t>
      </w:r>
      <w:r w:rsidR="009E3137" w:rsidRPr="009E3137">
        <w:rPr>
          <w:rFonts w:asciiTheme="majorHAnsi" w:hAnsiTheme="majorHAnsi" w:cstheme="majorHAnsi"/>
          <w:color w:val="000000"/>
          <w:sz w:val="24"/>
          <w:szCs w:val="24"/>
        </w:rPr>
        <w:t>rysunków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na ka</w:t>
      </w:r>
      <w:r w:rsidR="009E3137">
        <w:rPr>
          <w:rFonts w:asciiTheme="majorHAnsi" w:hAnsiTheme="majorHAnsi" w:cstheme="majorHAnsi"/>
          <w:color w:val="000000"/>
          <w:sz w:val="24"/>
          <w:szCs w:val="24"/>
        </w:rPr>
        <w:t>ż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>dym etapie prac powinny by</w:t>
      </w:r>
      <w:r w:rsidR="009E3137">
        <w:rPr>
          <w:rFonts w:asciiTheme="majorHAnsi" w:hAnsiTheme="majorHAnsi" w:cstheme="majorHAnsi"/>
          <w:color w:val="000000"/>
          <w:sz w:val="24"/>
          <w:szCs w:val="24"/>
        </w:rPr>
        <w:t>ć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dostarczone w formacie zgodnym z </w:t>
      </w:r>
      <w:proofErr w:type="spellStart"/>
      <w:r w:rsidRPr="009E3137">
        <w:rPr>
          <w:rFonts w:asciiTheme="majorHAnsi" w:hAnsiTheme="majorHAnsi" w:cstheme="majorHAnsi"/>
          <w:color w:val="000000"/>
          <w:sz w:val="24"/>
          <w:szCs w:val="24"/>
        </w:rPr>
        <w:t>dxf</w:t>
      </w:r>
      <w:proofErr w:type="spellEnd"/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 wraz z plikami rastrowymi</w:t>
      </w:r>
      <w:r w:rsidR="000C39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 xml:space="preserve">z </w:t>
      </w:r>
      <w:proofErr w:type="spellStart"/>
      <w:r w:rsidRPr="009E3137">
        <w:rPr>
          <w:rFonts w:asciiTheme="majorHAnsi" w:hAnsiTheme="majorHAnsi" w:cstheme="majorHAnsi"/>
          <w:color w:val="000000"/>
          <w:sz w:val="24"/>
          <w:szCs w:val="24"/>
        </w:rPr>
        <w:t>georeferencj</w:t>
      </w:r>
      <w:r w:rsidR="009E3137">
        <w:rPr>
          <w:rFonts w:asciiTheme="majorHAnsi" w:hAnsiTheme="majorHAnsi" w:cstheme="majorHAnsi"/>
          <w:color w:val="000000"/>
          <w:sz w:val="24"/>
          <w:szCs w:val="24"/>
        </w:rPr>
        <w:t>ą</w:t>
      </w:r>
      <w:proofErr w:type="spellEnd"/>
      <w:r w:rsidR="009E3137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220A8A52" w14:textId="77777777" w:rsidR="009E3137" w:rsidRPr="009E3137" w:rsidRDefault="00EB768B" w:rsidP="008D6448">
      <w:pPr>
        <w:pStyle w:val="Akapitzlist"/>
        <w:numPr>
          <w:ilvl w:val="0"/>
          <w:numId w:val="17"/>
        </w:numPr>
        <w:tabs>
          <w:tab w:val="decimal" w:pos="288"/>
          <w:tab w:val="decimal" w:pos="432"/>
        </w:tabs>
        <w:spacing w:before="108" w:line="276" w:lineRule="auto"/>
        <w:ind w:right="720"/>
        <w:jc w:val="both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 xml:space="preserve">opracowanie prognozy </w:t>
      </w:r>
      <w:r w:rsidR="009E3137"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>oddziaływania</w:t>
      </w:r>
      <w:r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 xml:space="preserve"> na </w:t>
      </w:r>
      <w:r w:rsidR="009E3137"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>środowisko</w:t>
      </w:r>
      <w:r w:rsidRPr="009E3137">
        <w:rPr>
          <w:rFonts w:asciiTheme="majorHAnsi" w:hAnsiTheme="majorHAnsi" w:cstheme="majorHAnsi"/>
          <w:color w:val="000000"/>
          <w:spacing w:val="3"/>
          <w:sz w:val="24"/>
          <w:szCs w:val="24"/>
        </w:rPr>
        <w:t xml:space="preserve"> (2 egz.),</w:t>
      </w:r>
    </w:p>
    <w:p w14:paraId="36601036" w14:textId="34B1695B" w:rsidR="00BE6439" w:rsidRPr="009E3137" w:rsidRDefault="00EB768B" w:rsidP="008D6448">
      <w:pPr>
        <w:pStyle w:val="Akapitzlist"/>
        <w:numPr>
          <w:ilvl w:val="0"/>
          <w:numId w:val="17"/>
        </w:numPr>
        <w:tabs>
          <w:tab w:val="decimal" w:pos="288"/>
          <w:tab w:val="decimal" w:pos="432"/>
        </w:tabs>
        <w:spacing w:before="108" w:line="276" w:lineRule="auto"/>
        <w:ind w:right="720"/>
        <w:jc w:val="both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prezentacja i uzyskanie opinii o projekcie od referat</w:t>
      </w:r>
      <w:r w:rsid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ó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w </w:t>
      </w:r>
      <w:r w:rsidR="009E3137"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>Urzędu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Gminy Bierzwnik, wraz</w:t>
      </w:r>
      <w:r w:rsidR="000C39AE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</w:t>
      </w:r>
      <w:r w:rsidRPr="009E3137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z </w:t>
      </w:r>
      <w:r w:rsidRPr="009E3137">
        <w:rPr>
          <w:rFonts w:asciiTheme="majorHAnsi" w:hAnsiTheme="majorHAnsi" w:cstheme="majorHAnsi"/>
          <w:color w:val="000000"/>
          <w:sz w:val="24"/>
          <w:szCs w:val="24"/>
        </w:rPr>
        <w:t>wprowadzeniem ewentualnych korekt.</w:t>
      </w:r>
    </w:p>
    <w:p w14:paraId="1E5ABF6F" w14:textId="7F6D2C08" w:rsidR="00BE6439" w:rsidRPr="009E3137" w:rsidRDefault="00EB768B" w:rsidP="009E3137">
      <w:pPr>
        <w:spacing w:before="432" w:line="276" w:lineRule="auto"/>
        <w:ind w:left="72"/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</w:pPr>
      <w:r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 xml:space="preserve">Etap III. Opiniowanie, uzgadnianie i </w:t>
      </w:r>
      <w:r w:rsidR="009E3137"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>konsultacje</w:t>
      </w:r>
      <w:r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9E3137"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>społeczne</w:t>
      </w:r>
      <w:r w:rsidRPr="009E3137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u w:val="single"/>
        </w:rPr>
        <w:t xml:space="preserve"> </w:t>
      </w:r>
    </w:p>
    <w:p w14:paraId="75DB5405" w14:textId="08818029" w:rsidR="008D6448" w:rsidRPr="008D6448" w:rsidRDefault="00EB768B" w:rsidP="008D6448">
      <w:pPr>
        <w:pStyle w:val="Akapitzlist"/>
        <w:numPr>
          <w:ilvl w:val="0"/>
          <w:numId w:val="18"/>
        </w:numPr>
        <w:tabs>
          <w:tab w:val="decimal" w:pos="432"/>
          <w:tab w:val="decimal" w:pos="504"/>
        </w:tabs>
        <w:spacing w:before="180" w:line="276" w:lineRule="auto"/>
        <w:ind w:right="144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prezentacja i uzyskanie opinii o projekcie od w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ł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a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ściwej 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w rozumieniu art. 8 ustawy</w:t>
      </w:r>
      <w:r w:rsid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br/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z dnia </w:t>
      </w: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27 marca 2003 r. </w:t>
      </w:r>
      <w:r w:rsidR="008D6448"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planowaniu i zagospodarowaniu przestrzennym </w:t>
      </w:r>
      <w:r w:rsidRPr="008D6448">
        <w:rPr>
          <w:rFonts w:asciiTheme="majorHAnsi" w:hAnsiTheme="majorHAnsi" w:cstheme="majorHAnsi"/>
          <w:color w:val="000000"/>
          <w:spacing w:val="3"/>
          <w:sz w:val="24"/>
          <w:szCs w:val="24"/>
        </w:rPr>
        <w:t xml:space="preserve"> komisji urbanistyczno-architektonicznej wraz z wprowadzeniem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ewentualnych korekt,</w:t>
      </w:r>
    </w:p>
    <w:p w14:paraId="2C1AD1DD" w14:textId="77777777" w:rsidR="008D6448" w:rsidRPr="008D6448" w:rsidRDefault="00EB768B" w:rsidP="008D6448">
      <w:pPr>
        <w:pStyle w:val="Akapitzlist"/>
        <w:numPr>
          <w:ilvl w:val="0"/>
          <w:numId w:val="18"/>
        </w:numPr>
        <w:tabs>
          <w:tab w:val="decimal" w:pos="432"/>
          <w:tab w:val="decimal" w:pos="504"/>
        </w:tabs>
        <w:spacing w:before="180" w:line="276" w:lineRule="auto"/>
        <w:ind w:right="144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przedstawienie projektu do akceptacji </w:t>
      </w:r>
      <w:r w:rsidR="008D6448"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>Wójtowi</w:t>
      </w:r>
      <w:r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Gminy Bierzwnik i Radzie Gminy</w:t>
      </w:r>
      <w:r w:rsidR="008D6448"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Bierzwnik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wraz z naniesieniem ewentualnych poprawek,</w:t>
      </w:r>
    </w:p>
    <w:p w14:paraId="02992A75" w14:textId="77777777" w:rsidR="008D6448" w:rsidRPr="008D6448" w:rsidRDefault="00EB768B" w:rsidP="008D6448">
      <w:pPr>
        <w:pStyle w:val="Akapitzlist"/>
        <w:numPr>
          <w:ilvl w:val="0"/>
          <w:numId w:val="18"/>
        </w:numPr>
        <w:tabs>
          <w:tab w:val="decimal" w:pos="432"/>
          <w:tab w:val="decimal" w:pos="504"/>
        </w:tabs>
        <w:spacing w:before="180" w:line="276" w:lineRule="auto"/>
        <w:ind w:right="144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>przeprowadzenie p</w:t>
      </w:r>
      <w:r w:rsidR="008D6448"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>ełnej</w:t>
      </w:r>
      <w:r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procedury </w:t>
      </w:r>
      <w:r w:rsidR="008D6448"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>związanej</w:t>
      </w:r>
      <w:r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z opiniowaniem </w:t>
      </w:r>
      <w:r w:rsidR="008D6448"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i </w:t>
      </w:r>
      <w:r w:rsidRPr="008D6448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uzgodnieniem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projektu,</w:t>
      </w:r>
    </w:p>
    <w:p w14:paraId="2D44583B" w14:textId="77777777" w:rsidR="008D6448" w:rsidRPr="008D6448" w:rsidRDefault="00EB768B" w:rsidP="008D6448">
      <w:pPr>
        <w:pStyle w:val="Akapitzlist"/>
        <w:numPr>
          <w:ilvl w:val="0"/>
          <w:numId w:val="18"/>
        </w:numPr>
        <w:tabs>
          <w:tab w:val="decimal" w:pos="432"/>
          <w:tab w:val="decimal" w:pos="504"/>
        </w:tabs>
        <w:spacing w:before="180" w:line="276" w:lineRule="auto"/>
        <w:ind w:right="144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przeprowadzenie pe</w:t>
      </w:r>
      <w:r w:rsidR="008D6448"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ł</w:t>
      </w: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nej procedury </w:t>
      </w:r>
      <w:r w:rsidR="008D6448"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związanej</w:t>
      </w: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z konsultacjami </w:t>
      </w:r>
      <w:r w:rsidR="008D6448"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społecznymi</w:t>
      </w:r>
      <w:r w:rsidRPr="008D6448">
        <w:rPr>
          <w:rFonts w:asciiTheme="majorHAnsi" w:hAnsiTheme="majorHAnsi" w:cstheme="majorHAnsi"/>
          <w:color w:val="000000"/>
          <w:spacing w:val="2"/>
          <w:sz w:val="24"/>
          <w:szCs w:val="24"/>
        </w:rPr>
        <w:t>,</w:t>
      </w:r>
    </w:p>
    <w:p w14:paraId="2D2FEBD9" w14:textId="0702DCBF" w:rsidR="00BE6439" w:rsidRPr="008D6448" w:rsidRDefault="00EB768B" w:rsidP="008D6448">
      <w:pPr>
        <w:pStyle w:val="Akapitzlist"/>
        <w:numPr>
          <w:ilvl w:val="0"/>
          <w:numId w:val="18"/>
        </w:numPr>
        <w:tabs>
          <w:tab w:val="decimal" w:pos="432"/>
          <w:tab w:val="decimal" w:pos="504"/>
        </w:tabs>
        <w:spacing w:before="180" w:line="276" w:lineRule="auto"/>
        <w:ind w:right="144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opracowanie raportu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podsumowującego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 przebieg konsultacji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społecznych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zawierającego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w </w:t>
      </w:r>
      <w:r w:rsidR="008D6448"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szczególności 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wykaz </w:t>
      </w:r>
      <w:r w:rsidR="008D6448"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>zgłoszonych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 uwag wraz z </w:t>
      </w:r>
      <w:r w:rsidR="008D6448"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>propozycją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 ich 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lastRenderedPageBreak/>
        <w:t xml:space="preserve">rozpatrzenia </w:t>
      </w:r>
      <w:r w:rsidR="008D6448"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>i</w:t>
      </w:r>
      <w:r w:rsidRPr="008D6448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 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uzasadnieniem oraz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protokoły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z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czynności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przeprowadzonych</w:t>
      </w:r>
      <w:r w:rsid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br/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w ramach konsultacji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.</w:t>
      </w:r>
    </w:p>
    <w:p w14:paraId="2277B881" w14:textId="5DE1EC20" w:rsidR="00BE6439" w:rsidRPr="008D6448" w:rsidRDefault="00EB768B" w:rsidP="009E3137">
      <w:pPr>
        <w:spacing w:before="216" w:line="276" w:lineRule="auto"/>
        <w:rPr>
          <w:rFonts w:asciiTheme="majorHAnsi" w:hAnsiTheme="majorHAnsi" w:cstheme="majorHAnsi"/>
          <w:b/>
          <w:bCs/>
          <w:color w:val="000000"/>
          <w:spacing w:val="-1"/>
          <w:sz w:val="24"/>
          <w:szCs w:val="24"/>
          <w:u w:val="single"/>
        </w:rPr>
      </w:pPr>
      <w:r w:rsidRPr="008D6448">
        <w:rPr>
          <w:rFonts w:asciiTheme="majorHAnsi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 xml:space="preserve">Etap IV. Uchwalenie I </w:t>
      </w:r>
      <w:r w:rsidR="008D6448" w:rsidRPr="008D6448">
        <w:rPr>
          <w:rFonts w:asciiTheme="majorHAnsi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>zakończenie</w:t>
      </w:r>
      <w:r w:rsidRPr="008D6448">
        <w:rPr>
          <w:rFonts w:asciiTheme="majorHAnsi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 xml:space="preserve"> prac</w:t>
      </w:r>
    </w:p>
    <w:p w14:paraId="24186552" w14:textId="77777777" w:rsidR="008D6448" w:rsidRPr="008D6448" w:rsidRDefault="00EB768B" w:rsidP="008D6448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przedstawienie projektu wraz z uzasadnieniem i raportem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podsumowującym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przebieg konsultacji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społecznych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do akceptacji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Wójtowi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Gminy Bierzwnik (w tym przekazanie 1 k</w:t>
      </w:r>
      <w:r w:rsid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ompletu 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wydruków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rysunk</w:t>
      </w:r>
      <w:r w:rsid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ó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w </w:t>
      </w:r>
      <w:r w:rsid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projektu 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planu 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ogólnego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w skali oryginalnej),</w:t>
      </w:r>
    </w:p>
    <w:p w14:paraId="1BE54900" w14:textId="77777777" w:rsidR="008D6448" w:rsidRPr="008D6448" w:rsidRDefault="00EB768B" w:rsidP="008D6448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przygotowanie prezentacji projektu planu </w:t>
      </w:r>
      <w:r w:rsidR="008D6448" w:rsidRPr="008D6448">
        <w:rPr>
          <w:rFonts w:asciiTheme="majorHAnsi" w:hAnsiTheme="majorHAnsi" w:cstheme="majorHAnsi"/>
          <w:color w:val="000000"/>
          <w:spacing w:val="4"/>
          <w:sz w:val="24"/>
          <w:szCs w:val="24"/>
        </w:rPr>
        <w:t>ogólnego</w:t>
      </w:r>
      <w:r w:rsidRPr="008D6448">
        <w:rPr>
          <w:rFonts w:asciiTheme="majorHAnsi" w:hAnsiTheme="majorHAnsi" w:cstheme="majorHAnsi"/>
          <w:color w:val="000000"/>
          <w:spacing w:val="4"/>
          <w:sz w:val="24"/>
          <w:szCs w:val="24"/>
        </w:rPr>
        <w:t>,</w:t>
      </w:r>
    </w:p>
    <w:p w14:paraId="505D29DE" w14:textId="77777777" w:rsidR="008D6448" w:rsidRPr="008D6448" w:rsidRDefault="00EB768B" w:rsidP="008D6448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uczestniczenie w prezentacjach projektu na posiedzeniu </w:t>
      </w:r>
      <w:r w:rsidR="008D6448"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>poszczególnych</w:t>
      </w:r>
      <w:r w:rsidRPr="008D6448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Komisji oraz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sesji Rady Gminy Bierzwnik,</w:t>
      </w:r>
    </w:p>
    <w:p w14:paraId="67CD12F9" w14:textId="77777777" w:rsidR="000C39AE" w:rsidRDefault="00EB768B" w:rsidP="000C39AE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opracowanie uzasadnienia oraz podsumowania, o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których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 mowa w art.</w:t>
      </w:r>
      <w:r w:rsidR="008D644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42 pkt 2 i art.</w:t>
      </w:r>
      <w:r w:rsidR="008D644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>55 ust.3 ustawy z dnia 3 pa</w:t>
      </w:r>
      <w:r w:rsidR="008D6448">
        <w:rPr>
          <w:rFonts w:asciiTheme="majorHAnsi" w:hAnsiTheme="majorHAnsi" w:cstheme="majorHAnsi"/>
          <w:color w:val="000000"/>
          <w:sz w:val="24"/>
          <w:szCs w:val="24"/>
        </w:rPr>
        <w:t>ź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dziernika 2008 r. o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udostępnieniu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 informacji o </w:t>
      </w:r>
      <w:r w:rsidR="008D6448" w:rsidRPr="008D6448">
        <w:rPr>
          <w:rFonts w:asciiTheme="majorHAnsi" w:hAnsiTheme="majorHAnsi" w:cstheme="majorHAnsi"/>
          <w:color w:val="000000"/>
          <w:sz w:val="24"/>
          <w:szCs w:val="24"/>
        </w:rPr>
        <w:t>środowisku</w:t>
      </w:r>
      <w:r w:rsidRPr="008D6448">
        <w:rPr>
          <w:rFonts w:asciiTheme="majorHAnsi" w:hAnsiTheme="majorHAnsi" w:cstheme="majorHAnsi"/>
          <w:color w:val="000000"/>
          <w:sz w:val="24"/>
          <w:szCs w:val="24"/>
        </w:rPr>
        <w:t xml:space="preserve"> i jego 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ochronie, udziale 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sp</w:t>
      </w:r>
      <w:r w:rsid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ołeczeństw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a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w ochronie 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środowiska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oraz o ocenach </w:t>
      </w:r>
      <w:r w:rsidR="008D6448"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>oddziaływania</w:t>
      </w:r>
      <w:r w:rsidRPr="008D6448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na </w:t>
      </w:r>
      <w:r w:rsidR="008D6448"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środowisko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(Dz.U. z 2023 r. poz.1094, z </w:t>
      </w:r>
      <w:proofErr w:type="spellStart"/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p</w:t>
      </w:r>
      <w:r w:rsidR="000C39AE">
        <w:rPr>
          <w:rFonts w:asciiTheme="majorHAnsi" w:hAnsiTheme="majorHAnsi" w:cstheme="majorHAnsi"/>
          <w:color w:val="000000"/>
          <w:spacing w:val="-1"/>
          <w:sz w:val="24"/>
          <w:szCs w:val="24"/>
        </w:rPr>
        <w:t>óż</w:t>
      </w:r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n</w:t>
      </w:r>
      <w:proofErr w:type="spellEnd"/>
      <w:r w:rsidRPr="008D6448">
        <w:rPr>
          <w:rFonts w:asciiTheme="majorHAnsi" w:hAnsiTheme="majorHAnsi" w:cstheme="majorHAnsi"/>
          <w:color w:val="000000"/>
          <w:spacing w:val="-1"/>
          <w:sz w:val="24"/>
          <w:szCs w:val="24"/>
        </w:rPr>
        <w:t>. zm.),</w:t>
      </w:r>
    </w:p>
    <w:p w14:paraId="39DCD797" w14:textId="77777777" w:rsidR="000C39AE" w:rsidRPr="000C39AE" w:rsidRDefault="00EB768B" w:rsidP="000C39AE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ostateczne przekazanie </w:t>
      </w:r>
      <w:r w:rsidR="000C39AE"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>całości</w:t>
      </w:r>
      <w:r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opracowania, w tym 5 k</w:t>
      </w:r>
      <w:r w:rsid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>ompletów w</w:t>
      </w:r>
      <w:r w:rsidR="000C39AE"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>ydruków</w:t>
      </w:r>
      <w:r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</w:t>
      </w:r>
      <w:r w:rsidR="000C39AE"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>rysunków</w:t>
      </w:r>
      <w:r w:rsidRPr="000C39AE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w skali </w:t>
      </w:r>
      <w:r w:rsidRPr="000C39AE">
        <w:rPr>
          <w:rFonts w:asciiTheme="majorHAnsi" w:hAnsiTheme="majorHAnsi" w:cstheme="majorHAnsi"/>
          <w:color w:val="000000"/>
          <w:sz w:val="24"/>
          <w:szCs w:val="24"/>
        </w:rPr>
        <w:t>oryginalnej,</w:t>
      </w:r>
    </w:p>
    <w:p w14:paraId="47EFB35B" w14:textId="644FF3F0" w:rsidR="00BE6439" w:rsidRPr="00D408A8" w:rsidRDefault="00EB768B" w:rsidP="000C39AE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</w:pPr>
      <w:r w:rsidRPr="000C39AE">
        <w:rPr>
          <w:rFonts w:asciiTheme="majorHAnsi" w:hAnsiTheme="majorHAnsi" w:cstheme="majorHAnsi"/>
          <w:color w:val="000000"/>
          <w:sz w:val="24"/>
          <w:szCs w:val="24"/>
        </w:rPr>
        <w:t>przekazanie tekstu oraz rysunk</w:t>
      </w:r>
      <w:r w:rsidR="000C39AE" w:rsidRPr="000C39AE">
        <w:rPr>
          <w:rFonts w:asciiTheme="majorHAnsi" w:hAnsiTheme="majorHAnsi" w:cstheme="majorHAnsi"/>
          <w:color w:val="000000"/>
          <w:sz w:val="24"/>
          <w:szCs w:val="24"/>
        </w:rPr>
        <w:t>ó</w:t>
      </w:r>
      <w:r w:rsidRPr="000C39AE">
        <w:rPr>
          <w:rFonts w:asciiTheme="majorHAnsi" w:hAnsiTheme="majorHAnsi" w:cstheme="majorHAnsi"/>
          <w:color w:val="000000"/>
          <w:sz w:val="24"/>
          <w:szCs w:val="24"/>
        </w:rPr>
        <w:t xml:space="preserve">w Planu </w:t>
      </w:r>
      <w:r w:rsidR="000C39AE" w:rsidRPr="000C39AE">
        <w:rPr>
          <w:rFonts w:asciiTheme="majorHAnsi" w:hAnsiTheme="majorHAnsi" w:cstheme="majorHAnsi"/>
          <w:color w:val="000000"/>
          <w:sz w:val="24"/>
          <w:szCs w:val="24"/>
        </w:rPr>
        <w:t>ogólnego</w:t>
      </w:r>
      <w:r w:rsidRPr="000C39AE">
        <w:rPr>
          <w:rFonts w:asciiTheme="majorHAnsi" w:hAnsiTheme="majorHAnsi" w:cstheme="majorHAnsi"/>
          <w:color w:val="000000"/>
          <w:sz w:val="24"/>
          <w:szCs w:val="24"/>
        </w:rPr>
        <w:t xml:space="preserve"> w formie numerycznej dostosowanej </w:t>
      </w:r>
      <w:r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do systemu informacji </w:t>
      </w:r>
      <w:r w:rsidR="000C39AE"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>istniejącego</w:t>
      </w:r>
      <w:r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u </w:t>
      </w:r>
      <w:r w:rsidR="000C39AE"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>Zamawiającego</w:t>
      </w:r>
      <w:r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— pliki wektorowe i rastrowe </w:t>
      </w:r>
      <w:r w:rsidR="000C39AE"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>rysunków</w:t>
      </w:r>
      <w:r w:rsidRPr="000C39AE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0C39AE">
        <w:rPr>
          <w:rFonts w:asciiTheme="majorHAnsi" w:hAnsiTheme="majorHAnsi" w:cstheme="majorHAnsi"/>
          <w:color w:val="000000"/>
          <w:spacing w:val="11"/>
          <w:sz w:val="24"/>
          <w:szCs w:val="24"/>
        </w:rPr>
        <w:t>powinny by</w:t>
      </w:r>
      <w:r w:rsidR="000C39AE" w:rsidRPr="000C39AE">
        <w:rPr>
          <w:rFonts w:asciiTheme="majorHAnsi" w:hAnsiTheme="majorHAnsi" w:cstheme="majorHAnsi"/>
          <w:color w:val="000000"/>
          <w:spacing w:val="11"/>
          <w:sz w:val="24"/>
          <w:szCs w:val="24"/>
        </w:rPr>
        <w:t>ć</w:t>
      </w:r>
      <w:r w:rsidRPr="000C39AE">
        <w:rPr>
          <w:rFonts w:asciiTheme="majorHAnsi" w:hAnsiTheme="majorHAnsi" w:cstheme="majorHAnsi"/>
          <w:color w:val="000000"/>
          <w:spacing w:val="11"/>
          <w:sz w:val="24"/>
          <w:szCs w:val="24"/>
        </w:rPr>
        <w:t xml:space="preserve"> dostarczone w formacie zgodnym z </w:t>
      </w:r>
      <w:proofErr w:type="spellStart"/>
      <w:r w:rsidRPr="000C39AE">
        <w:rPr>
          <w:rFonts w:asciiTheme="majorHAnsi" w:hAnsiTheme="majorHAnsi" w:cstheme="majorHAnsi"/>
          <w:color w:val="000000"/>
          <w:spacing w:val="11"/>
          <w:sz w:val="24"/>
          <w:szCs w:val="24"/>
        </w:rPr>
        <w:t>dxf</w:t>
      </w:r>
      <w:proofErr w:type="spellEnd"/>
      <w:r w:rsidRPr="000C39AE">
        <w:rPr>
          <w:rFonts w:asciiTheme="majorHAnsi" w:hAnsiTheme="majorHAnsi" w:cstheme="majorHAnsi"/>
          <w:color w:val="000000"/>
          <w:spacing w:val="11"/>
          <w:sz w:val="24"/>
          <w:szCs w:val="24"/>
        </w:rPr>
        <w:t xml:space="preserve"> wraz z plikami rastrowymi z </w:t>
      </w:r>
      <w:proofErr w:type="spellStart"/>
      <w:r w:rsidRPr="000C39AE">
        <w:rPr>
          <w:rFonts w:asciiTheme="majorHAnsi" w:hAnsiTheme="majorHAnsi" w:cstheme="majorHAnsi"/>
          <w:color w:val="000000"/>
          <w:sz w:val="24"/>
          <w:szCs w:val="24"/>
        </w:rPr>
        <w:t>georeferencj</w:t>
      </w:r>
      <w:r w:rsidR="000C39AE" w:rsidRPr="000C39AE">
        <w:rPr>
          <w:rFonts w:asciiTheme="majorHAnsi" w:hAnsiTheme="majorHAnsi" w:cstheme="majorHAnsi"/>
          <w:color w:val="000000"/>
          <w:sz w:val="24"/>
          <w:szCs w:val="24"/>
        </w:rPr>
        <w:t>ą</w:t>
      </w:r>
      <w:proofErr w:type="spellEnd"/>
      <w:r w:rsidR="00D408A8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3471C7B1" w14:textId="060C4581" w:rsidR="00D408A8" w:rsidRDefault="00D408A8" w:rsidP="00D408A8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</w:pPr>
      <w:r>
        <w:t>publikacja w Dzienniku Urzędowym – Wykonawca zobowiązuje się do przekazania Zamawiającemu w terminie 3 dni od dnia uchwalenia Planu ogólnego − uchwałę wraz załącznikami przygotowaną do publikacji w Dzienniku Urzędowym,</w:t>
      </w:r>
    </w:p>
    <w:p w14:paraId="52C5A1A7" w14:textId="19FDD26F" w:rsidR="00D408A8" w:rsidRPr="000C39AE" w:rsidRDefault="00D408A8" w:rsidP="00D408A8">
      <w:pPr>
        <w:pStyle w:val="Akapitzlist"/>
        <w:numPr>
          <w:ilvl w:val="0"/>
          <w:numId w:val="19"/>
        </w:numPr>
        <w:tabs>
          <w:tab w:val="decimal" w:pos="288"/>
          <w:tab w:val="decimal" w:pos="360"/>
        </w:tabs>
        <w:spacing w:before="288" w:line="276" w:lineRule="auto"/>
        <w:ind w:right="72"/>
        <w:jc w:val="both"/>
      </w:pPr>
      <w:r>
        <w:t>ewentualna korekta i wprowadzenie do uchwały zatwierdzającej miejscowy plan zmian wynikających z rozstrzygnięć nadzorczych Wojewody i ewentualne powtórzenie procedury w wymaganym przez Wojewodę zakresie.</w:t>
      </w:r>
    </w:p>
    <w:p w14:paraId="6F9676AB" w14:textId="77777777" w:rsidR="00BE6439" w:rsidRDefault="00BE6439"/>
    <w:sectPr w:rsidR="00BE6439" w:rsidSect="003D62BC">
      <w:headerReference w:type="first" r:id="rId7"/>
      <w:pgSz w:w="11918" w:h="16854"/>
      <w:pgMar w:top="1418" w:right="1418" w:bottom="1418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408F" w14:textId="77777777" w:rsidR="00194854" w:rsidRDefault="00194854" w:rsidP="00194854">
      <w:r>
        <w:separator/>
      </w:r>
    </w:p>
  </w:endnote>
  <w:endnote w:type="continuationSeparator" w:id="0">
    <w:p w14:paraId="155653BE" w14:textId="77777777" w:rsidR="00194854" w:rsidRDefault="00194854" w:rsidP="001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D459" w14:textId="77777777" w:rsidR="00194854" w:rsidRDefault="00194854" w:rsidP="00194854">
      <w:r>
        <w:separator/>
      </w:r>
    </w:p>
  </w:footnote>
  <w:footnote w:type="continuationSeparator" w:id="0">
    <w:p w14:paraId="0844DB6C" w14:textId="77777777" w:rsidR="00194854" w:rsidRDefault="00194854" w:rsidP="001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96F" w14:textId="2F6C2E20" w:rsidR="003D62BC" w:rsidRDefault="003D62BC">
    <w:pPr>
      <w:pStyle w:val="Nagwek"/>
    </w:pPr>
    <w:r>
      <w:rPr>
        <w:noProof/>
      </w:rPr>
      <w:drawing>
        <wp:inline distT="0" distB="0" distL="0" distR="0" wp14:anchorId="71CCB3C3" wp14:editId="6B0EBCC1">
          <wp:extent cx="774065" cy="871855"/>
          <wp:effectExtent l="0" t="0" r="6985" b="4445"/>
          <wp:docPr id="1187166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5C1"/>
    <w:multiLevelType w:val="multilevel"/>
    <w:tmpl w:val="0FBE53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966C5"/>
    <w:multiLevelType w:val="multilevel"/>
    <w:tmpl w:val="C4CE8A3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E279A"/>
    <w:multiLevelType w:val="multilevel"/>
    <w:tmpl w:val="D1C4FA9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6241D"/>
    <w:multiLevelType w:val="multilevel"/>
    <w:tmpl w:val="5AF61F8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676D8"/>
    <w:multiLevelType w:val="hybridMultilevel"/>
    <w:tmpl w:val="3886FDA6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0E15A07"/>
    <w:multiLevelType w:val="hybridMultilevel"/>
    <w:tmpl w:val="F32EE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4E0"/>
    <w:multiLevelType w:val="hybridMultilevel"/>
    <w:tmpl w:val="05FC17C4"/>
    <w:lvl w:ilvl="0" w:tplc="05F84E5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7642A04"/>
    <w:multiLevelType w:val="hybridMultilevel"/>
    <w:tmpl w:val="2182CFA0"/>
    <w:lvl w:ilvl="0" w:tplc="05F84E5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63EE6"/>
    <w:multiLevelType w:val="multilevel"/>
    <w:tmpl w:val="9042CB9E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B7A3E"/>
    <w:multiLevelType w:val="hybridMultilevel"/>
    <w:tmpl w:val="DDBC2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1572"/>
    <w:multiLevelType w:val="hybridMultilevel"/>
    <w:tmpl w:val="0B96D896"/>
    <w:lvl w:ilvl="0" w:tplc="7DF0DA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517"/>
    <w:multiLevelType w:val="multilevel"/>
    <w:tmpl w:val="EFBC9D2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86DB3"/>
    <w:multiLevelType w:val="hybridMultilevel"/>
    <w:tmpl w:val="8934F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E462A"/>
    <w:multiLevelType w:val="multilevel"/>
    <w:tmpl w:val="1734714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C12436"/>
    <w:multiLevelType w:val="hybridMultilevel"/>
    <w:tmpl w:val="E4F644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38F"/>
    <w:multiLevelType w:val="hybridMultilevel"/>
    <w:tmpl w:val="6FA805DC"/>
    <w:lvl w:ilvl="0" w:tplc="05F84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8163F"/>
    <w:multiLevelType w:val="hybridMultilevel"/>
    <w:tmpl w:val="47C82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237"/>
    <w:multiLevelType w:val="multilevel"/>
    <w:tmpl w:val="0C7AF2BA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203E86"/>
    <w:multiLevelType w:val="multilevel"/>
    <w:tmpl w:val="969660A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516775">
    <w:abstractNumId w:val="17"/>
  </w:num>
  <w:num w:numId="2" w16cid:durableId="2049908529">
    <w:abstractNumId w:val="0"/>
  </w:num>
  <w:num w:numId="3" w16cid:durableId="1675566478">
    <w:abstractNumId w:val="3"/>
  </w:num>
  <w:num w:numId="4" w16cid:durableId="1037975486">
    <w:abstractNumId w:val="11"/>
  </w:num>
  <w:num w:numId="5" w16cid:durableId="1104306223">
    <w:abstractNumId w:val="13"/>
  </w:num>
  <w:num w:numId="6" w16cid:durableId="1610359651">
    <w:abstractNumId w:val="1"/>
  </w:num>
  <w:num w:numId="7" w16cid:durableId="1463353379">
    <w:abstractNumId w:val="8"/>
  </w:num>
  <w:num w:numId="8" w16cid:durableId="471410993">
    <w:abstractNumId w:val="18"/>
  </w:num>
  <w:num w:numId="9" w16cid:durableId="1915582441">
    <w:abstractNumId w:val="2"/>
  </w:num>
  <w:num w:numId="10" w16cid:durableId="2058162426">
    <w:abstractNumId w:val="15"/>
  </w:num>
  <w:num w:numId="11" w16cid:durableId="2042438188">
    <w:abstractNumId w:val="5"/>
  </w:num>
  <w:num w:numId="12" w16cid:durableId="605775319">
    <w:abstractNumId w:val="10"/>
  </w:num>
  <w:num w:numId="13" w16cid:durableId="1776561709">
    <w:abstractNumId w:val="7"/>
  </w:num>
  <w:num w:numId="14" w16cid:durableId="469056498">
    <w:abstractNumId w:val="14"/>
  </w:num>
  <w:num w:numId="15" w16cid:durableId="1387601329">
    <w:abstractNumId w:val="6"/>
  </w:num>
  <w:num w:numId="16" w16cid:durableId="1456022110">
    <w:abstractNumId w:val="4"/>
  </w:num>
  <w:num w:numId="17" w16cid:durableId="773012719">
    <w:abstractNumId w:val="12"/>
  </w:num>
  <w:num w:numId="18" w16cid:durableId="578565288">
    <w:abstractNumId w:val="9"/>
  </w:num>
  <w:num w:numId="19" w16cid:durableId="4676702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39"/>
    <w:rsid w:val="000C39AE"/>
    <w:rsid w:val="00194854"/>
    <w:rsid w:val="003158D8"/>
    <w:rsid w:val="003578AA"/>
    <w:rsid w:val="003D62BC"/>
    <w:rsid w:val="00421648"/>
    <w:rsid w:val="004D6CF3"/>
    <w:rsid w:val="008D6448"/>
    <w:rsid w:val="009E3137"/>
    <w:rsid w:val="00A22943"/>
    <w:rsid w:val="00A36897"/>
    <w:rsid w:val="00BE6439"/>
    <w:rsid w:val="00D408A8"/>
    <w:rsid w:val="00E313C5"/>
    <w:rsid w:val="00E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96D02"/>
  <w15:docId w15:val="{ABE0E753-813D-4F40-8BA4-FA2AF94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85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4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5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Radix18</dc:creator>
  <cp:lastModifiedBy>Rada Gminy HOST</cp:lastModifiedBy>
  <cp:revision>12</cp:revision>
  <dcterms:created xsi:type="dcterms:W3CDTF">2024-03-25T13:28:00Z</dcterms:created>
  <dcterms:modified xsi:type="dcterms:W3CDTF">2024-04-04T12:17:00Z</dcterms:modified>
</cp:coreProperties>
</file>