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085D40">
        <w:rPr>
          <w:rFonts w:ascii="Arial Narrow" w:hAnsi="Arial Narrow" w:cs="Arial"/>
        </w:rPr>
        <w:t>NE.38.</w:t>
      </w:r>
      <w:r w:rsidR="00085D40" w:rsidRPr="00085D40">
        <w:rPr>
          <w:rFonts w:ascii="Arial Narrow" w:hAnsi="Arial Narrow" w:cs="Arial"/>
        </w:rPr>
        <w:t>26</w:t>
      </w:r>
      <w:r w:rsidR="00E8055C" w:rsidRPr="00085D40">
        <w:rPr>
          <w:rFonts w:ascii="Arial Narrow" w:hAnsi="Arial Narrow" w:cs="Arial"/>
        </w:rPr>
        <w:t>.</w:t>
      </w:r>
      <w:r w:rsidR="00E7281B" w:rsidRPr="00085D40">
        <w:rPr>
          <w:rFonts w:ascii="Arial Narrow" w:hAnsi="Arial Narrow" w:cs="Arial"/>
        </w:rPr>
        <w:t>20</w:t>
      </w:r>
      <w:r w:rsidR="00872927" w:rsidRPr="00085D40">
        <w:rPr>
          <w:rFonts w:ascii="Arial Narrow" w:hAnsi="Arial Narrow" w:cs="Arial"/>
        </w:rPr>
        <w:t>2</w:t>
      </w:r>
      <w:r w:rsidR="00C82655" w:rsidRPr="00085D40">
        <w:rPr>
          <w:rFonts w:ascii="Arial Narrow" w:hAnsi="Arial Narrow" w:cs="Arial"/>
        </w:rPr>
        <w:t>4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085D40" w:rsidRPr="00085D40" w:rsidRDefault="00085D40" w:rsidP="00085D40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085D4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085D40">
        <w:rPr>
          <w:rFonts w:ascii="Arial Narrow" w:hAnsi="Arial Narrow" w:cs="Arial"/>
          <w:sz w:val="22"/>
          <w:szCs w:val="22"/>
        </w:rPr>
        <w:t>:</w:t>
      </w:r>
      <w:r w:rsidRPr="00085D40">
        <w:rPr>
          <w:rFonts w:ascii="Arial Narrow" w:eastAsiaTheme="minorHAnsi" w:hAnsi="Arial Narrow" w:cs="Arial"/>
          <w:b/>
          <w:sz w:val="22"/>
          <w:szCs w:val="22"/>
          <w:lang w:eastAsia="x-none"/>
        </w:rPr>
        <w:t>„Budowa sieci ciepłowniczej i przyłączy cieplnych do budynków przy ul.</w:t>
      </w:r>
      <w:r w:rsidRPr="00085D4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</w:p>
    <w:p w:rsidR="00941D56" w:rsidRPr="00085D40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 w:rsidRPr="00085D40">
        <w:rPr>
          <w:rFonts w:ascii="Arial Narrow" w:eastAsiaTheme="minorHAnsi" w:hAnsi="Arial Narrow" w:cs="Arial"/>
          <w:b/>
          <w:sz w:val="22"/>
          <w:szCs w:val="22"/>
          <w:lang w:eastAsia="x-none"/>
        </w:rPr>
        <w:t>Dziewińskiej 5/7 i 15,  Kaliskiej 64 i 65 oraz ul. Smólskiej 4,6 i 9  we Włocławku”</w:t>
      </w:r>
      <w:r w:rsidR="00A54976" w:rsidRPr="00085D4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085D4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="00941D56" w:rsidRPr="00085D4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085D4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085D4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085D4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085D4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085D4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085D40">
        <w:rPr>
          <w:rFonts w:ascii="Arial Narrow" w:hAnsi="Arial Narrow" w:cs="Arial"/>
          <w:bCs/>
          <w:sz w:val="22"/>
          <w:szCs w:val="22"/>
        </w:rPr>
        <w:t>złotych), w tym:</w:t>
      </w:r>
    </w:p>
    <w:p w:rsidR="00085D40" w:rsidRPr="00085D40" w:rsidRDefault="00085D40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 xml:space="preserve">1) osiedlowa sieć ciepłownicza </w:t>
      </w:r>
      <w:proofErr w:type="spellStart"/>
      <w:r w:rsidRPr="00085D40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Pr="00085D40">
        <w:rPr>
          <w:rFonts w:ascii="Arial Narrow" w:hAnsi="Arial Narrow" w:cs="Arial"/>
          <w:bCs/>
          <w:sz w:val="22"/>
          <w:szCs w:val="22"/>
        </w:rPr>
        <w:t xml:space="preserve"> 100/200</w:t>
      </w:r>
    </w:p>
    <w:p w:rsidR="00085D40" w:rsidRPr="00085D40" w:rsidRDefault="00085D40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2</w:t>
      </w:r>
      <w:r w:rsidRPr="00085D40">
        <w:rPr>
          <w:rFonts w:ascii="Arial Narrow" w:hAnsi="Arial Narrow" w:cs="Arial"/>
          <w:bCs/>
          <w:sz w:val="22"/>
          <w:szCs w:val="22"/>
        </w:rPr>
        <w:t>) osied</w:t>
      </w:r>
      <w:r w:rsidRPr="00085D40">
        <w:rPr>
          <w:rFonts w:ascii="Arial Narrow" w:hAnsi="Arial Narrow" w:cs="Arial"/>
          <w:bCs/>
          <w:sz w:val="22"/>
          <w:szCs w:val="22"/>
        </w:rPr>
        <w:t xml:space="preserve">lowa sieć ciepłownicza </w:t>
      </w:r>
      <w:proofErr w:type="spellStart"/>
      <w:r w:rsidRPr="00085D40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Pr="00085D40">
        <w:rPr>
          <w:rFonts w:ascii="Arial Narrow" w:hAnsi="Arial Narrow" w:cs="Arial"/>
          <w:bCs/>
          <w:sz w:val="22"/>
          <w:szCs w:val="22"/>
        </w:rPr>
        <w:t xml:space="preserve"> 80/16</w:t>
      </w:r>
      <w:r w:rsidRPr="00085D40">
        <w:rPr>
          <w:rFonts w:ascii="Arial Narrow" w:hAnsi="Arial Narrow" w:cs="Arial"/>
          <w:bCs/>
          <w:sz w:val="22"/>
          <w:szCs w:val="22"/>
        </w:rPr>
        <w:t>0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3</w:t>
      </w:r>
      <w:r w:rsidRPr="00085D40">
        <w:rPr>
          <w:rFonts w:ascii="Arial Narrow" w:hAnsi="Arial Narrow" w:cs="Arial"/>
          <w:bCs/>
          <w:sz w:val="22"/>
          <w:szCs w:val="22"/>
        </w:rPr>
        <w:t>) os</w:t>
      </w:r>
      <w:r w:rsidRPr="00085D40">
        <w:rPr>
          <w:rFonts w:ascii="Arial Narrow" w:hAnsi="Arial Narrow" w:cs="Arial"/>
          <w:bCs/>
          <w:sz w:val="22"/>
          <w:szCs w:val="22"/>
        </w:rPr>
        <w:t xml:space="preserve">iedlowa sieć ciepłownicza </w:t>
      </w:r>
      <w:proofErr w:type="spellStart"/>
      <w:r w:rsidRPr="00085D40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Pr="00085D40">
        <w:rPr>
          <w:rFonts w:ascii="Arial Narrow" w:hAnsi="Arial Narrow" w:cs="Arial"/>
          <w:bCs/>
          <w:sz w:val="22"/>
          <w:szCs w:val="22"/>
        </w:rPr>
        <w:t xml:space="preserve"> 65</w:t>
      </w:r>
      <w:r w:rsidRPr="00085D40">
        <w:rPr>
          <w:rFonts w:ascii="Arial Narrow" w:hAnsi="Arial Narrow" w:cs="Arial"/>
          <w:bCs/>
          <w:sz w:val="22"/>
          <w:szCs w:val="22"/>
        </w:rPr>
        <w:t>/</w:t>
      </w:r>
      <w:r w:rsidRPr="00085D40">
        <w:rPr>
          <w:rFonts w:ascii="Arial Narrow" w:hAnsi="Arial Narrow" w:cs="Arial"/>
          <w:bCs/>
          <w:sz w:val="22"/>
          <w:szCs w:val="22"/>
        </w:rPr>
        <w:t>14</w:t>
      </w:r>
      <w:r w:rsidRPr="00085D40">
        <w:rPr>
          <w:rFonts w:ascii="Arial Narrow" w:hAnsi="Arial Narrow" w:cs="Arial"/>
          <w:bCs/>
          <w:sz w:val="22"/>
          <w:szCs w:val="22"/>
        </w:rPr>
        <w:t>0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4) przyłącze cieplne  do budynku przy ul. Dziewińskiej 5/7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5</w:t>
      </w:r>
      <w:r w:rsidRPr="00085D40">
        <w:rPr>
          <w:rFonts w:ascii="Arial Narrow" w:hAnsi="Arial Narrow" w:cs="Arial"/>
          <w:bCs/>
          <w:sz w:val="22"/>
          <w:szCs w:val="22"/>
        </w:rPr>
        <w:t>) przyłącze cieplne  do b</w:t>
      </w:r>
      <w:r w:rsidRPr="00085D40">
        <w:rPr>
          <w:rFonts w:ascii="Arial Narrow" w:hAnsi="Arial Narrow" w:cs="Arial"/>
          <w:bCs/>
          <w:sz w:val="22"/>
          <w:szCs w:val="22"/>
        </w:rPr>
        <w:t>udynku przy ul. Dziewińskiej 15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6</w:t>
      </w:r>
      <w:r w:rsidRPr="00085D40">
        <w:rPr>
          <w:rFonts w:ascii="Arial Narrow" w:hAnsi="Arial Narrow" w:cs="Arial"/>
          <w:bCs/>
          <w:sz w:val="22"/>
          <w:szCs w:val="22"/>
        </w:rPr>
        <w:t>) przyłącze cieplne  do b</w:t>
      </w:r>
      <w:r w:rsidRPr="00085D40">
        <w:rPr>
          <w:rFonts w:ascii="Arial Narrow" w:hAnsi="Arial Narrow" w:cs="Arial"/>
          <w:bCs/>
          <w:sz w:val="22"/>
          <w:szCs w:val="22"/>
        </w:rPr>
        <w:t>udynku przy ul. Kaliskiej 63,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7</w:t>
      </w:r>
      <w:r w:rsidRPr="00085D40">
        <w:rPr>
          <w:rFonts w:ascii="Arial Narrow" w:hAnsi="Arial Narrow" w:cs="Arial"/>
          <w:bCs/>
          <w:sz w:val="22"/>
          <w:szCs w:val="22"/>
        </w:rPr>
        <w:t>) przyłącze cieplne  do budynku przy ul. Kaliskiej 6</w:t>
      </w:r>
      <w:r w:rsidRPr="00085D40">
        <w:rPr>
          <w:rFonts w:ascii="Arial Narrow" w:hAnsi="Arial Narrow" w:cs="Arial"/>
          <w:bCs/>
          <w:sz w:val="22"/>
          <w:szCs w:val="22"/>
        </w:rPr>
        <w:t>5</w:t>
      </w:r>
      <w:r w:rsidRPr="00085D40">
        <w:rPr>
          <w:rFonts w:ascii="Arial Narrow" w:hAnsi="Arial Narrow" w:cs="Arial"/>
          <w:bCs/>
          <w:sz w:val="22"/>
          <w:szCs w:val="22"/>
        </w:rPr>
        <w:t>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8</w:t>
      </w:r>
      <w:r w:rsidRPr="00085D40">
        <w:rPr>
          <w:rFonts w:ascii="Arial Narrow" w:hAnsi="Arial Narrow" w:cs="Arial"/>
          <w:bCs/>
          <w:sz w:val="22"/>
          <w:szCs w:val="22"/>
        </w:rPr>
        <w:t>) przyłącze cieplne  do b</w:t>
      </w:r>
      <w:r w:rsidRPr="00085D40">
        <w:rPr>
          <w:rFonts w:ascii="Arial Narrow" w:hAnsi="Arial Narrow" w:cs="Arial"/>
          <w:bCs/>
          <w:sz w:val="22"/>
          <w:szCs w:val="22"/>
        </w:rPr>
        <w:t>udynku przy ul. Smólskiej 4</w:t>
      </w:r>
      <w:r w:rsidRPr="00085D40">
        <w:rPr>
          <w:rFonts w:ascii="Arial Narrow" w:hAnsi="Arial Narrow" w:cs="Arial"/>
          <w:bCs/>
          <w:sz w:val="22"/>
          <w:szCs w:val="22"/>
        </w:rPr>
        <w:t>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9</w:t>
      </w:r>
      <w:r w:rsidRPr="00085D40">
        <w:rPr>
          <w:rFonts w:ascii="Arial Narrow" w:hAnsi="Arial Narrow" w:cs="Arial"/>
          <w:bCs/>
          <w:sz w:val="22"/>
          <w:szCs w:val="22"/>
        </w:rPr>
        <w:t xml:space="preserve">) przyłącze cieplne  do budynku przy ul. </w:t>
      </w:r>
      <w:r w:rsidRPr="00085D40">
        <w:rPr>
          <w:rFonts w:ascii="Arial Narrow" w:hAnsi="Arial Narrow" w:cs="Arial"/>
          <w:bCs/>
          <w:sz w:val="22"/>
          <w:szCs w:val="22"/>
        </w:rPr>
        <w:t>Smólskiej 6</w:t>
      </w:r>
      <w:r w:rsidRPr="00085D40">
        <w:rPr>
          <w:rFonts w:ascii="Arial Narrow" w:hAnsi="Arial Narrow" w:cs="Arial"/>
          <w:bCs/>
          <w:sz w:val="22"/>
          <w:szCs w:val="22"/>
        </w:rPr>
        <w:t>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085D40" w:rsidRPr="00085D40" w:rsidRDefault="00085D40" w:rsidP="00085D4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 xml:space="preserve">10) </w:t>
      </w:r>
      <w:r w:rsidRPr="00085D40">
        <w:rPr>
          <w:rFonts w:ascii="Arial Narrow" w:hAnsi="Arial Narrow" w:cs="Arial"/>
          <w:bCs/>
          <w:sz w:val="22"/>
          <w:szCs w:val="22"/>
        </w:rPr>
        <w:t xml:space="preserve">przyłącze cieplne  do budynku przy ul. </w:t>
      </w:r>
      <w:r w:rsidRPr="00085D40">
        <w:rPr>
          <w:rFonts w:ascii="Arial Narrow" w:hAnsi="Arial Narrow" w:cs="Arial"/>
          <w:bCs/>
          <w:sz w:val="22"/>
          <w:szCs w:val="22"/>
        </w:rPr>
        <w:t>Smólskiej 9</w:t>
      </w:r>
      <w:r w:rsidRPr="00085D40">
        <w:rPr>
          <w:rFonts w:ascii="Arial Narrow" w:hAnsi="Arial Narrow" w:cs="Arial"/>
          <w:bCs/>
          <w:sz w:val="22"/>
          <w:szCs w:val="22"/>
        </w:rPr>
        <w:t>,</w:t>
      </w:r>
    </w:p>
    <w:p w:rsidR="00085D40" w:rsidRPr="00085D40" w:rsidRDefault="00085D40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netto: ………………………… zł, brutto: …………………………..  zł,</w:t>
      </w:r>
    </w:p>
    <w:p w:rsidR="003D329B" w:rsidRPr="00F937FA" w:rsidRDefault="000845F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0D786F">
        <w:rPr>
          <w:rFonts w:ascii="Arial Narrow" w:hAnsi="Arial Narrow"/>
          <w:sz w:val="22"/>
          <w:szCs w:val="22"/>
        </w:rPr>
        <w:t xml:space="preserve">1. </w:t>
      </w:r>
      <w:r w:rsidR="000D4258" w:rsidRPr="000D786F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D786F">
        <w:rPr>
          <w:rFonts w:ascii="Arial Narrow" w:hAnsi="Arial Narrow"/>
          <w:sz w:val="22"/>
          <w:szCs w:val="22"/>
        </w:rPr>
        <w:t xml:space="preserve"> </w:t>
      </w:r>
      <w:r w:rsidR="00872927" w:rsidRPr="000D786F">
        <w:rPr>
          <w:rFonts w:ascii="Arial Narrow" w:hAnsi="Arial Narrow"/>
          <w:sz w:val="22"/>
          <w:szCs w:val="22"/>
        </w:rPr>
        <w:t xml:space="preserve"> </w:t>
      </w:r>
      <w:r w:rsidR="00F937FA" w:rsidRPr="000D786F">
        <w:rPr>
          <w:rFonts w:ascii="Arial Narrow" w:hAnsi="Arial Narrow"/>
          <w:sz w:val="22"/>
          <w:szCs w:val="22"/>
        </w:rPr>
        <w:t>termi</w:t>
      </w:r>
      <w:r w:rsidR="000F5F3D" w:rsidRPr="000D786F">
        <w:rPr>
          <w:rFonts w:ascii="Arial Narrow" w:hAnsi="Arial Narrow"/>
          <w:sz w:val="22"/>
          <w:szCs w:val="22"/>
        </w:rPr>
        <w:t>nie</w:t>
      </w:r>
      <w:r w:rsidR="006A6393" w:rsidRPr="000D786F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0D786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0D786F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0D786F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085D40">
        <w:rPr>
          <w:rFonts w:ascii="Arial Narrow" w:hAnsi="Arial Narrow" w:cs="Arial Narrow"/>
          <w:b/>
          <w:bCs/>
          <w:sz w:val="22"/>
          <w:szCs w:val="22"/>
        </w:rPr>
        <w:t xml:space="preserve">20 września </w:t>
      </w:r>
      <w:r w:rsidR="00A628CB" w:rsidRPr="000D786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0D786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0D786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0D786F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0D786F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 w:rsidRPr="000D786F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0D786F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0D786F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0D786F">
        <w:rPr>
          <w:rFonts w:ascii="Arial Narrow" w:hAnsi="Arial Narrow"/>
          <w:sz w:val="22"/>
          <w:szCs w:val="22"/>
        </w:rPr>
        <w:t xml:space="preserve">w trybie i na </w:t>
      </w:r>
      <w:r w:rsidR="00072EE4" w:rsidRPr="000D786F">
        <w:rPr>
          <w:rFonts w:ascii="Arial Narrow" w:hAnsi="Arial Narrow"/>
          <w:sz w:val="22"/>
          <w:szCs w:val="22"/>
        </w:rPr>
        <w:t xml:space="preserve"> </w:t>
      </w:r>
      <w:r w:rsidR="000D4258" w:rsidRPr="000D786F">
        <w:rPr>
          <w:rFonts w:ascii="Arial Narrow" w:hAnsi="Arial Narrow"/>
          <w:sz w:val="22"/>
          <w:szCs w:val="22"/>
        </w:rPr>
        <w:t xml:space="preserve">zasadach </w:t>
      </w:r>
      <w:r w:rsidR="0008014C" w:rsidRPr="000D786F">
        <w:rPr>
          <w:rFonts w:ascii="Arial Narrow" w:hAnsi="Arial Narrow"/>
          <w:sz w:val="22"/>
          <w:szCs w:val="22"/>
        </w:rPr>
        <w:t xml:space="preserve"> </w:t>
      </w:r>
      <w:r w:rsidR="000D4258" w:rsidRPr="000D786F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0D786F">
        <w:rPr>
          <w:rFonts w:ascii="Arial Narrow" w:hAnsi="Arial Narrow"/>
          <w:sz w:val="22"/>
          <w:szCs w:val="22"/>
        </w:rPr>
        <w:t xml:space="preserve"> </w:t>
      </w:r>
      <w:r w:rsidR="000D4258" w:rsidRPr="000D786F">
        <w:rPr>
          <w:rFonts w:ascii="Arial Narrow" w:hAnsi="Arial Narrow"/>
          <w:sz w:val="22"/>
          <w:szCs w:val="22"/>
        </w:rPr>
        <w:t>oraz w umowie.</w:t>
      </w:r>
      <w:r w:rsidR="00085D40">
        <w:rPr>
          <w:rFonts w:ascii="Arial Narrow" w:hAnsi="Arial Narrow" w:cs="Arial Narrow"/>
          <w:b/>
          <w:bCs/>
          <w:color w:val="FF0000"/>
          <w:sz w:val="22"/>
          <w:szCs w:val="22"/>
        </w:rPr>
        <w:br/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  <w:r w:rsidR="00085D40">
        <w:rPr>
          <w:rFonts w:ascii="Arial Narrow" w:hAnsi="Arial Narrow" w:cs="Arial Narrow"/>
          <w:b/>
          <w:bCs/>
          <w:color w:val="FF0000"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 w:rsidR="00085D40"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lastRenderedPageBreak/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1F6CA4" w:rsidRPr="00BA7EF5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NE.38</w:t>
      </w:r>
      <w:r w:rsidR="00166844" w:rsidRPr="000D786F">
        <w:rPr>
          <w:rFonts w:ascii="Arial Narrow" w:hAnsi="Arial Narrow" w:cs="Arial"/>
          <w:color w:val="000000"/>
        </w:rPr>
        <w:t>.</w:t>
      </w:r>
      <w:r w:rsidR="00085D40">
        <w:rPr>
          <w:rFonts w:ascii="Arial Narrow" w:hAnsi="Arial Narrow" w:cs="Arial"/>
          <w:color w:val="000000"/>
        </w:rPr>
        <w:t>26</w:t>
      </w:r>
      <w:r w:rsidR="001F6CA4" w:rsidRPr="000D786F">
        <w:rPr>
          <w:rFonts w:ascii="Arial Narrow" w:hAnsi="Arial Narrow" w:cs="Arial"/>
          <w:color w:val="000000"/>
        </w:rPr>
        <w:t>.202</w:t>
      </w:r>
      <w:r w:rsidR="00C82655" w:rsidRPr="000D786F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</w:t>
      </w:r>
      <w:r w:rsidRPr="000D786F">
        <w:rPr>
          <w:rFonts w:ascii="Arial Narrow" w:hAnsi="Arial Narrow" w:cs="Arial"/>
        </w:rPr>
        <w:t>38.</w:t>
      </w:r>
      <w:r w:rsidR="00085D40">
        <w:rPr>
          <w:rFonts w:ascii="Arial Narrow" w:hAnsi="Arial Narrow" w:cs="Arial"/>
        </w:rPr>
        <w:t>6</w:t>
      </w:r>
      <w:r w:rsidR="000D786F" w:rsidRPr="000D786F">
        <w:rPr>
          <w:rFonts w:ascii="Arial Narrow" w:hAnsi="Arial Narrow" w:cs="Arial"/>
        </w:rPr>
        <w:t>2</w:t>
      </w:r>
      <w:r w:rsidR="00142A07" w:rsidRPr="000D786F">
        <w:rPr>
          <w:rFonts w:ascii="Arial Narrow" w:hAnsi="Arial Narrow" w:cs="Arial"/>
        </w:rPr>
        <w:t>.202</w:t>
      </w:r>
      <w:r w:rsidR="00C82655" w:rsidRPr="000D786F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A16320">
        <w:rPr>
          <w:rFonts w:ascii="Arial Narrow" w:hAnsi="Arial Narrow"/>
          <w:highlight w:val="lightGray"/>
        </w:rPr>
        <w:t xml:space="preserve"> z 2023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A16320">
        <w:rPr>
          <w:rFonts w:ascii="Arial Narrow" w:hAnsi="Arial Narrow"/>
          <w:highlight w:val="lightGray"/>
        </w:rPr>
        <w:t>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0D786F">
        <w:rPr>
          <w:rFonts w:ascii="Arial Narrow" w:hAnsi="Arial Narrow" w:cs="Arial"/>
          <w:color w:val="000000"/>
        </w:rPr>
        <w:t>38</w:t>
      </w:r>
      <w:r w:rsidRPr="000D786F">
        <w:rPr>
          <w:rFonts w:ascii="Arial Narrow" w:hAnsi="Arial Narrow" w:cs="Arial"/>
        </w:rPr>
        <w:t>.</w:t>
      </w:r>
      <w:r w:rsidR="000D786F" w:rsidRPr="000D786F">
        <w:rPr>
          <w:rFonts w:ascii="Arial Narrow" w:hAnsi="Arial Narrow" w:cs="Arial"/>
        </w:rPr>
        <w:t>2</w:t>
      </w:r>
      <w:r w:rsidR="00085D40">
        <w:rPr>
          <w:rFonts w:ascii="Arial Narrow" w:hAnsi="Arial Narrow" w:cs="Arial"/>
        </w:rPr>
        <w:t>6</w:t>
      </w:r>
      <w:r w:rsidRPr="000D786F">
        <w:rPr>
          <w:rFonts w:ascii="Arial Narrow" w:hAnsi="Arial Narrow" w:cs="Arial"/>
        </w:rPr>
        <w:t>.202</w:t>
      </w:r>
      <w:r w:rsidR="00C82655" w:rsidRPr="000D786F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38.</w:t>
      </w:r>
      <w:r w:rsidR="000D786F" w:rsidRPr="000D786F">
        <w:rPr>
          <w:rFonts w:ascii="Arial Narrow" w:eastAsiaTheme="minorHAnsi" w:hAnsi="Arial Narrow" w:cstheme="minorBidi"/>
          <w:lang w:eastAsia="en-US"/>
        </w:rPr>
        <w:t>2</w:t>
      </w:r>
      <w:r w:rsidR="00085D40">
        <w:rPr>
          <w:rFonts w:ascii="Arial Narrow" w:eastAsiaTheme="minorHAnsi" w:hAnsi="Arial Narrow" w:cstheme="minorBidi"/>
          <w:lang w:eastAsia="en-US"/>
        </w:rPr>
        <w:t>6</w:t>
      </w:r>
      <w:r w:rsidR="008E2885" w:rsidRPr="000D786F">
        <w:rPr>
          <w:rFonts w:ascii="Arial Narrow" w:eastAsiaTheme="minorHAnsi" w:hAnsi="Arial Narrow" w:cstheme="minorBidi"/>
          <w:lang w:eastAsia="en-US"/>
        </w:rPr>
        <w:t>.202</w:t>
      </w:r>
      <w:r w:rsidR="00C82655" w:rsidRPr="000D786F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</w:t>
      </w:r>
      <w:r w:rsidRPr="000D786F">
        <w:rPr>
          <w:rFonts w:ascii="Arial Narrow" w:hAnsi="Arial Narrow"/>
          <w:sz w:val="24"/>
          <w:szCs w:val="24"/>
        </w:rPr>
        <w:t xml:space="preserve">o  średnicy </w:t>
      </w:r>
      <w:proofErr w:type="spellStart"/>
      <w:r w:rsidRPr="000D786F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0D786F">
        <w:rPr>
          <w:rFonts w:ascii="Arial Narrow" w:hAnsi="Arial Narrow"/>
          <w:sz w:val="24"/>
          <w:szCs w:val="24"/>
        </w:rPr>
        <w:t xml:space="preserve"> </w:t>
      </w:r>
      <w:r w:rsidR="009E5013">
        <w:rPr>
          <w:rFonts w:ascii="Arial Narrow" w:hAnsi="Arial Narrow"/>
          <w:sz w:val="24"/>
          <w:szCs w:val="24"/>
        </w:rPr>
        <w:t>10</w:t>
      </w:r>
      <w:r w:rsidR="00A628CB" w:rsidRPr="000D786F">
        <w:rPr>
          <w:rFonts w:ascii="Arial Narrow" w:hAnsi="Arial Narrow"/>
          <w:sz w:val="24"/>
          <w:szCs w:val="24"/>
        </w:rPr>
        <w:t>0</w:t>
      </w:r>
      <w:r w:rsidRPr="000D786F">
        <w:rPr>
          <w:rFonts w:ascii="Arial Narrow" w:hAnsi="Arial Narrow"/>
          <w:sz w:val="24"/>
          <w:szCs w:val="24"/>
        </w:rPr>
        <w:t>/</w:t>
      </w:r>
      <w:r w:rsidR="009E5013">
        <w:rPr>
          <w:rFonts w:ascii="Arial Narrow" w:hAnsi="Arial Narrow"/>
          <w:sz w:val="24"/>
          <w:szCs w:val="24"/>
        </w:rPr>
        <w:t>20</w:t>
      </w:r>
      <w:bookmarkStart w:id="0" w:name="_GoBack"/>
      <w:bookmarkEnd w:id="0"/>
      <w:r w:rsidR="005321A2" w:rsidRPr="000D786F">
        <w:rPr>
          <w:rFonts w:ascii="Arial Narrow" w:hAnsi="Arial Narrow"/>
          <w:sz w:val="24"/>
          <w:szCs w:val="24"/>
        </w:rPr>
        <w:t>0</w:t>
      </w:r>
      <w:r w:rsidRPr="000D786F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C04AE"/>
    <w:rsid w:val="005F2C8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FAE7-B282-4B3A-B36E-12D2DCD1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6</Pages>
  <Words>2099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130</cp:revision>
  <cp:lastPrinted>2020-08-03T06:40:00Z</cp:lastPrinted>
  <dcterms:created xsi:type="dcterms:W3CDTF">2016-11-24T06:06:00Z</dcterms:created>
  <dcterms:modified xsi:type="dcterms:W3CDTF">2024-05-22T10:22:00Z</dcterms:modified>
</cp:coreProperties>
</file>