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0FE0" w14:textId="77777777" w:rsidR="00A20C3F" w:rsidRPr="007C70C4" w:rsidRDefault="00A20C3F">
      <w:pPr>
        <w:spacing w:line="1" w:lineRule="exact"/>
        <w:rPr>
          <w:sz w:val="18"/>
          <w:szCs w:val="18"/>
          <w:lang w:val="pl-PL"/>
        </w:rPr>
        <w:sectPr w:rsidR="00A20C3F" w:rsidRPr="007C70C4" w:rsidSect="007C70C4">
          <w:pgSz w:w="11900" w:h="16840"/>
          <w:pgMar w:top="709" w:right="1080" w:bottom="1474" w:left="1094" w:header="596" w:footer="1046" w:gutter="0"/>
          <w:pgNumType w:start="1"/>
          <w:cols w:space="720"/>
          <w:noEndnote/>
          <w:docGrid w:linePitch="360"/>
        </w:sectPr>
      </w:pPr>
    </w:p>
    <w:p w14:paraId="24E16711" w14:textId="079644F6" w:rsidR="002A0026" w:rsidRPr="00E555ED" w:rsidRDefault="002A0026" w:rsidP="002A0026">
      <w:pPr>
        <w:pStyle w:val="Bodytext10"/>
        <w:framePr w:w="8111" w:h="771" w:hRule="exact" w:wrap="none" w:vAnchor="page" w:hAnchor="page" w:x="1151" w:y="461"/>
        <w:tabs>
          <w:tab w:val="left" w:pos="1964"/>
          <w:tab w:val="left" w:leader="dot" w:pos="2222"/>
          <w:tab w:val="left" w:leader="dot" w:pos="2389"/>
          <w:tab w:val="left" w:leader="dot" w:pos="3379"/>
          <w:tab w:val="right" w:pos="9706"/>
        </w:tabs>
        <w:jc w:val="right"/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</w:pPr>
      <w:r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ZC/</w:t>
      </w:r>
      <w:r w:rsidR="002C7AB1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28</w:t>
      </w:r>
      <w:r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/202</w:t>
      </w:r>
      <w:r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4</w:t>
      </w:r>
    </w:p>
    <w:p w14:paraId="136A9664" w14:textId="77777777" w:rsidR="00477620" w:rsidRDefault="00477620" w:rsidP="00477620">
      <w:pPr>
        <w:pStyle w:val="Bodytext20"/>
        <w:framePr w:w="8111" w:h="771" w:hRule="exact" w:wrap="none" w:vAnchor="page" w:hAnchor="page" w:x="1151" w:y="461"/>
        <w:spacing w:line="276" w:lineRule="auto"/>
        <w:rPr>
          <w:rFonts w:ascii="Times New Roman" w:hAnsi="Times New Roman" w:cs="Times New Roman"/>
        </w:rPr>
      </w:pPr>
    </w:p>
    <w:p w14:paraId="6BEF793E" w14:textId="77777777" w:rsidR="00477620" w:rsidRPr="002A0026" w:rsidRDefault="00477620" w:rsidP="00477620">
      <w:pPr>
        <w:pStyle w:val="Bodytext20"/>
        <w:framePr w:w="8111" w:h="771" w:hRule="exact" w:wrap="none" w:vAnchor="page" w:hAnchor="page" w:x="1151" w:y="461"/>
        <w:spacing w:line="276" w:lineRule="auto"/>
        <w:rPr>
          <w:rStyle w:val="Bodytext2"/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41EA9956" w14:textId="77777777" w:rsidR="00A1040E" w:rsidRPr="002A0026" w:rsidRDefault="00A1040E" w:rsidP="0028033C">
      <w:pPr>
        <w:pStyle w:val="Bodytext20"/>
        <w:framePr w:w="1973" w:h="298" w:wrap="none" w:vAnchor="page" w:hAnchor="page" w:x="1151" w:y="693"/>
        <w:rPr>
          <w:rStyle w:val="Bodytext2"/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0D0A9236" w14:textId="763BCE3D" w:rsidR="0028033C" w:rsidRPr="002A0026" w:rsidRDefault="00477620" w:rsidP="00393535">
      <w:pPr>
        <w:pStyle w:val="Bodytext20"/>
        <w:framePr w:w="1964" w:h="880" w:hRule="exact" w:wrap="none" w:vAnchor="page" w:hAnchor="page" w:x="1114" w:y="693"/>
        <w:ind w:left="142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2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                   </w:t>
      </w:r>
    </w:p>
    <w:p w14:paraId="41BBC6AF" w14:textId="77777777" w:rsidR="0028033C" w:rsidRPr="002A0026" w:rsidRDefault="0028033C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</w:p>
    <w:p w14:paraId="3590F7D7" w14:textId="5BC20469" w:rsidR="00A20C3F" w:rsidRPr="002A0026" w:rsidRDefault="00130052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Zaproszen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i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e do sk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adania ofert</w:t>
      </w:r>
    </w:p>
    <w:p w14:paraId="3D300C02" w14:textId="77777777" w:rsidR="0028033C" w:rsidRPr="002A0026" w:rsidRDefault="0028033C">
      <w:pPr>
        <w:pStyle w:val="Bodytext10"/>
        <w:spacing w:after="180" w:line="24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8BC17AB" w14:textId="77777777" w:rsidR="007C70C4" w:rsidRPr="002A0026" w:rsidRDefault="007C70C4" w:rsidP="007C70C4">
      <w:pPr>
        <w:pStyle w:val="Bodytext10"/>
        <w:tabs>
          <w:tab w:val="left" w:leader="dot" w:pos="2222"/>
          <w:tab w:val="left" w:leader="dot" w:pos="2389"/>
          <w:tab w:val="left" w:leader="dot" w:pos="3379"/>
        </w:tabs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32E4B006" w14:textId="560FB165" w:rsidR="00A20C3F" w:rsidRPr="002A0026" w:rsidRDefault="00130052" w:rsidP="007C70C4">
      <w:pPr>
        <w:pStyle w:val="Bodytext10"/>
        <w:numPr>
          <w:ilvl w:val="0"/>
          <w:numId w:val="1"/>
        </w:numPr>
        <w:tabs>
          <w:tab w:val="left" w:pos="320"/>
        </w:tabs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Zamaw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i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aj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ą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cy: Specjalny O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ś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rodek Szkolno-Wychowawczy nr 1 dla Dzieci Niepe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nosprawnych</w:t>
      </w:r>
      <w:r w:rsidR="000B0A29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Ruchowo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im. Mari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i 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Grzegorzewskie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j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w Pol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i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cach</w:t>
      </w:r>
    </w:p>
    <w:p w14:paraId="6C191ABB" w14:textId="056FE7E8" w:rsidR="0028033C" w:rsidRPr="002A0026" w:rsidRDefault="00130052" w:rsidP="00A1040E">
      <w:pPr>
        <w:pStyle w:val="Bodytext10"/>
        <w:ind w:firstLine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Adres siedziby: ul. Janusza Korczaka 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45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,</w:t>
      </w:r>
      <w:r w:rsidR="00E86FED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72-010 Police</w:t>
      </w:r>
    </w:p>
    <w:p w14:paraId="10A973EE" w14:textId="3DCDA4EF" w:rsidR="00A20C3F" w:rsidRPr="002A0026" w:rsidRDefault="00130052" w:rsidP="00A1040E">
      <w:pPr>
        <w:pStyle w:val="Bodytext10"/>
        <w:numPr>
          <w:ilvl w:val="0"/>
          <w:numId w:val="1"/>
        </w:numPr>
        <w:tabs>
          <w:tab w:val="left" w:pos="334"/>
          <w:tab w:val="left" w:leader="dot" w:pos="8923"/>
          <w:tab w:val="left" w:leader="dot" w:pos="9109"/>
          <w:tab w:val="left" w:leader="dot" w:pos="9422"/>
        </w:tabs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Przedm</w:t>
      </w:r>
      <w:r w:rsidR="00DF781B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i</w:t>
      </w: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 xml:space="preserve">ot </w:t>
      </w:r>
      <w:r w:rsidR="00DF781B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z</w:t>
      </w: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am</w:t>
      </w:r>
      <w:r w:rsidR="00DF781B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wienia</w:t>
      </w:r>
      <w:r w:rsidR="00B97FCA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: </w:t>
      </w:r>
      <w:r w:rsidR="00E936EF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wykonanie przeglądu okresowego </w:t>
      </w:r>
      <w:r w:rsidR="002C7AB1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11 sztuk klimatyzatorów wewnętrznych MDV model ALL EASY w budynku Korczaka 45 </w:t>
      </w:r>
      <w:r w:rsidR="0023262C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Specjalnego Ośrodka Szkolno – Wychowawczego nr 1 dla Dzieci Niepełnosprawnych Ruchowo im. Marii Grzegorzewskiej</w:t>
      </w:r>
      <w:r w:rsidR="002A0026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3262C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przy ulicy Janusza Korczaka 45 w Policach </w:t>
      </w:r>
      <w:r w:rsidR="00CA7797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zgodnie z:</w:t>
      </w:r>
    </w:p>
    <w:p w14:paraId="715E8423" w14:textId="6D5AD2A3" w:rsidR="00B97FCA" w:rsidRPr="00E74316" w:rsidRDefault="009529B8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E74316">
        <w:rPr>
          <w:rFonts w:ascii="Times New Roman" w:hAnsi="Times New Roman" w:cs="Times New Roman"/>
          <w:b/>
          <w:sz w:val="20"/>
          <w:szCs w:val="20"/>
        </w:rPr>
        <w:t>Formularz</w:t>
      </w:r>
      <w:r w:rsidR="002A0026" w:rsidRPr="00E74316">
        <w:rPr>
          <w:rFonts w:ascii="Times New Roman" w:hAnsi="Times New Roman" w:cs="Times New Roman"/>
          <w:b/>
          <w:sz w:val="20"/>
          <w:szCs w:val="20"/>
        </w:rPr>
        <w:t>em</w:t>
      </w:r>
      <w:r w:rsidRPr="00E74316">
        <w:rPr>
          <w:rFonts w:ascii="Times New Roman" w:hAnsi="Times New Roman" w:cs="Times New Roman"/>
          <w:b/>
          <w:sz w:val="20"/>
          <w:szCs w:val="20"/>
        </w:rPr>
        <w:t xml:space="preserve"> oferty</w:t>
      </w:r>
      <w:r w:rsidR="00A1040E" w:rsidRPr="00E74316">
        <w:rPr>
          <w:rFonts w:ascii="Times New Roman" w:hAnsi="Times New Roman" w:cs="Times New Roman"/>
          <w:b/>
          <w:sz w:val="20"/>
          <w:szCs w:val="20"/>
        </w:rPr>
        <w:t xml:space="preserve"> – załącznik</w:t>
      </w:r>
      <w:r w:rsidR="002A0026" w:rsidRPr="00E74316">
        <w:rPr>
          <w:rFonts w:ascii="Times New Roman" w:hAnsi="Times New Roman" w:cs="Times New Roman"/>
          <w:b/>
          <w:sz w:val="20"/>
          <w:szCs w:val="20"/>
        </w:rPr>
        <w:t>iem</w:t>
      </w:r>
      <w:r w:rsidR="00A1040E" w:rsidRPr="00E74316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Pr="00E74316">
        <w:rPr>
          <w:rFonts w:ascii="Times New Roman" w:hAnsi="Times New Roman" w:cs="Times New Roman"/>
          <w:b/>
          <w:sz w:val="20"/>
          <w:szCs w:val="20"/>
        </w:rPr>
        <w:t>1</w:t>
      </w:r>
      <w:r w:rsidR="00C75F75" w:rsidRPr="00E74316">
        <w:rPr>
          <w:rFonts w:ascii="Times New Roman" w:hAnsi="Times New Roman" w:cs="Times New Roman"/>
          <w:b/>
          <w:sz w:val="20"/>
          <w:szCs w:val="20"/>
        </w:rPr>
        <w:t xml:space="preserve"> do niniejszego zaproszenia.</w:t>
      </w:r>
    </w:p>
    <w:p w14:paraId="323C0C52" w14:textId="12FF9A08" w:rsidR="00E936EF" w:rsidRPr="00E74316" w:rsidRDefault="00E936EF" w:rsidP="002C7AB1">
      <w:pPr>
        <w:pStyle w:val="Bezodstpw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C43B8CE" w14:textId="77777777" w:rsidR="00A20C3F" w:rsidRPr="002A0026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Kryteria oceny oferty:</w:t>
      </w:r>
      <w:r w:rsidR="00F04BB9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 xml:space="preserve"> cena 100 %</w:t>
      </w:r>
    </w:p>
    <w:p w14:paraId="25F75739" w14:textId="3355D113" w:rsidR="00A20C3F" w:rsidRPr="00E74316" w:rsidRDefault="00130052" w:rsidP="00E74316">
      <w:pPr>
        <w:pStyle w:val="Bodytext10"/>
        <w:numPr>
          <w:ilvl w:val="0"/>
          <w:numId w:val="1"/>
        </w:numPr>
        <w:tabs>
          <w:tab w:val="left" w:pos="334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Inne istotne warunki zam</w:t>
      </w:r>
      <w:r w:rsidR="00DF781B"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ó</w:t>
      </w:r>
      <w:r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wienia:</w:t>
      </w:r>
      <w:r w:rsid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warunki p</w:t>
      </w:r>
      <w:r w:rsidR="00DF781B"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</w:t>
      </w:r>
      <w:r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atno</w:t>
      </w:r>
      <w:r w:rsidR="00DF781B"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ś</w:t>
      </w:r>
      <w:r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ci</w:t>
      </w:r>
      <w:r w:rsidR="00E74316"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przelew </w:t>
      </w:r>
      <w:r w:rsidR="00E555ED" w:rsidRPr="00E7431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14 dni </w:t>
      </w:r>
    </w:p>
    <w:p w14:paraId="1CD9DB82" w14:textId="77777777" w:rsidR="00A20C3F" w:rsidRPr="002A0026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Spos</w:t>
      </w:r>
      <w:r w:rsidR="00DF781B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b przygotowania oferty.</w:t>
      </w:r>
    </w:p>
    <w:p w14:paraId="6CC6CDBC" w14:textId="77777777" w:rsidR="00A20C3F" w:rsidRPr="002A0026" w:rsidRDefault="00130052" w:rsidP="00E86FED">
      <w:pPr>
        <w:pStyle w:val="Bodytext10"/>
        <w:numPr>
          <w:ilvl w:val="0"/>
          <w:numId w:val="4"/>
        </w:numPr>
        <w:tabs>
          <w:tab w:val="left" w:pos="358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Oferty nale</w:t>
      </w:r>
      <w:r w:rsidR="00DF781B"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y sporz</w:t>
      </w:r>
      <w:r w:rsidR="00DF781B"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ą</w:t>
      </w:r>
      <w:r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dzi</w:t>
      </w:r>
      <w:r w:rsidR="00DF781B"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 xml:space="preserve"> zgodnie z wzorcowym formularzem oferty stanowi</w:t>
      </w:r>
      <w:r w:rsidR="00DF781B"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ą</w:t>
      </w:r>
      <w:r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 xml:space="preserve">cym 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za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łąc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zn</w:t>
      </w:r>
      <w:r w:rsidR="00DF781B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i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k </w:t>
      </w:r>
      <w:r w:rsidR="00122995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nr 1</w:t>
      </w:r>
      <w:r w:rsidR="00122995"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 xml:space="preserve">do niniejszego </w:t>
      </w:r>
      <w:r w:rsidR="00122995"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zaproszenia</w:t>
      </w:r>
      <w:r w:rsidRPr="002A0026">
        <w:rPr>
          <w:rStyle w:val="Bodytext1"/>
          <w:rFonts w:ascii="Times New Roman" w:hAnsi="Times New Roman" w:cs="Times New Roman"/>
          <w:bCs/>
          <w:sz w:val="20"/>
          <w:szCs w:val="20"/>
          <w:lang w:val="pl-PL"/>
        </w:rPr>
        <w:t>.</w:t>
      </w:r>
    </w:p>
    <w:p w14:paraId="21CF9864" w14:textId="77777777" w:rsidR="00A20C3F" w:rsidRPr="002A0026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Oferta musi by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z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o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ona </w:t>
      </w:r>
      <w:r w:rsidR="00E555ED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poprzez Platformę zakupową 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 j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ę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zyku polskim w formie pisemnej oraz winna by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podpisana przez osob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ę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(osoby) uprawnione do wyst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ę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powania w imieniu wykonaw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y (do oferty winny by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do</w:t>
      </w:r>
      <w:r w:rsidR="00710E62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łączone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pe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nomocnictwa, zgodnie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 wymaganiami Kodeksu cywilnego). Wszystkie za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łą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czniki do oferty, stanowi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ą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ce o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ś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wiad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zenia powinny by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r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wnie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podpisane przez upowa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nionego przedstawiciela. Zakres reprezenta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ji wykonaw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y musi wynika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z dokument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 przedstawionych przez wykonaw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cę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.</w:t>
      </w:r>
      <w:r w:rsidR="00122995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Wszystkie strony oferty, a tak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e miejs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a, w kt</w:t>
      </w:r>
      <w:r w:rsidR="00DF781B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rych Wykonawca nani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s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zmiany, winny by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paraf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o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wane przez osob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ę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podpisuj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ącą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ofert</w:t>
      </w:r>
      <w:r w:rsidR="00710E62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ę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.</w:t>
      </w:r>
    </w:p>
    <w:p w14:paraId="157C5600" w14:textId="05CDBB78" w:rsidR="00C978B0" w:rsidRPr="002A0026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Koszty opracowania i z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o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enia oferty ponosi Wykonawca.</w:t>
      </w:r>
    </w:p>
    <w:p w14:paraId="25FF7A92" w14:textId="31125180" w:rsidR="00BD7CA4" w:rsidRPr="002A0026" w:rsidRDefault="0028033C" w:rsidP="00863A78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Zastrzega się możliwość przeprowadzenia dodatkowych negocjacji z wybranymi Oferentami. Zamawiający zastrzega sobie prawo do swobodnego wyboru oferenta lub nieprzyjęcia żadnej oferty bez podania przyczyny.</w:t>
      </w:r>
    </w:p>
    <w:p w14:paraId="1126F044" w14:textId="1CBB4187" w:rsidR="00863A78" w:rsidRPr="002A0026" w:rsidRDefault="00BC4AF5" w:rsidP="00863A78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b/>
          <w:sz w:val="20"/>
          <w:szCs w:val="20"/>
          <w:lang w:val="pl-PL"/>
        </w:rPr>
        <w:t>6</w:t>
      </w:r>
      <w:r w:rsidR="00863A78" w:rsidRPr="002A0026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r w:rsidR="00863A78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E2DD3">
        <w:rPr>
          <w:rFonts w:ascii="Times New Roman" w:hAnsi="Times New Roman" w:cs="Times New Roman"/>
          <w:sz w:val="20"/>
          <w:szCs w:val="20"/>
          <w:lang w:val="pl-PL"/>
        </w:rPr>
        <w:t>Zamawiający zastrzega w postępowaniu:</w:t>
      </w:r>
    </w:p>
    <w:p w14:paraId="120275A3" w14:textId="31375B47" w:rsidR="004A2DDB" w:rsidRPr="002A0026" w:rsidRDefault="00863A78" w:rsidP="00863A78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1)</w:t>
      </w:r>
      <w:r w:rsidR="00742EA5" w:rsidRPr="002A0026">
        <w:rPr>
          <w:rFonts w:ascii="Times New Roman" w:hAnsi="Times New Roman" w:cs="Times New Roman"/>
          <w:sz w:val="20"/>
          <w:szCs w:val="20"/>
          <w:lang w:val="pl-PL"/>
        </w:rPr>
        <w:t>Zastrzega się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możliwość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popraw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w ofercie:</w:t>
      </w:r>
    </w:p>
    <w:p w14:paraId="3C3F579E" w14:textId="67E6CFE5" w:rsidR="004A2DDB" w:rsidRPr="002A0026" w:rsidRDefault="00863A78" w:rsidP="00863A78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a) 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c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zywist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ych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omył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ek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pisarski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ch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5B13CA15" w14:textId="42DA490C" w:rsidR="004A2DDB" w:rsidRPr="002A0026" w:rsidRDefault="00863A78" w:rsidP="00863A78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b) 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oczywis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tych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omył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ek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rachun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kowych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, z uwzględnieniem konsekwencji rachunkowych dokonanych poprawek,</w:t>
      </w:r>
    </w:p>
    <w:p w14:paraId="5CBC6578" w14:textId="1E2997AA" w:rsidR="004A2DDB" w:rsidRPr="002A0026" w:rsidRDefault="00863A78" w:rsidP="00863A78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c) </w:t>
      </w:r>
      <w:r w:rsidR="00E74316">
        <w:rPr>
          <w:rFonts w:ascii="Times New Roman" w:hAnsi="Times New Roman" w:cs="Times New Roman"/>
          <w:sz w:val="20"/>
          <w:szCs w:val="20"/>
          <w:lang w:val="pl-PL"/>
        </w:rPr>
        <w:t>innych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omył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ek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polegając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ych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na niezgodności oferty z dokumentami zamówienia, niepowodujące istotnych zmian w treści oferty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‒ niezwłocznie zawiadamiając o tym wykonawcę, którego oferta została poprawiona.</w:t>
      </w:r>
    </w:p>
    <w:p w14:paraId="26793533" w14:textId="600A90DB" w:rsidR="00BC4AF5" w:rsidRPr="002A0026" w:rsidRDefault="00863A78" w:rsidP="00863A78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2) 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W przypadku, o którym mowa w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pkt.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7. 1) c) </w:t>
      </w:r>
      <w:r w:rsidR="004A2DDB" w:rsidRPr="002A0026">
        <w:rPr>
          <w:rFonts w:ascii="Times New Roman" w:hAnsi="Times New Roman" w:cs="Times New Roman"/>
          <w:sz w:val="20"/>
          <w:szCs w:val="20"/>
          <w:lang w:val="pl-PL"/>
        </w:rPr>
        <w:t>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17C7562A" w14:textId="40DFC164" w:rsidR="0028033C" w:rsidRPr="002A0026" w:rsidRDefault="00665C8B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7</w:t>
      </w:r>
      <w:r w:rsidR="0028033C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28033C" w:rsidRPr="002A0026">
        <w:rPr>
          <w:rFonts w:ascii="Times New Roman" w:hAnsi="Times New Roman" w:cs="Times New Roman"/>
          <w:sz w:val="20"/>
          <w:szCs w:val="20"/>
          <w:lang w:val="pl-PL"/>
        </w:rPr>
        <w:t>Wykluczenia Wykonawcy</w:t>
      </w:r>
    </w:p>
    <w:p w14:paraId="554153CF" w14:textId="77777777" w:rsidR="0028033C" w:rsidRPr="002A0026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1). Z postępowania o udzielenie zamówienia publicznego wyklucza się:</w:t>
      </w:r>
    </w:p>
    <w:p w14:paraId="46392223" w14:textId="77777777" w:rsidR="0028033C" w:rsidRPr="002A0026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DF6ECF" w14:textId="77777777" w:rsidR="0028033C" w:rsidRPr="002A0026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b) wykonawcę 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EAAC9B9" w14:textId="23869C99" w:rsidR="0028033C" w:rsidRPr="002A0026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c) wykonawcę, którego jednostką dominującą w rozumieniu art. 3 ust. 1 pkt 37 ustawy z dnia 29 września 1994 r. 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br/>
        <w:t xml:space="preserve">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lastRenderedPageBreak/>
        <w:t>którym mowa w art. 1 pkt 3.</w:t>
      </w:r>
    </w:p>
    <w:p w14:paraId="0909A5D6" w14:textId="77777777" w:rsidR="0028033C" w:rsidRPr="002A0026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2).  Wykluczenie następuje na okres trwania okoliczności określonych w ust. 1.</w:t>
      </w:r>
    </w:p>
    <w:p w14:paraId="61409E37" w14:textId="2EE68EDF" w:rsidR="0028033C" w:rsidRPr="002A0026" w:rsidRDefault="0028033C" w:rsidP="0028033C">
      <w:pPr>
        <w:pStyle w:val="Bodytext10"/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3).  W przypadku wykonawcy wykluczonego na podstawie ust. 1, zamawiający odrzuca ofertę takiego wykonawcy.</w:t>
      </w:r>
    </w:p>
    <w:p w14:paraId="5DFBF119" w14:textId="74F01CB2" w:rsidR="00A20C3F" w:rsidRPr="002A0026" w:rsidRDefault="00665C8B" w:rsidP="008B05F1">
      <w:pPr>
        <w:pStyle w:val="Bodytext1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8</w:t>
      </w:r>
      <w:r w:rsidR="00874AF9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. </w:t>
      </w:r>
      <w:r w:rsidR="00130052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Termin zwi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ą</w:t>
      </w:r>
      <w:r w:rsidR="00130052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zania ofert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ą</w:t>
      </w:r>
      <w:r w:rsidR="00130052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:</w:t>
      </w:r>
    </w:p>
    <w:p w14:paraId="2DD4E471" w14:textId="77777777" w:rsidR="007074B1" w:rsidRPr="002A0026" w:rsidRDefault="00130052" w:rsidP="008B05F1">
      <w:pPr>
        <w:pStyle w:val="Bodytext10"/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Okres zwi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ą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zania ofert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ą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wynosi </w:t>
      </w: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30 dni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licz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ąc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od up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ywu terminu sk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adania ofert.</w:t>
      </w:r>
    </w:p>
    <w:p w14:paraId="06922637" w14:textId="25B9BD02" w:rsidR="00A20C3F" w:rsidRPr="002A0026" w:rsidRDefault="00665C8B" w:rsidP="008B05F1">
      <w:pPr>
        <w:pStyle w:val="Bodytext1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9</w:t>
      </w:r>
      <w:r w:rsidR="007074B1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 xml:space="preserve">. </w:t>
      </w:r>
      <w:r w:rsidR="00130052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Uniewa</w:t>
      </w:r>
      <w:r w:rsidR="008B05F1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ż</w:t>
      </w:r>
      <w:r w:rsidR="00130052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nienie post</w:t>
      </w:r>
      <w:r w:rsidR="008B05F1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ę</w:t>
      </w:r>
      <w:r w:rsidR="00130052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powania:</w:t>
      </w:r>
    </w:p>
    <w:p w14:paraId="2FD0B1F8" w14:textId="7C13B8A0" w:rsidR="00A20C3F" w:rsidRPr="002A0026" w:rsidRDefault="00130052">
      <w:pPr>
        <w:pStyle w:val="Bodytext10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Zamawiaj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ą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cy zastrzega sobie prawo do nieudzielenia zam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wienia</w:t>
      </w:r>
      <w:r w:rsidR="00274058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 lub udzielenia zamówienia w części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, bez podawania przyczyny oraz bez ponoszenia </w:t>
      </w:r>
      <w:r w:rsidR="00710E62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j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akichkolwiek skutk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ó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w prawnych i finansowych.</w:t>
      </w:r>
    </w:p>
    <w:p w14:paraId="74485474" w14:textId="77777777" w:rsidR="00D3237F" w:rsidRPr="002A0026" w:rsidRDefault="00D3237F">
      <w:pPr>
        <w:pStyle w:val="Bodytext10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Zastrzegamy, że postępowanie może zakończyć się brakiem wyboru oferty w przypadku:</w:t>
      </w:r>
    </w:p>
    <w:p w14:paraId="15DCCC6C" w14:textId="77777777" w:rsidR="00D3237F" w:rsidRPr="002A0026" w:rsidRDefault="00D3237F">
      <w:pPr>
        <w:pStyle w:val="Bodytext10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84138E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niewystarczających środków w realizacji zamówienia,</w:t>
      </w:r>
    </w:p>
    <w:p w14:paraId="529AFC76" w14:textId="2BD8C292" w:rsidR="00D3237F" w:rsidRPr="002A0026" w:rsidRDefault="00D3237F">
      <w:pPr>
        <w:pStyle w:val="Bodytext10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- zmianę zapotrzebowania Zamawiającego.</w:t>
      </w:r>
    </w:p>
    <w:p w14:paraId="4FA49AFD" w14:textId="0AB82071" w:rsidR="0023262C" w:rsidRPr="002A0026" w:rsidRDefault="0023262C" w:rsidP="00477620">
      <w:pPr>
        <w:pStyle w:val="Bodytext10"/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Zamawiający zastrzega sobie prawo unieważnienia postępowania na każdym jego etapie bez podania przyczyny oraz możliwość niepodpisania umowy z wyłonionym Wykonawcą.</w:t>
      </w:r>
    </w:p>
    <w:p w14:paraId="78DAC003" w14:textId="77777777" w:rsidR="0023262C" w:rsidRPr="002A0026" w:rsidRDefault="0023262C" w:rsidP="00477620">
      <w:pPr>
        <w:pStyle w:val="Bodytext10"/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Zastrzega się, że niniejsze zapytanie ofertowe nie stanowi zobowiązania do udzielenia zamówienia.</w:t>
      </w:r>
    </w:p>
    <w:p w14:paraId="0FAAABB9" w14:textId="77777777" w:rsidR="0023262C" w:rsidRPr="002A0026" w:rsidRDefault="0023262C" w:rsidP="00477620">
      <w:pPr>
        <w:pStyle w:val="Bodytext10"/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Zamawiający ma prawo zakończyć postępowanie bez wyboru oferenta, nie przewiduje się postępowania odwoławczego w sprawie decyzji o wyborze oferenta, odrzucenia oferty lub zakończenia postępowania bez jego wyboru.</w:t>
      </w:r>
    </w:p>
    <w:p w14:paraId="218A9414" w14:textId="77777777" w:rsidR="0023262C" w:rsidRPr="002A0026" w:rsidRDefault="0023262C" w:rsidP="00477620">
      <w:pPr>
        <w:pStyle w:val="Bodytext10"/>
        <w:jc w:val="both"/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Jeżeli Wykonawca, którego oferta została wybrana uchyla się od zawarcia umowy w sprawie zamówienia, Zamawiający może wybrać ofertę najkorzystniejszą spośród pozostałych ofert, bez przeprowadzania ich ponownej oceny.</w:t>
      </w:r>
    </w:p>
    <w:p w14:paraId="1ED421AC" w14:textId="341F2638" w:rsidR="00D3237F" w:rsidRPr="002A0026" w:rsidRDefault="00D3237F">
      <w:pPr>
        <w:pStyle w:val="Bodytext10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Zaznaczamy, że oficjalnym potwierdzeniem chęci realizacji zamówienia przez Zamawiającego jest wysłanie zamówienia lub podpisanie umowy.</w:t>
      </w:r>
    </w:p>
    <w:p w14:paraId="4B1C7F0D" w14:textId="35C37505" w:rsidR="00A20C3F" w:rsidRPr="002A0026" w:rsidRDefault="009529B8" w:rsidP="00874AF9">
      <w:pPr>
        <w:pStyle w:val="Bodytext10"/>
        <w:tabs>
          <w:tab w:val="left" w:pos="339"/>
        </w:tabs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10</w:t>
      </w:r>
      <w:r w:rsidR="00874AF9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 xml:space="preserve">. </w:t>
      </w:r>
      <w:r w:rsidR="00130052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Miejs</w:t>
      </w:r>
      <w:r w:rsidR="008B05F1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c</w:t>
      </w:r>
      <w:r w:rsidR="00130052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e i termin z</w:t>
      </w:r>
      <w:r w:rsidR="008B05F1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ł</w:t>
      </w:r>
      <w:r w:rsidR="00130052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8B05F1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ż</w:t>
      </w:r>
      <w:r w:rsidR="00130052" w:rsidRPr="002A0026">
        <w:rPr>
          <w:rStyle w:val="Bodytext1"/>
          <w:rFonts w:ascii="Times New Roman" w:hAnsi="Times New Roman" w:cs="Times New Roman"/>
          <w:b/>
          <w:sz w:val="20"/>
          <w:szCs w:val="20"/>
          <w:lang w:val="pl-PL"/>
        </w:rPr>
        <w:t>enia oferty.</w:t>
      </w:r>
    </w:p>
    <w:p w14:paraId="4BDA3644" w14:textId="77777777" w:rsidR="00D01E34" w:rsidRPr="002A0026" w:rsidRDefault="009529B8" w:rsidP="009529B8">
      <w:pPr>
        <w:pStyle w:val="Bodytext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>1. Ofertę należy  złożyć  poprzez Platformę  zakupową:</w:t>
      </w:r>
    </w:p>
    <w:p w14:paraId="0C07087B" w14:textId="0394E09B" w:rsidR="009529B8" w:rsidRDefault="009529B8" w:rsidP="009529B8">
      <w:pPr>
        <w:pStyle w:val="Bodytext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Formularz  oferty</w:t>
      </w:r>
      <w:r w:rsidR="00665C8B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–załącznik</w:t>
      </w:r>
      <w:r w:rsidR="00D01E34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 nr 1 do zaproszenia</w:t>
      </w:r>
      <w:r w:rsidRPr="002A0026">
        <w:rPr>
          <w:rFonts w:ascii="Times New Roman" w:hAnsi="Times New Roman" w:cs="Times New Roman"/>
          <w:sz w:val="20"/>
          <w:szCs w:val="20"/>
          <w:lang w:val="pl-PL"/>
        </w:rPr>
        <w:t>, należy  wypełnić czytelnie,  podpisać  i u</w:t>
      </w:r>
      <w:r w:rsidR="007074B1" w:rsidRPr="002A0026">
        <w:rPr>
          <w:rFonts w:ascii="Times New Roman" w:hAnsi="Times New Roman" w:cs="Times New Roman"/>
          <w:sz w:val="20"/>
          <w:szCs w:val="20"/>
          <w:lang w:val="pl-PL"/>
        </w:rPr>
        <w:t>mieścić na Platformie zakupowej.</w:t>
      </w:r>
    </w:p>
    <w:p w14:paraId="017959C7" w14:textId="03E33209" w:rsidR="00FE4B07" w:rsidRPr="002A0026" w:rsidRDefault="00FE4B07" w:rsidP="009529B8">
      <w:pPr>
        <w:pStyle w:val="Bodytext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11. Osoba do kontaktu: Katarzyna Kałucka tel. 504 265 228. </w:t>
      </w:r>
    </w:p>
    <w:p w14:paraId="0E672AC6" w14:textId="77777777" w:rsidR="00393535" w:rsidRPr="002A0026" w:rsidRDefault="00393535" w:rsidP="00F04BB9">
      <w:pPr>
        <w:pStyle w:val="Bodytext10"/>
        <w:rPr>
          <w:rFonts w:ascii="Times New Roman" w:hAnsi="Times New Roman" w:cs="Times New Roman"/>
          <w:sz w:val="20"/>
          <w:szCs w:val="20"/>
          <w:lang w:val="pl-PL"/>
        </w:rPr>
      </w:pPr>
    </w:p>
    <w:p w14:paraId="3DA30919" w14:textId="03DFA331" w:rsidR="00477620" w:rsidRPr="002A0026" w:rsidRDefault="00130052" w:rsidP="00477620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Oferty z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ł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o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y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ć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nale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ż</w:t>
      </w:r>
      <w:r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y do dnia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CC1AE1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27</w:t>
      </w:r>
      <w:r w:rsidR="00A12E5E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.06.2024 </w:t>
      </w:r>
      <w:r w:rsidR="00B460E3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r.</w:t>
      </w:r>
      <w:r w:rsidR="008B05F1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B460E3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godziny </w:t>
      </w:r>
      <w:r w:rsidR="002C7AB1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10</w:t>
      </w:r>
      <w:r w:rsidR="00A12E5E" w:rsidRPr="002A0026">
        <w:rPr>
          <w:rStyle w:val="Bodytext1"/>
          <w:rFonts w:ascii="Times New Roman" w:hAnsi="Times New Roman" w:cs="Times New Roman"/>
          <w:b/>
          <w:bCs/>
          <w:sz w:val="20"/>
          <w:szCs w:val="20"/>
          <w:lang w:val="pl-PL"/>
        </w:rPr>
        <w:t>:00</w:t>
      </w:r>
    </w:p>
    <w:p w14:paraId="039F944F" w14:textId="1C1E8CF1" w:rsidR="00F04BB9" w:rsidRPr="002A0026" w:rsidRDefault="00F04BB9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</w:p>
    <w:p w14:paraId="5B11B2B8" w14:textId="51022D63" w:rsidR="000D3628" w:rsidRPr="002A0026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</w:p>
    <w:p w14:paraId="5B94020F" w14:textId="77777777" w:rsidR="000D3628" w:rsidRPr="002A0026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14:paraId="1C094363" w14:textId="77777777" w:rsidR="00A20C3F" w:rsidRPr="002A0026" w:rsidRDefault="00130052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Za</w:t>
      </w:r>
      <w:r w:rsidR="008B05F1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łą</w:t>
      </w: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czniki:</w:t>
      </w:r>
    </w:p>
    <w:p w14:paraId="2A6AF8A5" w14:textId="28ADCD52" w:rsidR="00A20C3F" w:rsidRPr="002A0026" w:rsidRDefault="00130052" w:rsidP="0028033C">
      <w:pPr>
        <w:pStyle w:val="Bodytext10"/>
        <w:tabs>
          <w:tab w:val="left" w:pos="674"/>
        </w:tabs>
        <w:rPr>
          <w:rStyle w:val="Bodytext1"/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Nr 1 - Formularz oferty</w:t>
      </w:r>
    </w:p>
    <w:p w14:paraId="38FD016B" w14:textId="502EE683" w:rsidR="00901033" w:rsidRPr="002A0026" w:rsidRDefault="00D01E34" w:rsidP="002C7AB1">
      <w:pPr>
        <w:pStyle w:val="Bodytext10"/>
        <w:tabs>
          <w:tab w:val="left" w:pos="674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 xml:space="preserve">Nr 2 </w:t>
      </w:r>
      <w:r w:rsidR="00901033" w:rsidRPr="002A0026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A1040E" w:rsidRPr="002A0026">
        <w:rPr>
          <w:rStyle w:val="Bodytext1"/>
          <w:rFonts w:ascii="Times New Roman" w:hAnsi="Times New Roman" w:cs="Times New Roman"/>
          <w:sz w:val="20"/>
          <w:szCs w:val="20"/>
          <w:lang w:val="pl-PL"/>
        </w:rPr>
        <w:t>Klauzula RODO</w:t>
      </w:r>
    </w:p>
    <w:p w14:paraId="564183B5" w14:textId="77777777" w:rsidR="007C70C4" w:rsidRPr="002A0026" w:rsidRDefault="007C70C4" w:rsidP="007C70C4">
      <w:pPr>
        <w:pStyle w:val="Bodytext10"/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2A669E15" w14:textId="77777777" w:rsidR="007C70C4" w:rsidRPr="002A0026" w:rsidRDefault="007C70C4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20"/>
          <w:szCs w:val="20"/>
          <w:lang w:val="pl-PL"/>
        </w:rPr>
      </w:pPr>
    </w:p>
    <w:p w14:paraId="3DCB519D" w14:textId="77777777" w:rsidR="007C70C4" w:rsidRPr="002A0026" w:rsidRDefault="007C70C4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C70C4" w:rsidRPr="002A0026" w:rsidSect="0028033C">
      <w:type w:val="continuous"/>
      <w:pgSz w:w="11900" w:h="16840"/>
      <w:pgMar w:top="851" w:right="1077" w:bottom="0" w:left="11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5280" w14:textId="77777777" w:rsidR="00806544" w:rsidRDefault="00806544">
      <w:r>
        <w:separator/>
      </w:r>
    </w:p>
  </w:endnote>
  <w:endnote w:type="continuationSeparator" w:id="0">
    <w:p w14:paraId="3B2BAF1B" w14:textId="77777777" w:rsidR="00806544" w:rsidRDefault="0080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5CC06" w14:textId="77777777" w:rsidR="00806544" w:rsidRDefault="00806544"/>
  </w:footnote>
  <w:footnote w:type="continuationSeparator" w:id="0">
    <w:p w14:paraId="49F7901C" w14:textId="77777777" w:rsidR="00806544" w:rsidRDefault="00806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2F"/>
    <w:multiLevelType w:val="multilevel"/>
    <w:tmpl w:val="EC1C7234"/>
    <w:lvl w:ilvl="0">
      <w:start w:val="1"/>
      <w:numFmt w:val="lowerLetter"/>
      <w:lvlText w:val="%1)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67AAF"/>
    <w:multiLevelType w:val="hybridMultilevel"/>
    <w:tmpl w:val="AB3E1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469"/>
    <w:multiLevelType w:val="hybridMultilevel"/>
    <w:tmpl w:val="344E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B86"/>
    <w:multiLevelType w:val="hybridMultilevel"/>
    <w:tmpl w:val="EC1EC0DA"/>
    <w:lvl w:ilvl="0" w:tplc="B7942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937"/>
    <w:multiLevelType w:val="hybridMultilevel"/>
    <w:tmpl w:val="5E2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A8B"/>
    <w:multiLevelType w:val="hybridMultilevel"/>
    <w:tmpl w:val="E28A849E"/>
    <w:lvl w:ilvl="0" w:tplc="B7942D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308"/>
    <w:multiLevelType w:val="multilevel"/>
    <w:tmpl w:val="53986D58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630CD"/>
    <w:multiLevelType w:val="multilevel"/>
    <w:tmpl w:val="BAB684E2"/>
    <w:lvl w:ilvl="0">
      <w:start w:val="1"/>
      <w:numFmt w:val="bullet"/>
      <w:lvlText w:val="-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24583"/>
    <w:multiLevelType w:val="multilevel"/>
    <w:tmpl w:val="E878DBEA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E1DB9"/>
    <w:multiLevelType w:val="multilevel"/>
    <w:tmpl w:val="0F00AEB8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20544"/>
    <w:multiLevelType w:val="hybridMultilevel"/>
    <w:tmpl w:val="560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3F"/>
    <w:rsid w:val="000B0A29"/>
    <w:rsid w:val="000D3628"/>
    <w:rsid w:val="00122995"/>
    <w:rsid w:val="00130052"/>
    <w:rsid w:val="00195FC0"/>
    <w:rsid w:val="0023262C"/>
    <w:rsid w:val="00274058"/>
    <w:rsid w:val="0028033C"/>
    <w:rsid w:val="002A0026"/>
    <w:rsid w:val="002A62CF"/>
    <w:rsid w:val="002C7AB1"/>
    <w:rsid w:val="002E2DD3"/>
    <w:rsid w:val="00307BA3"/>
    <w:rsid w:val="00367C18"/>
    <w:rsid w:val="00393535"/>
    <w:rsid w:val="003E1C3A"/>
    <w:rsid w:val="003F7335"/>
    <w:rsid w:val="00435A2E"/>
    <w:rsid w:val="00450388"/>
    <w:rsid w:val="00477620"/>
    <w:rsid w:val="004906B8"/>
    <w:rsid w:val="004A2DDB"/>
    <w:rsid w:val="004B01D5"/>
    <w:rsid w:val="004E5320"/>
    <w:rsid w:val="00501B84"/>
    <w:rsid w:val="005139C5"/>
    <w:rsid w:val="00514C16"/>
    <w:rsid w:val="00547C84"/>
    <w:rsid w:val="00551DE7"/>
    <w:rsid w:val="00552A3B"/>
    <w:rsid w:val="005B2F51"/>
    <w:rsid w:val="005C04F0"/>
    <w:rsid w:val="006336E1"/>
    <w:rsid w:val="00665C8B"/>
    <w:rsid w:val="006C1F28"/>
    <w:rsid w:val="007074B1"/>
    <w:rsid w:val="00710E62"/>
    <w:rsid w:val="00742EA5"/>
    <w:rsid w:val="007C70C4"/>
    <w:rsid w:val="007D7E1D"/>
    <w:rsid w:val="007D7FEF"/>
    <w:rsid w:val="007E4840"/>
    <w:rsid w:val="007E5F6B"/>
    <w:rsid w:val="007E6E0A"/>
    <w:rsid w:val="00806544"/>
    <w:rsid w:val="008325DC"/>
    <w:rsid w:val="0084138E"/>
    <w:rsid w:val="00863A78"/>
    <w:rsid w:val="00874AF9"/>
    <w:rsid w:val="00876949"/>
    <w:rsid w:val="00894559"/>
    <w:rsid w:val="008B05F1"/>
    <w:rsid w:val="008B5927"/>
    <w:rsid w:val="008C0A5F"/>
    <w:rsid w:val="00901033"/>
    <w:rsid w:val="009175CB"/>
    <w:rsid w:val="009403D7"/>
    <w:rsid w:val="009514A5"/>
    <w:rsid w:val="009529B8"/>
    <w:rsid w:val="009943EF"/>
    <w:rsid w:val="009E7B0F"/>
    <w:rsid w:val="00A1040E"/>
    <w:rsid w:val="00A12E5E"/>
    <w:rsid w:val="00A13EAE"/>
    <w:rsid w:val="00A20C3F"/>
    <w:rsid w:val="00A36172"/>
    <w:rsid w:val="00B433C3"/>
    <w:rsid w:val="00B460E3"/>
    <w:rsid w:val="00B47FEE"/>
    <w:rsid w:val="00B97FCA"/>
    <w:rsid w:val="00BC1657"/>
    <w:rsid w:val="00BC4AF5"/>
    <w:rsid w:val="00BD78D4"/>
    <w:rsid w:val="00BD7CA4"/>
    <w:rsid w:val="00BE780A"/>
    <w:rsid w:val="00C0071B"/>
    <w:rsid w:val="00C75F75"/>
    <w:rsid w:val="00C90014"/>
    <w:rsid w:val="00C978B0"/>
    <w:rsid w:val="00CA7797"/>
    <w:rsid w:val="00CC1AE1"/>
    <w:rsid w:val="00D01E34"/>
    <w:rsid w:val="00D054FD"/>
    <w:rsid w:val="00D3237F"/>
    <w:rsid w:val="00D43C61"/>
    <w:rsid w:val="00D5246B"/>
    <w:rsid w:val="00DA6F5E"/>
    <w:rsid w:val="00DF781B"/>
    <w:rsid w:val="00E20C40"/>
    <w:rsid w:val="00E25741"/>
    <w:rsid w:val="00E555ED"/>
    <w:rsid w:val="00E74316"/>
    <w:rsid w:val="00E86FED"/>
    <w:rsid w:val="00E936EF"/>
    <w:rsid w:val="00EC114F"/>
    <w:rsid w:val="00F04BB9"/>
    <w:rsid w:val="00FA19E3"/>
    <w:rsid w:val="00FA4CED"/>
    <w:rsid w:val="00FA4F3F"/>
    <w:rsid w:val="00FB0079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348D"/>
  <w15:docId w15:val="{650862DD-4994-44AB-AF2B-ECFC3B6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4">
    <w:name w:val="heading 4"/>
    <w:basedOn w:val="Normalny"/>
    <w:link w:val="Nagwek4Znak"/>
    <w:uiPriority w:val="9"/>
    <w:qFormat/>
    <w:rsid w:val="00BD7CA4"/>
    <w:pPr>
      <w:widowControl/>
      <w:spacing w:before="100" w:beforeAutospacing="1" w:after="100" w:afterAutospacing="1"/>
      <w:outlineLvl w:val="3"/>
    </w:pPr>
    <w:rPr>
      <w:b/>
      <w:bCs/>
      <w:color w:val="auto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Domylnaczcionkaakapitu"/>
    <w:link w:val="Tableofcontents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alny"/>
    <w:link w:val="Bodytext2"/>
    <w:rPr>
      <w:rFonts w:ascii="Liberation Serif" w:eastAsia="Liberation Serif" w:hAnsi="Liberation Serif" w:cs="Liberation Serif"/>
      <w:b/>
      <w:bCs/>
      <w:sz w:val="22"/>
      <w:szCs w:val="22"/>
    </w:rPr>
  </w:style>
  <w:style w:type="paragraph" w:customStyle="1" w:styleId="Bodytext10">
    <w:name w:val="Body text|1"/>
    <w:basedOn w:val="Normalny"/>
    <w:link w:val="Bodytext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customStyle="1" w:styleId="Tableofcontents10">
    <w:name w:val="Table of contents|1"/>
    <w:basedOn w:val="Normalny"/>
    <w:link w:val="Tableofcontents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C4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97FCA"/>
    <w:rPr>
      <w:rFonts w:ascii="Courier New" w:eastAsia="Courier New" w:hAnsi="Courier New" w:cs="Courier New"/>
      <w:color w:val="00000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40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40E"/>
    <w:rPr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BD7CA4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d8a6ed-5387-4806-b5a7-e917e592a7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5" ma:contentTypeDescription="Utwórz nowy dokument." ma:contentTypeScope="" ma:versionID="c3fefc50b8e5f8e3136f09f42a38f883">
  <xsd:schema xmlns:xsd="http://www.w3.org/2001/XMLSchema" xmlns:xs="http://www.w3.org/2001/XMLSchema" xmlns:p="http://schemas.microsoft.com/office/2006/metadata/properties" xmlns:ns3="ccd8a6ed-5387-4806-b5a7-e917e592a733" xmlns:ns4="6894c32a-8911-4a93-bcde-7fa3f442bfb1" targetNamespace="http://schemas.microsoft.com/office/2006/metadata/properties" ma:root="true" ma:fieldsID="7d496061201d7cea50bd758e20417ced" ns3:_="" ns4:_="">
    <xsd:import namespace="ccd8a6ed-5387-4806-b5a7-e917e592a733"/>
    <xsd:import namespace="6894c32a-8911-4a93-bcde-7fa3f442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4c32a-8911-4a93-bcde-7fa3f442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BE94C-9D28-4834-A29B-5310904B9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9246A-20ED-400E-A9B1-5897B5679FA5}">
  <ds:schemaRefs>
    <ds:schemaRef ds:uri="http://schemas.microsoft.com/office/2006/metadata/properties"/>
    <ds:schemaRef ds:uri="http://schemas.microsoft.com/office/infopath/2007/PartnerControls"/>
    <ds:schemaRef ds:uri="ccd8a6ed-5387-4806-b5a7-e917e592a733"/>
  </ds:schemaRefs>
</ds:datastoreItem>
</file>

<file path=customXml/itemProps3.xml><?xml version="1.0" encoding="utf-8"?>
<ds:datastoreItem xmlns:ds="http://schemas.openxmlformats.org/officeDocument/2006/customXml" ds:itemID="{196EE5CA-90B2-4EAD-B66B-B2220660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6894c32a-8911-4a93-bcde-7fa3f442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SKM_C360i23092207591</vt:lpstr>
    </vt:vector>
  </TitlesOfParts>
  <Company>SOSWDNR nr 1 w Policach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SKM_C360i23092207591</dc:title>
  <dc:subject/>
  <dc:creator>Ilona Rossa</dc:creator>
  <cp:keywords/>
  <cp:lastModifiedBy>Małgorzata Worona</cp:lastModifiedBy>
  <cp:revision>17</cp:revision>
  <cp:lastPrinted>2024-06-14T11:26:00Z</cp:lastPrinted>
  <dcterms:created xsi:type="dcterms:W3CDTF">2024-06-12T12:18:00Z</dcterms:created>
  <dcterms:modified xsi:type="dcterms:W3CDTF">2024-06-14T11:26:00Z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