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>
        <w:rPr>
          <w:rFonts w:asciiTheme="minorHAnsi" w:hAnsiTheme="minorHAnsi" w:cstheme="minorHAnsi"/>
          <w:b/>
        </w:rPr>
        <w:t>5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F2003C" w:rsidP="0068397E">
      <w:pPr>
        <w:ind w:right="12"/>
        <w:jc w:val="both"/>
        <w:rPr>
          <w:rFonts w:asciiTheme="minorHAnsi" w:hAnsiTheme="minorHAnsi" w:cstheme="minorHAnsi"/>
          <w:b/>
        </w:rPr>
      </w:pPr>
      <w:r w:rsidRPr="00CF175F">
        <w:rPr>
          <w:rFonts w:cs="Tahoma"/>
          <w:iCs/>
        </w:rPr>
        <w:t>WYKONANIE USŁUGI SZKOLENIOWEJ Z ZAKRESU ZMIAN W PODATKU VAT DOTYCZĄCYCH UCZELNI PUBLICZNYCH DLA PRACOWNIKÓW AKADEMII SZTUK PIĘKNYCH IM. WŁADYSŁAWA STRZEMIŃSKIEGO W ŁODZI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2C739F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sz w:val="22"/>
          <w:szCs w:val="22"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2E783B72">
        <w:rPr>
          <w:rFonts w:asciiTheme="minorHAnsi" w:hAnsiTheme="minorHAnsi" w:cstheme="minorBidi"/>
          <w:sz w:val="22"/>
          <w:szCs w:val="22"/>
        </w:rPr>
        <w:t>. zm.)</w:t>
      </w:r>
      <w:r w:rsidRPr="2E783B72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>WYKONANIE USŁUGI SZKOLENIOWEJ Z ZAKRESU ZMIAN W PODATKU VAT DOTYCZĄCYCH UCZELNI PUBLICZNYCH DLA PRACOWNIKÓW AKADEMII SZTUK PIĘKNYCH IM. WŁADYSŁAWA STRZEMIŃSKIEGO W ŁODZI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>WYKONANIE USŁUGI SZKOLENIOWEJ Z ZAKRESU ZMIAN W PODATKU VAT DOTYCZĄCYCH UCZELNI PUBLICZNYCH DLA PRACOWNIKÓW AKADEMII SZTUK PIĘKNYCH IM. WŁADYSŁAWA STRZEMIŃSKIEGO W ŁODZI</w:t>
      </w:r>
      <w:bookmarkStart w:id="0" w:name="_GoBack"/>
      <w:bookmarkEnd w:id="0"/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</w:p>
    <w:p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68397E"/>
    <w:rsid w:val="00775C88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2</cp:revision>
  <dcterms:created xsi:type="dcterms:W3CDTF">2021-03-10T15:45:00Z</dcterms:created>
  <dcterms:modified xsi:type="dcterms:W3CDTF">2021-03-10T15:45:00Z</dcterms:modified>
</cp:coreProperties>
</file>