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8118BA">
        <w:rPr>
          <w:rFonts w:asciiTheme="minorHAnsi" w:eastAsia="Times New Roman" w:hAnsiTheme="minorHAnsi" w:cs="Times New Roman"/>
          <w:b/>
          <w:bCs/>
          <w:sz w:val="24"/>
          <w:szCs w:val="24"/>
        </w:rPr>
        <w:t>8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8118BA">
        <w:rPr>
          <w:rFonts w:asciiTheme="minorHAnsi" w:hAnsiTheme="minorHAnsi"/>
        </w:rPr>
        <w:t>23</w:t>
      </w:r>
      <w:r w:rsidR="00987F76" w:rsidRPr="00B31CAB">
        <w:rPr>
          <w:rFonts w:asciiTheme="minorHAnsi" w:hAnsiTheme="minorHAnsi"/>
        </w:rPr>
        <w:t xml:space="preserve"> </w:t>
      </w:r>
      <w:r w:rsidR="008118BA">
        <w:rPr>
          <w:rFonts w:asciiTheme="minorHAnsi" w:hAnsiTheme="minorHAnsi"/>
        </w:rPr>
        <w:t>sierpni</w:t>
      </w:r>
      <w:r w:rsidR="001962EB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E00FD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180327" w:rsidRPr="00EA35BF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8118BA">
        <w:rPr>
          <w:rFonts w:asciiTheme="minorHAnsi" w:hAnsiTheme="minorHAnsi" w:cstheme="minorHAnsi"/>
        </w:rPr>
        <w:t>3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8118BA">
        <w:rPr>
          <w:rFonts w:asciiTheme="minorHAnsi" w:hAnsiTheme="minorHAnsi" w:cstheme="minorHAnsi"/>
        </w:rPr>
        <w:t>605</w:t>
      </w:r>
      <w:r w:rsidR="005D586C" w:rsidRPr="004E6FCB">
        <w:rPr>
          <w:rFonts w:asciiTheme="minorHAnsi" w:hAnsiTheme="minorHAnsi" w:cstheme="minorHAnsi"/>
        </w:rPr>
        <w:t xml:space="preserve">) zwanej dalej ustawą, informuję, 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pkt.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8118BA">
        <w:rPr>
          <w:rFonts w:asciiTheme="minorHAnsi" w:hAnsiTheme="minorHAnsi" w:cstheme="minorHAnsi"/>
          <w:b/>
          <w:bCs/>
          <w:iCs/>
        </w:rPr>
        <w:t>Sprzedaż energii elektrycznej dla</w:t>
      </w:r>
      <w:r w:rsidR="00E87AE4">
        <w:rPr>
          <w:rFonts w:ascii="Calibri" w:hAnsi="Calibri" w:cs="Calibri"/>
          <w:b/>
        </w:rPr>
        <w:t xml:space="preserve"> Aresztu Śledczego </w:t>
      </w:r>
      <w:r w:rsidR="008118BA">
        <w:rPr>
          <w:rFonts w:ascii="Calibri" w:hAnsi="Calibri" w:cs="Calibri"/>
          <w:b/>
        </w:rPr>
        <w:t xml:space="preserve">                     </w:t>
      </w:r>
      <w:r w:rsidR="00E87AE4">
        <w:rPr>
          <w:rFonts w:ascii="Calibri" w:hAnsi="Calibri" w:cs="Calibri"/>
          <w:b/>
        </w:rPr>
        <w:t>w Hajnówce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spr.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8118BA">
        <w:rPr>
          <w:rFonts w:asciiTheme="minorHAnsi" w:hAnsiTheme="minorHAnsi" w:cstheme="minorHAnsi"/>
          <w:b/>
          <w:bCs/>
          <w:iCs/>
        </w:rPr>
        <w:t>8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1962EB">
        <w:rPr>
          <w:rFonts w:asciiTheme="minorHAnsi" w:hAnsiTheme="minorHAnsi" w:cstheme="minorHAnsi"/>
        </w:rPr>
        <w:t>y:</w:t>
      </w:r>
    </w:p>
    <w:p w:rsidR="00E87AE4" w:rsidRPr="001962EB" w:rsidRDefault="00E87AE4" w:rsidP="001962E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bookmarkStart w:id="0" w:name="OLE_LINK1"/>
      <w:bookmarkStart w:id="1" w:name="OLE_LINK2"/>
      <w:r w:rsidR="008118BA">
        <w:rPr>
          <w:rFonts w:ascii="Calibri" w:eastAsia="SimSun" w:hAnsi="Calibri" w:cs="Calibri"/>
          <w:b/>
          <w:kern w:val="3"/>
        </w:rPr>
        <w:t xml:space="preserve">GREEN S.A., ul. Adama Naruszewicza 27 lok. 2. 02-627 Warszawa </w:t>
      </w:r>
      <w:bookmarkEnd w:id="0"/>
      <w:bookmarkEnd w:id="1"/>
      <w:r w:rsidRPr="00E87AE4">
        <w:rPr>
          <w:rFonts w:ascii="Calibri" w:eastAsia="SimSun" w:hAnsi="Calibri" w:cs="Calibri"/>
          <w:kern w:val="3"/>
        </w:rPr>
        <w:t xml:space="preserve">z kwotą </w:t>
      </w:r>
      <w:r w:rsidR="008118BA">
        <w:rPr>
          <w:rFonts w:ascii="Calibri" w:hAnsi="Calibri" w:cs="Calibri"/>
          <w:b/>
          <w:kern w:val="3"/>
          <w:lang w:eastAsia="pl-PL"/>
        </w:rPr>
        <w:t>87 162,72</w:t>
      </w:r>
      <w:r w:rsidR="00E23DE7" w:rsidRPr="00E23DE7">
        <w:rPr>
          <w:rFonts w:ascii="Calibri" w:hAnsi="Calibri" w:cs="Calibri"/>
          <w:b/>
          <w:kern w:val="3"/>
          <w:lang w:eastAsia="pl-PL"/>
        </w:rPr>
        <w:t xml:space="preserve">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firma uzyskała sumaryczną ilość punktów  - </w:t>
      </w:r>
      <w:r w:rsidRPr="00E87AE4">
        <w:rPr>
          <w:rFonts w:ascii="Calibri" w:eastAsia="SimSun" w:hAnsi="Calibri" w:cs="Calibri"/>
          <w:b/>
          <w:kern w:val="3"/>
        </w:rPr>
        <w:t xml:space="preserve">100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DC6AA0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DC6AA0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podlega odrzuceniu,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przyznaną:</w:t>
      </w:r>
    </w:p>
    <w:p w:rsidR="00EA35BF" w:rsidRPr="00473FD2" w:rsidRDefault="00EA35BF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2" w:name="_Hlk76994970"/>
    </w:p>
    <w:tbl>
      <w:tblPr>
        <w:tblStyle w:val="Tabela-Siatka"/>
        <w:tblW w:w="9634" w:type="dxa"/>
        <w:tblLook w:val="04A0"/>
      </w:tblPr>
      <w:tblGrid>
        <w:gridCol w:w="547"/>
        <w:gridCol w:w="3701"/>
        <w:gridCol w:w="2551"/>
        <w:gridCol w:w="2835"/>
      </w:tblGrid>
      <w:tr w:rsidR="00CF2B85" w:rsidRPr="004972F3" w:rsidTr="00CF2B85">
        <w:trPr>
          <w:trHeight w:val="203"/>
        </w:trPr>
        <w:tc>
          <w:tcPr>
            <w:tcW w:w="547" w:type="dxa"/>
            <w:vMerge w:val="restart"/>
            <w:shd w:val="clear" w:color="auto" w:fill="FFFF00"/>
          </w:tcPr>
          <w:p w:rsidR="00CF2B85" w:rsidRPr="006315A6" w:rsidRDefault="00CF2B85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3" w:name="_Hlk9728395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1" w:type="dxa"/>
            <w:vMerge w:val="restart"/>
            <w:shd w:val="clear" w:color="auto" w:fill="FFFF00"/>
          </w:tcPr>
          <w:p w:rsidR="00CF2B85" w:rsidRPr="006315A6" w:rsidRDefault="00CF2B85" w:rsidP="00CF2B85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2B85" w:rsidRPr="006315A6" w:rsidRDefault="00CF2B85" w:rsidP="00CF2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8118BA" w:rsidRPr="004972F3" w:rsidTr="006B2488">
        <w:trPr>
          <w:trHeight w:val="379"/>
        </w:trPr>
        <w:tc>
          <w:tcPr>
            <w:tcW w:w="547" w:type="dxa"/>
            <w:vMerge/>
            <w:shd w:val="clear" w:color="auto" w:fill="FFFF00"/>
          </w:tcPr>
          <w:p w:rsidR="008118BA" w:rsidRPr="006315A6" w:rsidRDefault="008118BA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01" w:type="dxa"/>
            <w:vMerge/>
            <w:shd w:val="clear" w:color="auto" w:fill="FFFF00"/>
          </w:tcPr>
          <w:p w:rsidR="008118BA" w:rsidRPr="006315A6" w:rsidRDefault="008118BA" w:rsidP="00E87AE4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118BA" w:rsidRPr="006315A6" w:rsidRDefault="008118BA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Cena – 10</w:t>
            </w: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118BA" w:rsidRPr="006315A6" w:rsidRDefault="008118BA" w:rsidP="00E87A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</w:tr>
      <w:tr w:rsidR="008118BA" w:rsidRPr="004972F3" w:rsidTr="00C4799D">
        <w:trPr>
          <w:trHeight w:val="372"/>
        </w:trPr>
        <w:tc>
          <w:tcPr>
            <w:tcW w:w="547" w:type="dxa"/>
          </w:tcPr>
          <w:p w:rsidR="008118BA" w:rsidRPr="006315A6" w:rsidRDefault="008118BA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</w:tcPr>
          <w:p w:rsidR="008118BA" w:rsidRPr="008118BA" w:rsidRDefault="008118BA" w:rsidP="00CF2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8BA">
              <w:rPr>
                <w:rFonts w:ascii="Calibri" w:eastAsia="SimSun" w:hAnsi="Calibri" w:cs="Calibri"/>
                <w:kern w:val="3"/>
                <w:sz w:val="20"/>
                <w:szCs w:val="20"/>
              </w:rPr>
              <w:t>GREEN S.A., ul. Adama Naruszewicza 27 lok. 2. 02-627 Warszawa</w:t>
            </w:r>
          </w:p>
        </w:tc>
        <w:tc>
          <w:tcPr>
            <w:tcW w:w="2551" w:type="dxa"/>
            <w:vAlign w:val="center"/>
          </w:tcPr>
          <w:p w:rsidR="008118BA" w:rsidRPr="006315A6" w:rsidRDefault="008118BA" w:rsidP="00CF2B85">
            <w:pPr>
              <w:pStyle w:val="Textbod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,00 </w:t>
            </w:r>
            <w:proofErr w:type="spellStart"/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835" w:type="dxa"/>
            <w:vAlign w:val="center"/>
          </w:tcPr>
          <w:p w:rsidR="008118BA" w:rsidRPr="006315A6" w:rsidRDefault="008118BA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100 </w:t>
            </w:r>
            <w:proofErr w:type="spellStart"/>
            <w:r w:rsidRPr="006315A6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8118BA" w:rsidRPr="004972F3" w:rsidTr="000937DC">
        <w:tc>
          <w:tcPr>
            <w:tcW w:w="547" w:type="dxa"/>
          </w:tcPr>
          <w:p w:rsidR="008118BA" w:rsidRPr="006315A6" w:rsidRDefault="008118BA" w:rsidP="00CF2B8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</w:tcPr>
          <w:p w:rsidR="008118BA" w:rsidRPr="006315A6" w:rsidRDefault="008118BA" w:rsidP="00CF2B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OLE_LINK3"/>
            <w:bookmarkStart w:id="5" w:name="OLE_LINK4"/>
            <w:r>
              <w:rPr>
                <w:rFonts w:asciiTheme="minorHAnsi" w:hAnsiTheme="minorHAnsi" w:cstheme="minorHAnsi"/>
                <w:sz w:val="18"/>
                <w:szCs w:val="18"/>
              </w:rPr>
              <w:t>ENERGIA POLSKA Sp. z o.o., Al. Kasztanowa 5, 53-125 Wrocław</w:t>
            </w:r>
            <w:bookmarkEnd w:id="4"/>
            <w:bookmarkEnd w:id="5"/>
          </w:p>
        </w:tc>
        <w:tc>
          <w:tcPr>
            <w:tcW w:w="2551" w:type="dxa"/>
            <w:vAlign w:val="center"/>
          </w:tcPr>
          <w:p w:rsidR="008118BA" w:rsidRPr="006315A6" w:rsidRDefault="008118BA" w:rsidP="00CF2B85">
            <w:pPr>
              <w:pStyle w:val="Textbod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99,71</w:t>
            </w: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835" w:type="dxa"/>
            <w:vAlign w:val="center"/>
          </w:tcPr>
          <w:p w:rsidR="008118BA" w:rsidRPr="006315A6" w:rsidRDefault="008118BA" w:rsidP="00CF2B85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99,71</w:t>
            </w:r>
            <w:r w:rsidRPr="006315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15A6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</w:p>
        </w:tc>
      </w:tr>
      <w:bookmarkEnd w:id="2"/>
      <w:bookmarkEnd w:id="3"/>
    </w:tbl>
    <w:p w:rsidR="004972F3" w:rsidRDefault="004972F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Pr="006315A6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6315A6"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6315A6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 w:rsidRPr="006315A6">
        <w:rPr>
          <w:rFonts w:asciiTheme="minorHAnsi" w:hAnsiTheme="minorHAnsi" w:cstheme="minorHAnsi"/>
        </w:rPr>
        <w:t>.</w:t>
      </w:r>
    </w:p>
    <w:p w:rsidR="00D26700" w:rsidRDefault="00D26700" w:rsidP="00D26700">
      <w:pPr>
        <w:pStyle w:val="Akapitzlist"/>
        <w:spacing w:line="360" w:lineRule="auto"/>
        <w:ind w:left="0" w:firstLine="709"/>
        <w:jc w:val="both"/>
        <w:rPr>
          <w:rFonts w:eastAsia="SimSun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W postępowaniu </w:t>
      </w:r>
      <w:r w:rsidR="008118BA">
        <w:rPr>
          <w:rFonts w:asciiTheme="minorHAnsi" w:hAnsiTheme="minorHAnsi" w:cstheme="minorHAnsi"/>
          <w:szCs w:val="24"/>
        </w:rPr>
        <w:t xml:space="preserve">nie została odrzucona żadna oferta. </w:t>
      </w:r>
    </w:p>
    <w:p w:rsidR="0042718F" w:rsidRDefault="0042718F" w:rsidP="001D31CB">
      <w:pPr>
        <w:widowControl/>
        <w:spacing w:line="360" w:lineRule="auto"/>
        <w:jc w:val="both"/>
        <w:rPr>
          <w:rFonts w:eastAsia="SimSun"/>
          <w:b/>
          <w:u w:val="single"/>
        </w:rPr>
      </w:pP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2B85">
        <w:rPr>
          <w:rFonts w:asciiTheme="minorHAnsi" w:hAnsiTheme="minorHAnsi" w:cstheme="minorHAnsi"/>
          <w:b/>
          <w:sz w:val="28"/>
          <w:szCs w:val="28"/>
        </w:rPr>
        <w:lastRenderedPageBreak/>
        <w:t>4</w:t>
      </w:r>
      <w:r w:rsidRPr="00CF2B85">
        <w:rPr>
          <w:rFonts w:asciiTheme="minorHAnsi" w:hAnsiTheme="minorHAnsi" w:cstheme="minorHAnsi"/>
          <w:sz w:val="28"/>
          <w:szCs w:val="28"/>
        </w:rPr>
        <w:t xml:space="preserve">. </w:t>
      </w:r>
      <w:r w:rsidRPr="00CF2B85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CF2B85">
        <w:rPr>
          <w:rFonts w:asciiTheme="minorHAnsi" w:hAnsiTheme="minorHAnsi" w:cstheme="minorHAnsi"/>
        </w:rPr>
        <w:t xml:space="preserve"> Zamawiający informuj</w:t>
      </w:r>
      <w:r w:rsidR="00CF2B85" w:rsidRPr="00CF2B85">
        <w:rPr>
          <w:rFonts w:asciiTheme="minorHAnsi" w:hAnsiTheme="minorHAnsi" w:cstheme="minorHAnsi"/>
        </w:rPr>
        <w:t>e</w:t>
      </w:r>
      <w:r w:rsidRPr="00CF2B85">
        <w:rPr>
          <w:rFonts w:asciiTheme="minorHAnsi" w:hAnsiTheme="minorHAnsi" w:cstheme="minorHAnsi"/>
        </w:rPr>
        <w:t>, że umowa w sprawie zamówienia publicznego</w:t>
      </w:r>
      <w:r w:rsidR="00FE6A9A" w:rsidRPr="00CF2B85">
        <w:rPr>
          <w:rFonts w:asciiTheme="minorHAnsi" w:hAnsiTheme="minorHAnsi" w:cstheme="minorHAnsi"/>
        </w:rPr>
        <w:t xml:space="preserve"> w w/w zadaniach</w:t>
      </w:r>
      <w:r w:rsidRPr="00CF2B85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 w:rsidRPr="00CF2B85">
        <w:rPr>
          <w:rFonts w:asciiTheme="minorHAnsi" w:hAnsiTheme="minorHAnsi" w:cstheme="minorHAnsi"/>
        </w:rPr>
        <w:t>3</w:t>
      </w:r>
      <w:r w:rsidRPr="00CF2B85">
        <w:rPr>
          <w:rFonts w:asciiTheme="minorHAnsi" w:hAnsiTheme="minorHAnsi" w:cstheme="minorHAnsi"/>
        </w:rPr>
        <w:t xml:space="preserve"> ustawy Pzp, tj. w postępowaniu o udzieleniu zamówienia złożono tylko jedną ofertę.</w:t>
      </w:r>
    </w:p>
    <w:p w:rsidR="006315A6" w:rsidRDefault="006315A6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E04886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E04886" w:rsidP="00597D8A">
      <w:pPr>
        <w:pStyle w:val="Bezodstpw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mjr</w:t>
      </w:r>
      <w:r w:rsidR="00597D8A" w:rsidRPr="00597D8A">
        <w:rPr>
          <w:rFonts w:asciiTheme="minorHAnsi" w:hAnsiTheme="minorHAnsi" w:cstheme="minorHAnsi"/>
          <w:sz w:val="16"/>
          <w:szCs w:val="16"/>
        </w:rPr>
        <w:t xml:space="preserve"> mgr</w:t>
      </w:r>
      <w:r>
        <w:rPr>
          <w:rFonts w:asciiTheme="minorHAnsi" w:hAnsiTheme="minorHAnsi" w:cstheme="minorHAnsi"/>
          <w:sz w:val="16"/>
          <w:szCs w:val="16"/>
        </w:rPr>
        <w:t xml:space="preserve"> inż.</w:t>
      </w:r>
      <w:r w:rsidR="00597D8A" w:rsidRPr="00597D8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Mariusz Plis</w:t>
      </w: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6315A6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6315A6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 w:rsidRPr="006315A6"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 w:rsidRPr="006315A6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6315A6" w:rsidRPr="006315A6" w:rsidRDefault="006315A6" w:rsidP="006315A6">
      <w:pPr>
        <w:pStyle w:val="Zal-text"/>
        <w:spacing w:line="360" w:lineRule="auto"/>
        <w:rPr>
          <w:rFonts w:ascii="Calibri" w:eastAsia="SimSun" w:hAnsi="Calibri" w:cs="Mangal"/>
          <w:color w:val="auto"/>
          <w:kern w:val="3"/>
          <w:sz w:val="16"/>
          <w:szCs w:val="16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42718F" w:rsidRPr="008118BA">
        <w:rPr>
          <w:rFonts w:ascii="Calibri" w:eastAsia="SimSun" w:hAnsi="Calibri" w:cs="Calibri"/>
          <w:kern w:val="3"/>
          <w:sz w:val="20"/>
          <w:szCs w:val="20"/>
        </w:rPr>
        <w:t>GREEN S.A., ul. Adama Naruszewicza 27 lok. 2. 02-627 Warszawa</w:t>
      </w:r>
      <w:r w:rsidR="0042718F"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 </w:t>
      </w: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– </w:t>
      </w:r>
      <w:hyperlink r:id="rId9" w:history="1">
        <w:r w:rsidR="0042718F" w:rsidRPr="00E65D8D">
          <w:rPr>
            <w:rStyle w:val="Hipercze"/>
            <w:rFonts w:asciiTheme="minorHAnsi" w:eastAsia="SimSun" w:hAnsiTheme="minorHAnsi" w:cstheme="minorHAnsi"/>
            <w:kern w:val="3"/>
            <w:sz w:val="16"/>
            <w:szCs w:val="16"/>
          </w:rPr>
          <w:t>natalia.gorczynska@greensa.waw.pl</w:t>
        </w:r>
      </w:hyperlink>
      <w:r w:rsidR="0042718F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 </w:t>
      </w:r>
      <w:hyperlink r:id="rId10" w:history="1">
        <w:r w:rsidR="0042718F" w:rsidRPr="00E65D8D">
          <w:rPr>
            <w:rStyle w:val="Hipercze"/>
            <w:rFonts w:asciiTheme="minorHAnsi" w:eastAsia="SimSun" w:hAnsiTheme="minorHAnsi" w:cstheme="minorHAnsi"/>
            <w:kern w:val="3"/>
            <w:sz w:val="16"/>
            <w:szCs w:val="16"/>
          </w:rPr>
          <w:t>sprzedaz@greensa.waw.pl</w:t>
        </w:r>
      </w:hyperlink>
      <w:r w:rsidR="0042718F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 </w:t>
      </w:r>
    </w:p>
    <w:p w:rsidR="0042718F" w:rsidRDefault="006315A6" w:rsidP="0042718F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42718F">
        <w:rPr>
          <w:rFonts w:asciiTheme="minorHAnsi" w:hAnsiTheme="minorHAnsi" w:cstheme="minorHAnsi"/>
          <w:sz w:val="18"/>
          <w:szCs w:val="18"/>
        </w:rPr>
        <w:t>ENERGIA POLSKA Sp. z o.o., Al. Kasztanowa 5, 53-125 Wrocław</w:t>
      </w:r>
      <w:r w:rsidR="0042718F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11" w:history="1">
        <w:r w:rsidR="0042718F" w:rsidRPr="00E65D8D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sprzedaz@energiapolska.com.pl</w:t>
        </w:r>
      </w:hyperlink>
      <w:r w:rsidR="0042718F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 </w:t>
      </w:r>
    </w:p>
    <w:p w:rsidR="00E04886" w:rsidRPr="0042718F" w:rsidRDefault="00E04886" w:rsidP="0042718F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Zamieszczono na platformie zakupowej </w:t>
      </w:r>
      <w:proofErr w:type="spellStart"/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OpenNexus</w:t>
      </w:r>
      <w:proofErr w:type="spellEnd"/>
    </w:p>
    <w:p w:rsidR="00DC6CFA" w:rsidRPr="006315A6" w:rsidRDefault="00DC6CFA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</w:p>
    <w:sectPr w:rsidR="00DC6CFA" w:rsidRPr="006315A6" w:rsidSect="00E00FD5">
      <w:headerReference w:type="default" r:id="rId12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63" w:rsidRDefault="000E2863">
      <w:r>
        <w:separator/>
      </w:r>
    </w:p>
  </w:endnote>
  <w:endnote w:type="continuationSeparator" w:id="0">
    <w:p w:rsidR="000E2863" w:rsidRDefault="000E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63" w:rsidRDefault="000E2863">
      <w:r>
        <w:separator/>
      </w:r>
    </w:p>
  </w:footnote>
  <w:footnote w:type="continuationSeparator" w:id="0">
    <w:p w:rsidR="000E2863" w:rsidRDefault="000E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279"/>
      <w:gridCol w:w="5816"/>
    </w:tblGrid>
    <w:tr w:rsidR="004972F3" w:rsidRPr="00424A95" w:rsidTr="00E13FF2">
      <w:tc>
        <w:tcPr>
          <w:tcW w:w="3279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4972F3" w:rsidRDefault="004972F3" w:rsidP="00987F76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CFA"/>
    <w:rsid w:val="00015047"/>
    <w:rsid w:val="00040C14"/>
    <w:rsid w:val="00045A25"/>
    <w:rsid w:val="000C05C7"/>
    <w:rsid w:val="000C6FC8"/>
    <w:rsid w:val="000D0C8D"/>
    <w:rsid w:val="000E2863"/>
    <w:rsid w:val="00180327"/>
    <w:rsid w:val="00186A51"/>
    <w:rsid w:val="001962EB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2718F"/>
    <w:rsid w:val="00465D84"/>
    <w:rsid w:val="0047005D"/>
    <w:rsid w:val="00473FD2"/>
    <w:rsid w:val="0048124F"/>
    <w:rsid w:val="004972F3"/>
    <w:rsid w:val="004A014E"/>
    <w:rsid w:val="004D7DC6"/>
    <w:rsid w:val="004E4A37"/>
    <w:rsid w:val="004E6FCB"/>
    <w:rsid w:val="00523911"/>
    <w:rsid w:val="00532D1B"/>
    <w:rsid w:val="00592AC4"/>
    <w:rsid w:val="005930BA"/>
    <w:rsid w:val="00593E54"/>
    <w:rsid w:val="00597D8A"/>
    <w:rsid w:val="005C62A9"/>
    <w:rsid w:val="005D586C"/>
    <w:rsid w:val="005F6C32"/>
    <w:rsid w:val="00605E4B"/>
    <w:rsid w:val="006170A2"/>
    <w:rsid w:val="006315A6"/>
    <w:rsid w:val="00634E36"/>
    <w:rsid w:val="00650C05"/>
    <w:rsid w:val="00665E49"/>
    <w:rsid w:val="00675938"/>
    <w:rsid w:val="006A1A94"/>
    <w:rsid w:val="006A625F"/>
    <w:rsid w:val="006C4003"/>
    <w:rsid w:val="006F5644"/>
    <w:rsid w:val="0070742F"/>
    <w:rsid w:val="007537D7"/>
    <w:rsid w:val="00753B86"/>
    <w:rsid w:val="008118BA"/>
    <w:rsid w:val="008737DA"/>
    <w:rsid w:val="00890078"/>
    <w:rsid w:val="0089459E"/>
    <w:rsid w:val="008E3F0E"/>
    <w:rsid w:val="008F769F"/>
    <w:rsid w:val="00900596"/>
    <w:rsid w:val="00914EE4"/>
    <w:rsid w:val="009206E3"/>
    <w:rsid w:val="00922C21"/>
    <w:rsid w:val="00923F0E"/>
    <w:rsid w:val="0095082D"/>
    <w:rsid w:val="009560E1"/>
    <w:rsid w:val="00987F76"/>
    <w:rsid w:val="009E386F"/>
    <w:rsid w:val="009E77CB"/>
    <w:rsid w:val="009F33A6"/>
    <w:rsid w:val="00A20E91"/>
    <w:rsid w:val="00A26EBA"/>
    <w:rsid w:val="00A74C36"/>
    <w:rsid w:val="00B0734B"/>
    <w:rsid w:val="00B31CAB"/>
    <w:rsid w:val="00B32B6A"/>
    <w:rsid w:val="00B35214"/>
    <w:rsid w:val="00B6180D"/>
    <w:rsid w:val="00B807E2"/>
    <w:rsid w:val="00BD06DB"/>
    <w:rsid w:val="00C16B8A"/>
    <w:rsid w:val="00C75B48"/>
    <w:rsid w:val="00CF2B85"/>
    <w:rsid w:val="00D00758"/>
    <w:rsid w:val="00D06BB6"/>
    <w:rsid w:val="00D133A0"/>
    <w:rsid w:val="00D230B2"/>
    <w:rsid w:val="00D26700"/>
    <w:rsid w:val="00D35EF1"/>
    <w:rsid w:val="00D419D0"/>
    <w:rsid w:val="00D43531"/>
    <w:rsid w:val="00D615F3"/>
    <w:rsid w:val="00D74AC9"/>
    <w:rsid w:val="00D75683"/>
    <w:rsid w:val="00D75D8E"/>
    <w:rsid w:val="00DA21B3"/>
    <w:rsid w:val="00DC6AA0"/>
    <w:rsid w:val="00DC6CFA"/>
    <w:rsid w:val="00DD615A"/>
    <w:rsid w:val="00DD7A65"/>
    <w:rsid w:val="00DE7DA4"/>
    <w:rsid w:val="00DF5DDD"/>
    <w:rsid w:val="00E00FD5"/>
    <w:rsid w:val="00E04886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47482"/>
    <w:rsid w:val="00F67002"/>
    <w:rsid w:val="00FA22E7"/>
    <w:rsid w:val="00FD07AF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0FD5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rsid w:val="00E00FD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E00F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E00FD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rsid w:val="00E00FD5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FD5"/>
  </w:style>
  <w:style w:type="character" w:customStyle="1" w:styleId="WW-Absatz-Standardschriftart">
    <w:name w:val="WW-Absatz-Standardschriftart"/>
    <w:rsid w:val="00E00FD5"/>
  </w:style>
  <w:style w:type="character" w:customStyle="1" w:styleId="WW-Absatz-Standardschriftart1">
    <w:name w:val="WW-Absatz-Standardschriftart1"/>
    <w:rsid w:val="00E00FD5"/>
  </w:style>
  <w:style w:type="character" w:customStyle="1" w:styleId="WW-Absatz-Standardschriftart11">
    <w:name w:val="WW-Absatz-Standardschriftart11"/>
    <w:rsid w:val="00E00FD5"/>
  </w:style>
  <w:style w:type="character" w:customStyle="1" w:styleId="WW-Absatz-Standardschriftart111">
    <w:name w:val="WW-Absatz-Standardschriftart111"/>
    <w:rsid w:val="00E00FD5"/>
  </w:style>
  <w:style w:type="character" w:customStyle="1" w:styleId="WW-Absatz-Standardschriftart1111">
    <w:name w:val="WW-Absatz-Standardschriftart1111"/>
    <w:rsid w:val="00E00FD5"/>
  </w:style>
  <w:style w:type="character" w:customStyle="1" w:styleId="WW-Absatz-Standardschriftart11111">
    <w:name w:val="WW-Absatz-Standardschriftart11111"/>
    <w:rsid w:val="00E00FD5"/>
  </w:style>
  <w:style w:type="character" w:customStyle="1" w:styleId="WW-Absatz-Standardschriftart111111">
    <w:name w:val="WW-Absatz-Standardschriftart111111"/>
    <w:rsid w:val="00E00FD5"/>
  </w:style>
  <w:style w:type="character" w:customStyle="1" w:styleId="WW-Absatz-Standardschriftart1111111">
    <w:name w:val="WW-Absatz-Standardschriftart1111111"/>
    <w:rsid w:val="00E00FD5"/>
  </w:style>
  <w:style w:type="character" w:customStyle="1" w:styleId="WW-Absatz-Standardschriftart11111111">
    <w:name w:val="WW-Absatz-Standardschriftart11111111"/>
    <w:rsid w:val="00E00FD5"/>
  </w:style>
  <w:style w:type="character" w:customStyle="1" w:styleId="WW-Absatz-Standardschriftart111111111">
    <w:name w:val="WW-Absatz-Standardschriftart111111111"/>
    <w:rsid w:val="00E00FD5"/>
  </w:style>
  <w:style w:type="character" w:customStyle="1" w:styleId="Znakinumeracji">
    <w:name w:val="Znaki numeracji"/>
    <w:rsid w:val="00E00FD5"/>
  </w:style>
  <w:style w:type="character" w:customStyle="1" w:styleId="Znakiwypunktowania">
    <w:name w:val="Znaki wypunktowania"/>
    <w:rsid w:val="00E00FD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sid w:val="00E00FD5"/>
    <w:rPr>
      <w:color w:val="000080"/>
      <w:u w:val="single"/>
    </w:rPr>
  </w:style>
  <w:style w:type="character" w:customStyle="1" w:styleId="WW8Num2z0">
    <w:name w:val="WW8Num2z0"/>
    <w:rsid w:val="00E00FD5"/>
    <w:rPr>
      <w:rFonts w:cs="Times New Roman"/>
      <w:sz w:val="28"/>
    </w:rPr>
  </w:style>
  <w:style w:type="character" w:customStyle="1" w:styleId="WW8Num2z1">
    <w:name w:val="WW8Num2z1"/>
    <w:rsid w:val="00E00FD5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sid w:val="00E00FD5"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rsid w:val="00E00FD5"/>
  </w:style>
  <w:style w:type="character" w:customStyle="1" w:styleId="WW8Num2z4">
    <w:name w:val="WW8Num2z4"/>
    <w:rsid w:val="00E00FD5"/>
  </w:style>
  <w:style w:type="character" w:customStyle="1" w:styleId="WW8Num2z5">
    <w:name w:val="WW8Num2z5"/>
    <w:rsid w:val="00E00FD5"/>
  </w:style>
  <w:style w:type="character" w:customStyle="1" w:styleId="WW8Num2z6">
    <w:name w:val="WW8Num2z6"/>
    <w:rsid w:val="00E00FD5"/>
  </w:style>
  <w:style w:type="character" w:customStyle="1" w:styleId="WW8Num2z7">
    <w:name w:val="WW8Num2z7"/>
    <w:rsid w:val="00E00FD5"/>
  </w:style>
  <w:style w:type="character" w:customStyle="1" w:styleId="WW8Num2z8">
    <w:name w:val="WW8Num2z8"/>
    <w:rsid w:val="00E00FD5"/>
  </w:style>
  <w:style w:type="paragraph" w:styleId="Nagwek">
    <w:name w:val="header"/>
    <w:basedOn w:val="Normalny"/>
    <w:next w:val="Tretekstu"/>
    <w:rsid w:val="00E00F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00FD5"/>
    <w:pPr>
      <w:spacing w:after="120"/>
    </w:pPr>
  </w:style>
  <w:style w:type="paragraph" w:styleId="Lista">
    <w:name w:val="List"/>
    <w:basedOn w:val="Tretekstu"/>
    <w:rsid w:val="00E00FD5"/>
  </w:style>
  <w:style w:type="paragraph" w:styleId="Podpis">
    <w:name w:val="Signature"/>
    <w:basedOn w:val="Normalny"/>
    <w:rsid w:val="00E00F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0FD5"/>
    <w:pPr>
      <w:suppressLineNumbers/>
    </w:pPr>
  </w:style>
  <w:style w:type="paragraph" w:customStyle="1" w:styleId="Nagwek0">
    <w:name w:val="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rsid w:val="00E00FD5"/>
    <w:pPr>
      <w:suppressLineNumbers/>
    </w:pPr>
  </w:style>
  <w:style w:type="paragraph" w:customStyle="1" w:styleId="Nagwektabeli">
    <w:name w:val="Nag?ówek tabeli"/>
    <w:basedOn w:val="Zawartotabeli"/>
    <w:rsid w:val="00E00FD5"/>
    <w:pPr>
      <w:jc w:val="center"/>
    </w:pPr>
    <w:rPr>
      <w:b/>
      <w:bCs/>
    </w:rPr>
  </w:style>
  <w:style w:type="paragraph" w:customStyle="1" w:styleId="Noparagraphstyle">
    <w:name w:val="[No paragraph style]"/>
    <w:rsid w:val="00E00FD5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rsid w:val="00E00FD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rsid w:val="00E00FD5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rsid w:val="00E00FD5"/>
    <w:pPr>
      <w:suppressLineNumbers/>
    </w:pPr>
  </w:style>
  <w:style w:type="paragraph" w:customStyle="1" w:styleId="Nagwektabeli0">
    <w:name w:val="Nagłówek tabeli"/>
    <w:basedOn w:val="Zawartotabeli0"/>
    <w:rsid w:val="00E00FD5"/>
    <w:pPr>
      <w:jc w:val="center"/>
    </w:pPr>
    <w:rPr>
      <w:b/>
      <w:bCs/>
    </w:rPr>
  </w:style>
  <w:style w:type="paragraph" w:customStyle="1" w:styleId="Cytaty">
    <w:name w:val="Cytaty"/>
    <w:basedOn w:val="Normalny"/>
    <w:rsid w:val="00E00FD5"/>
    <w:pPr>
      <w:spacing w:after="283"/>
      <w:ind w:left="567" w:right="567"/>
    </w:pPr>
  </w:style>
  <w:style w:type="paragraph" w:styleId="Tytu">
    <w:name w:val="Title"/>
    <w:basedOn w:val="Nagwek"/>
    <w:next w:val="Tretekstu"/>
    <w:rsid w:val="00E00FD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E00FD5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  <w:rsid w:val="00E00FD5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CF2B85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zedaz@energiapolska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zedaz@greensa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gorczynska@greensa.w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E6E1-84C5-47E8-B109-74697DA6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Borowik</dc:creator>
  <cp:lastModifiedBy>138101aorz</cp:lastModifiedBy>
  <cp:revision>3</cp:revision>
  <cp:lastPrinted>2023-08-23T09:05:00Z</cp:lastPrinted>
  <dcterms:created xsi:type="dcterms:W3CDTF">2023-08-23T08:22:00Z</dcterms:created>
  <dcterms:modified xsi:type="dcterms:W3CDTF">2023-08-23T09:10:00Z</dcterms:modified>
  <dc:language>pl-PL</dc:language>
</cp:coreProperties>
</file>