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7FEB7A8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237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3A725E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51791886" w14:textId="27CF1BB8" w:rsidR="00C469E5" w:rsidRPr="00347F10" w:rsidRDefault="007E67D3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E67D3">
        <w:rPr>
          <w:rFonts w:ascii="Source Sans Pro Light" w:eastAsia="Calibri" w:hAnsi="Source Sans Pro Light" w:cs="Times New Roman"/>
          <w:sz w:val="22"/>
          <w:szCs w:val="22"/>
        </w:rPr>
        <w:t>Dostawa suplementów do hodowli komórkowych (odczynniki wzrostu i cytokiny)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654"/>
        <w:gridCol w:w="2375"/>
        <w:gridCol w:w="2077"/>
        <w:gridCol w:w="2287"/>
        <w:gridCol w:w="1415"/>
        <w:gridCol w:w="1252"/>
      </w:tblGrid>
      <w:tr w:rsidR="007E67D3" w:rsidRPr="009970EA" w14:paraId="4F30A0D5" w14:textId="332E1437" w:rsidTr="007E67D3">
        <w:trPr>
          <w:jc w:val="center"/>
        </w:trPr>
        <w:tc>
          <w:tcPr>
            <w:tcW w:w="666" w:type="dxa"/>
            <w:vAlign w:val="center"/>
          </w:tcPr>
          <w:p w14:paraId="32376D7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68001746"/>
            <w:r w:rsidRPr="009970EA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448" w:type="dxa"/>
            <w:vAlign w:val="center"/>
          </w:tcPr>
          <w:p w14:paraId="13703A9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135" w:type="dxa"/>
            <w:vAlign w:val="center"/>
          </w:tcPr>
          <w:p w14:paraId="40305D15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364" w:type="dxa"/>
          </w:tcPr>
          <w:p w14:paraId="1A6FD44F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9970EA">
              <w:rPr>
                <w:rFonts w:ascii="Source Sans Pro Light" w:hAnsi="Source Sans Pro Light"/>
                <w:sz w:val="22"/>
                <w:szCs w:val="22"/>
              </w:rPr>
              <w:t>roducent i nr katalogowy</w:t>
            </w:r>
          </w:p>
        </w:tc>
        <w:tc>
          <w:tcPr>
            <w:tcW w:w="1171" w:type="dxa"/>
          </w:tcPr>
          <w:p w14:paraId="1854DFAA" w14:textId="77777777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</w:t>
            </w:r>
          </w:p>
          <w:p w14:paraId="66E4E1F5" w14:textId="38FF536D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Jednostkowa netto</w:t>
            </w:r>
          </w:p>
        </w:tc>
        <w:tc>
          <w:tcPr>
            <w:tcW w:w="1276" w:type="dxa"/>
          </w:tcPr>
          <w:p w14:paraId="59164AF0" w14:textId="1E0F655A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</w:t>
            </w:r>
          </w:p>
          <w:p w14:paraId="09CA3E01" w14:textId="789433E0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netto</w:t>
            </w:r>
          </w:p>
        </w:tc>
      </w:tr>
      <w:tr w:rsidR="007E67D3" w:rsidRPr="00064C7F" w14:paraId="228AEBF4" w14:textId="2EB96370" w:rsidTr="007E67D3">
        <w:trPr>
          <w:trHeight w:val="716"/>
          <w:jc w:val="center"/>
        </w:trPr>
        <w:tc>
          <w:tcPr>
            <w:tcW w:w="666" w:type="dxa"/>
            <w:vAlign w:val="center"/>
          </w:tcPr>
          <w:p w14:paraId="1796E5D2" w14:textId="4612D519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448" w:type="dxa"/>
          </w:tcPr>
          <w:p w14:paraId="12FB65FC" w14:textId="3D280C09" w:rsidR="007E67D3" w:rsidRPr="00BB2CA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Human SCF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Recombinant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 Protein,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140" w14:textId="77777777" w:rsidR="007E67D3" w:rsidRPr="00A67E37" w:rsidRDefault="007E67D3" w:rsidP="007E67D3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</w:rPr>
              <w:t>1mg/</w:t>
            </w:r>
          </w:p>
          <w:p w14:paraId="56BDF751" w14:textId="0CB1A99A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</w:rPr>
              <w:t>2 opakowania</w:t>
            </w:r>
          </w:p>
        </w:tc>
        <w:tc>
          <w:tcPr>
            <w:tcW w:w="2364" w:type="dxa"/>
          </w:tcPr>
          <w:p w14:paraId="4BA56119" w14:textId="00CBE72F" w:rsidR="007E67D3" w:rsidRPr="009970EA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1171" w:type="dxa"/>
          </w:tcPr>
          <w:p w14:paraId="7EBB76F5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288693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7E67D3" w:rsidRPr="00064C7F" w14:paraId="13B43E12" w14:textId="42BF626F" w:rsidTr="007E67D3">
        <w:trPr>
          <w:trHeight w:val="716"/>
          <w:jc w:val="center"/>
        </w:trPr>
        <w:tc>
          <w:tcPr>
            <w:tcW w:w="666" w:type="dxa"/>
            <w:vAlign w:val="center"/>
          </w:tcPr>
          <w:p w14:paraId="60655526" w14:textId="2970A74E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448" w:type="dxa"/>
          </w:tcPr>
          <w:p w14:paraId="2A808E5D" w14:textId="61CF1BC6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Human IL-4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Recombinant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 Protein,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85C" w14:textId="77777777" w:rsidR="007E67D3" w:rsidRPr="00A67E37" w:rsidRDefault="007E67D3" w:rsidP="007E67D3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>1mg/</w:t>
            </w:r>
          </w:p>
          <w:p w14:paraId="20E24D6B" w14:textId="23D58976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>opakowanie</w:t>
            </w:r>
            <w:proofErr w:type="spellEnd"/>
          </w:p>
        </w:tc>
        <w:tc>
          <w:tcPr>
            <w:tcW w:w="2364" w:type="dxa"/>
          </w:tcPr>
          <w:p w14:paraId="24C0CE3A" w14:textId="520726E5" w:rsidR="007E67D3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1171" w:type="dxa"/>
          </w:tcPr>
          <w:p w14:paraId="5067CF4F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01C88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7E67D3" w:rsidRPr="00064C7F" w14:paraId="0B82441F" w14:textId="27C36FF0" w:rsidTr="007E67D3">
        <w:trPr>
          <w:trHeight w:val="716"/>
          <w:jc w:val="center"/>
        </w:trPr>
        <w:tc>
          <w:tcPr>
            <w:tcW w:w="666" w:type="dxa"/>
            <w:vAlign w:val="center"/>
          </w:tcPr>
          <w:p w14:paraId="1823415F" w14:textId="776BED6A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448" w:type="dxa"/>
          </w:tcPr>
          <w:p w14:paraId="1B8F86EC" w14:textId="027FEDA1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Human IL-3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Recombinant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 Protein,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DF2E" w14:textId="77777777" w:rsidR="007E67D3" w:rsidRPr="00A67E37" w:rsidRDefault="007E67D3" w:rsidP="007E67D3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>1mg/</w:t>
            </w:r>
          </w:p>
          <w:p w14:paraId="6C37C20E" w14:textId="283DA934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>opakowanie</w:t>
            </w:r>
            <w:proofErr w:type="spellEnd"/>
          </w:p>
        </w:tc>
        <w:tc>
          <w:tcPr>
            <w:tcW w:w="2364" w:type="dxa"/>
          </w:tcPr>
          <w:p w14:paraId="321C8760" w14:textId="6090F0EC" w:rsidR="007E67D3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1171" w:type="dxa"/>
          </w:tcPr>
          <w:p w14:paraId="5376F7D7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A1E8F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7E67D3" w:rsidRPr="00064C7F" w14:paraId="0B36AA37" w14:textId="0C631BA9" w:rsidTr="007E67D3">
        <w:trPr>
          <w:trHeight w:val="716"/>
          <w:jc w:val="center"/>
        </w:trPr>
        <w:tc>
          <w:tcPr>
            <w:tcW w:w="666" w:type="dxa"/>
            <w:vAlign w:val="center"/>
          </w:tcPr>
          <w:p w14:paraId="53D831EA" w14:textId="33776DE8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448" w:type="dxa"/>
          </w:tcPr>
          <w:p w14:paraId="27FFB1B4" w14:textId="07C0291D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Human IL-6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Recombinant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 xml:space="preserve"> Protein, </w:t>
            </w: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A1D" w14:textId="77777777" w:rsidR="007E67D3" w:rsidRPr="00A67E37" w:rsidRDefault="007E67D3" w:rsidP="007E67D3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>1mg/</w:t>
            </w:r>
          </w:p>
          <w:p w14:paraId="17511C1D" w14:textId="02235DAA" w:rsidR="007E67D3" w:rsidRPr="00C64A35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A67E37"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  <w:t>opakowanie</w:t>
            </w:r>
            <w:proofErr w:type="spellEnd"/>
          </w:p>
        </w:tc>
        <w:tc>
          <w:tcPr>
            <w:tcW w:w="2364" w:type="dxa"/>
          </w:tcPr>
          <w:p w14:paraId="1DB03039" w14:textId="21CCF171" w:rsidR="007E67D3" w:rsidRDefault="007E67D3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proofErr w:type="spellStart"/>
            <w:r w:rsidRPr="00A67E37">
              <w:rPr>
                <w:rFonts w:ascii="Source Sans Pro Light" w:hAnsi="Source Sans Pro Light"/>
                <w:sz w:val="22"/>
                <w:szCs w:val="22"/>
              </w:rPr>
              <w:t>PeproTech</w:t>
            </w:r>
            <w:proofErr w:type="spellEnd"/>
            <w:r w:rsidRPr="00A67E37">
              <w:rPr>
                <w:rFonts w:ascii="Source Sans Pro Light" w:hAnsi="Source Sans Pro Light"/>
                <w:sz w:val="22"/>
                <w:szCs w:val="22"/>
              </w:rPr>
              <w:t>®</w:t>
            </w:r>
          </w:p>
        </w:tc>
        <w:tc>
          <w:tcPr>
            <w:tcW w:w="1171" w:type="dxa"/>
          </w:tcPr>
          <w:p w14:paraId="4FF8FBAC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28CF5A" w14:textId="77777777" w:rsidR="007E67D3" w:rsidRPr="00A67E37" w:rsidRDefault="007E67D3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7E67D3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B1337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360E"/>
    <w:rsid w:val="00B07868"/>
    <w:rsid w:val="00B21FF1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2024-08-14T09:04:00Z</dcterms:created>
  <dcterms:modified xsi:type="dcterms:W3CDTF">2024-08-14T09:11:00Z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