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0415B" w14:textId="51AA214E" w:rsidR="00C9305B" w:rsidRDefault="00DE716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color w:val="00000A"/>
          <w:lang w:eastAsia="pl-PL"/>
        </w:rPr>
        <w:drawing>
          <wp:inline distT="0" distB="0" distL="0" distR="0" wp14:anchorId="0869EDE9" wp14:editId="2666D29A">
            <wp:extent cx="576072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98" b="23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82A88" w14:textId="77777777" w:rsidR="00C9305B" w:rsidRDefault="00C9305B">
      <w:pPr>
        <w:tabs>
          <w:tab w:val="left" w:pos="7740"/>
        </w:tabs>
        <w:spacing w:after="120" w:line="240" w:lineRule="auto"/>
        <w:ind w:left="567"/>
        <w:rPr>
          <w:rFonts w:ascii="Arial" w:hAnsi="Arial" w:cs="Arial"/>
          <w:b/>
          <w:sz w:val="20"/>
          <w:szCs w:val="20"/>
        </w:rPr>
      </w:pPr>
    </w:p>
    <w:p w14:paraId="39848184" w14:textId="77777777" w:rsidR="00C9305B" w:rsidRDefault="00C9305B">
      <w:pPr>
        <w:tabs>
          <w:tab w:val="left" w:pos="7740"/>
        </w:tabs>
        <w:spacing w:after="120" w:line="240" w:lineRule="auto"/>
        <w:ind w:left="567"/>
        <w:rPr>
          <w:rFonts w:ascii="Arial" w:hAnsi="Arial" w:cs="Arial"/>
          <w:sz w:val="20"/>
          <w:szCs w:val="20"/>
        </w:rPr>
      </w:pPr>
    </w:p>
    <w:p w14:paraId="2B698430" w14:textId="0E81BF1D" w:rsidR="00C9305B" w:rsidRDefault="00D86686">
      <w:pPr>
        <w:tabs>
          <w:tab w:val="left" w:pos="7740"/>
        </w:tabs>
        <w:spacing w:after="120" w:line="240" w:lineRule="auto"/>
        <w:ind w:left="567"/>
        <w:jc w:val="right"/>
      </w:pPr>
      <w:r>
        <w:rPr>
          <w:rFonts w:ascii="Arial" w:eastAsia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Kraków, dnia </w:t>
      </w:r>
      <w:r w:rsidR="00723FDA">
        <w:rPr>
          <w:rFonts w:ascii="Arial" w:hAnsi="Arial" w:cs="Arial"/>
          <w:sz w:val="20"/>
          <w:szCs w:val="20"/>
        </w:rPr>
        <w:t>04.10.</w:t>
      </w:r>
      <w:r>
        <w:rPr>
          <w:rFonts w:ascii="Arial" w:hAnsi="Arial" w:cs="Arial"/>
          <w:sz w:val="20"/>
          <w:szCs w:val="20"/>
        </w:rPr>
        <w:t>2022 r.</w:t>
      </w:r>
    </w:p>
    <w:p w14:paraId="0A00FA1C" w14:textId="77777777" w:rsidR="00C9305B" w:rsidRDefault="00D86686">
      <w:pPr>
        <w:spacing w:after="120" w:line="240" w:lineRule="auto"/>
        <w:jc w:val="right"/>
      </w:pPr>
      <w:r>
        <w:rPr>
          <w:rFonts w:ascii="Arial" w:hAnsi="Arial" w:cs="Arial"/>
          <w:sz w:val="20"/>
          <w:szCs w:val="20"/>
        </w:rPr>
        <w:t>ZZP-271-38-34/22</w:t>
      </w:r>
    </w:p>
    <w:p w14:paraId="6287C163" w14:textId="77777777" w:rsidR="00C9305B" w:rsidRDefault="00C9305B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0D12DC2B" w14:textId="77777777" w:rsidR="00C9305B" w:rsidRDefault="00D86686">
      <w:pPr>
        <w:spacing w:after="120" w:line="240" w:lineRule="auto"/>
        <w:jc w:val="center"/>
      </w:pPr>
      <w:r>
        <w:rPr>
          <w:rFonts w:ascii="Arial" w:hAnsi="Arial" w:cs="Arial"/>
          <w:b/>
          <w:sz w:val="20"/>
          <w:szCs w:val="20"/>
        </w:rPr>
        <w:t>PYTANIA I ODPOWIEDZI II</w:t>
      </w:r>
    </w:p>
    <w:p w14:paraId="279511FF" w14:textId="77777777" w:rsidR="00C9305B" w:rsidRDefault="00C9305B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CE03C34" w14:textId="77777777" w:rsidR="00C9305B" w:rsidRDefault="00D86686">
      <w:pPr>
        <w:spacing w:after="0" w:line="240" w:lineRule="auto"/>
        <w:jc w:val="both"/>
      </w:pPr>
      <w:r>
        <w:rPr>
          <w:rFonts w:ascii="Arial" w:hAnsi="Arial" w:cs="Arial"/>
          <w:b/>
          <w:sz w:val="20"/>
          <w:szCs w:val="20"/>
        </w:rPr>
        <w:t>Dotyczy: przetargu nieograniczonego nr ZP-34/22</w:t>
      </w:r>
    </w:p>
    <w:p w14:paraId="61726530" w14:textId="77777777" w:rsidR="00C9305B" w:rsidRDefault="00C9305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A0DB85" w14:textId="2A5DEFEE" w:rsidR="00C9305B" w:rsidRDefault="00D86686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 xml:space="preserve">Szpital Kliniczny im. dr. J. Babińskiego SP ZOZ w Krakowie uprzejmie </w:t>
      </w:r>
      <w:r w:rsidR="00723FDA">
        <w:rPr>
          <w:rFonts w:ascii="Arial" w:hAnsi="Arial" w:cs="Arial"/>
          <w:sz w:val="20"/>
          <w:szCs w:val="20"/>
        </w:rPr>
        <w:t>informuje, że w dniu 16.09.2022</w:t>
      </w:r>
      <w:r>
        <w:rPr>
          <w:rFonts w:ascii="Arial" w:hAnsi="Arial" w:cs="Arial"/>
          <w:sz w:val="20"/>
          <w:szCs w:val="20"/>
        </w:rPr>
        <w:t>r. wpłynęło do Zamawiającego pytanie do postępowania prowadzonego na podstawie przepisów ustawy z dnia 11.09.2019 r. Prawo Zamówień w trybie przetargu nieograniczonego.</w:t>
      </w:r>
    </w:p>
    <w:p w14:paraId="42126B89" w14:textId="77777777" w:rsidR="00C9305B" w:rsidRDefault="00C93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B4481A" w14:textId="77777777" w:rsidR="00C9305B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bookmarkStart w:id="0" w:name="_Hlk60051481"/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1 </w:t>
      </w:r>
    </w:p>
    <w:p w14:paraId="3A3EE569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Załącznik A do SWZ- 5. Motor bazy danych</w:t>
      </w:r>
    </w:p>
    <w:p w14:paraId="19F3D06D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>Prosimy o informację na ile procesorów winna zostać udzielona licencja na motor bazy danych.</w:t>
      </w:r>
    </w:p>
    <w:p w14:paraId="398FB2ED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  <w:b/>
          <w:iCs/>
          <w:sz w:val="20"/>
          <w:szCs w:val="20"/>
        </w:rPr>
        <w:t xml:space="preserve">Odpowiedź: </w:t>
      </w:r>
    </w:p>
    <w:p w14:paraId="58CFF2F5" w14:textId="38E37D84" w:rsidR="00C9305B" w:rsidRPr="00615D08" w:rsidRDefault="00D86686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</w:pPr>
      <w:r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Zamawiający wymaga by w efekcie końcowym Zamawiający dysponował dwiema licencjami na motor bazy danych. Oprogramowanie będzie uruchomione na serwerach będących przedmiotem tego postępowania opisanych w załączniku A do SWZ punkt 1. Serwery Bazodanowe.</w:t>
      </w:r>
      <w:r w:rsidR="009B787D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 xml:space="preserve"> Zgodnie z wymogami licencyjnymi producenta</w:t>
      </w:r>
      <w:r w:rsidR="00864392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 xml:space="preserve"> Zamawiający posiada licencję na serwer z jednym procesorem</w:t>
      </w:r>
      <w:r w:rsidR="0036050B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 xml:space="preserve">, </w:t>
      </w:r>
      <w:r w:rsidR="00864392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druga licencja również ma być na serwer z jednym procesorem</w:t>
      </w:r>
      <w:r w:rsidR="009B787D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.</w:t>
      </w:r>
      <w:r w:rsidR="00864392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 xml:space="preserve"> Każda z obu licencj</w:t>
      </w:r>
      <w:r w:rsidR="0036050B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i</w:t>
      </w:r>
      <w:r w:rsidR="00864392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 xml:space="preserve"> ma być udzielon</w:t>
      </w:r>
      <w:r w:rsidR="0036050B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a</w:t>
      </w:r>
      <w:r w:rsidR="00864392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 xml:space="preserve"> na jeden procesor.</w:t>
      </w:r>
    </w:p>
    <w:p w14:paraId="3CA87812" w14:textId="77777777" w:rsidR="00C9305B" w:rsidRDefault="00C9305B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color w:val="0070C0"/>
          <w:sz w:val="20"/>
          <w:szCs w:val="20"/>
          <w:lang w:val="pl-PL"/>
        </w:rPr>
      </w:pPr>
    </w:p>
    <w:bookmarkEnd w:id="0"/>
    <w:p w14:paraId="261326ED" w14:textId="77777777" w:rsidR="00C9305B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2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47C92A83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Załącznik A do SWZ- 5. Motor bazy danych</w:t>
      </w:r>
    </w:p>
    <w:p w14:paraId="0B70CA52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 xml:space="preserve">43. Dopuszcza się </w:t>
      </w:r>
      <w:proofErr w:type="spellStart"/>
      <w:r>
        <w:rPr>
          <w:rFonts w:cs="Calibri"/>
          <w:color w:val="000000"/>
        </w:rPr>
        <w:t>wirtualizowanie</w:t>
      </w:r>
      <w:proofErr w:type="spellEnd"/>
      <w:r>
        <w:rPr>
          <w:rFonts w:cs="Calibri"/>
          <w:color w:val="000000"/>
        </w:rPr>
        <w:t xml:space="preserve"> baz danych w obrębie serwerów </w:t>
      </w:r>
      <w:proofErr w:type="spellStart"/>
      <w:r>
        <w:rPr>
          <w:rFonts w:cs="Calibri"/>
          <w:color w:val="000000"/>
        </w:rPr>
        <w:t>zwirtualizowanych</w:t>
      </w:r>
      <w:proofErr w:type="spellEnd"/>
      <w:r>
        <w:rPr>
          <w:rFonts w:cs="Calibri"/>
          <w:color w:val="000000"/>
        </w:rPr>
        <w:t>.</w:t>
      </w:r>
    </w:p>
    <w:p w14:paraId="010E6065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>44. Część funkcjonalna lub rozszerzenie serwera bazy danych, musi działać na platformach sprzętowych i systemowych wspieranych przez bazę danych; pozwalająca na uruchomienie bazy w środowisku klastra wielu aktywnych serwerów bazy danych.</w:t>
      </w:r>
    </w:p>
    <w:p w14:paraId="1F94A370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>W związku z powołanymi wymogami prosimy o potwierdzenie, że Zamawiający dopuszcza żeby były one realizowane jako ewentualna opcja licencyjna odrębnie zamawiana i nie stanowiąca przedmiotu obecnego postępowania.</w:t>
      </w:r>
    </w:p>
    <w:p w14:paraId="244EC1A1" w14:textId="77777777" w:rsidR="00C9305B" w:rsidRDefault="00D86686">
      <w:pPr>
        <w:pStyle w:val="Tekstpodstawowywcity"/>
        <w:spacing w:line="240" w:lineRule="auto"/>
        <w:ind w:firstLine="0"/>
        <w:jc w:val="both"/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150A4BE6" w14:textId="61A56DD8" w:rsidR="00C9305B" w:rsidRPr="00615D08" w:rsidRDefault="00D86686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</w:pPr>
      <w:r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 xml:space="preserve">Zamawiający </w:t>
      </w:r>
      <w:r w:rsidR="009421FF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usuwa punkty 43 i 44 z Załącznika A do SWZ punkt 5. Motor bazy danych</w:t>
      </w:r>
      <w:r w:rsidR="00864392"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.</w:t>
      </w:r>
    </w:p>
    <w:p w14:paraId="1D1EFAE3" w14:textId="77777777" w:rsidR="00615D08" w:rsidRDefault="00615D08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color w:val="0070C0"/>
          <w:sz w:val="20"/>
          <w:szCs w:val="20"/>
          <w:lang w:val="pl-PL"/>
        </w:rPr>
      </w:pPr>
    </w:p>
    <w:p w14:paraId="470E80CF" w14:textId="77777777" w:rsidR="00C9305B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3</w:t>
      </w:r>
    </w:p>
    <w:p w14:paraId="12705F44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Załącznik A do SWZ- 5. Motor bazy danych</w:t>
      </w:r>
    </w:p>
    <w:p w14:paraId="7C0373EA" w14:textId="77777777" w:rsidR="00C9305B" w:rsidRDefault="00D86686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46 Licencja bazy danych jest bezterminowa. Prawa do aktualizacji wygasają po upływie 5 lat od daty zakupu. Powinna istnieć możliwość przedłużenia gwarancji lub opieki technicznej ze strony producenta systemu bazy danych.</w:t>
      </w:r>
    </w:p>
    <w:p w14:paraId="2B82CB66" w14:textId="77777777" w:rsidR="00C9305B" w:rsidRDefault="00D86686">
      <w:pPr>
        <w:spacing w:after="0" w:line="24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cs="Calibri"/>
          <w:color w:val="000000"/>
        </w:rPr>
        <w:t>Usługa prawa do aktualizacji po wygaśnięciu rocznego okresu jest dystrybuowana przez jej producenta bezpośrednio do licencjobiorców. Prosimy o potwierdzenie, że Zamawiający może ją po tym okresie nabywać we własnym zakresie, refakturując wykonawcę, który winien doliczyć koszty takiej subskrypcji realizowanej przez 4 lata do oferty.</w:t>
      </w:r>
    </w:p>
    <w:p w14:paraId="53C1D767" w14:textId="77777777" w:rsidR="00C9305B" w:rsidRDefault="00D86686">
      <w:pPr>
        <w:pStyle w:val="Tekstpodstawowywcity"/>
        <w:spacing w:line="240" w:lineRule="auto"/>
        <w:ind w:firstLine="0"/>
        <w:jc w:val="both"/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136BC734" w14:textId="77777777" w:rsidR="00864392" w:rsidRPr="00615D08" w:rsidRDefault="00864392" w:rsidP="00864392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</w:pP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Zamawiający nie wyraża zgody na proponowaną zmianę.</w:t>
      </w:r>
    </w:p>
    <w:p w14:paraId="4E7171F8" w14:textId="7A8D640A" w:rsidR="00C9305B" w:rsidRPr="00615D08" w:rsidRDefault="00864392" w:rsidP="00864392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</w:pP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Zamawiający podtrzymuje wymóg by dostarczon</w:t>
      </w:r>
      <w:r w:rsidR="0036050B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a</w:t>
      </w: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licencj</w:t>
      </w:r>
      <w:r w:rsidR="0036050B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a</w:t>
      </w: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miał</w:t>
      </w:r>
      <w:r w:rsidR="0036050B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a</w:t>
      </w: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zapewnione prawo do aktualizacji przez okres pięciu lat od daty zakupu. Zamawiający dopiero po upływie powyższego okresu będzie, we własnym zakresie, nabywał prawo do aktualizacji.</w:t>
      </w:r>
    </w:p>
    <w:p w14:paraId="07F53BDC" w14:textId="77777777" w:rsidR="00D86686" w:rsidRDefault="00D86686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88BA0A5" w14:textId="77777777" w:rsidR="00615D08" w:rsidRDefault="00615D08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12E11FB" w14:textId="77777777" w:rsidR="00C9305B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Pytanie nr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4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F74B0B0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Załącznik A do SWZ- 5. Motor bazy danych</w:t>
      </w:r>
    </w:p>
    <w:p w14:paraId="0AAB1600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>Prosimy o informację czy Zamawiający dopuszcza żeby licencja była ograniczona do wykorzystania z jednym określonym i nazwanym systemem informatycznym.</w:t>
      </w:r>
    </w:p>
    <w:p w14:paraId="6077AB1B" w14:textId="77777777" w:rsidR="00C9305B" w:rsidRDefault="00D86686">
      <w:pPr>
        <w:pStyle w:val="Tekstpodstawowywcity"/>
        <w:spacing w:line="240" w:lineRule="auto"/>
        <w:ind w:firstLine="0"/>
        <w:jc w:val="both"/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69EC11FC" w14:textId="77777777" w:rsidR="00C9305B" w:rsidRPr="00615D08" w:rsidRDefault="00D86686">
      <w:pPr>
        <w:pStyle w:val="Tekstpodstawowywcity"/>
        <w:spacing w:line="240" w:lineRule="auto"/>
        <w:ind w:firstLine="0"/>
        <w:jc w:val="both"/>
        <w:rPr>
          <w:b/>
          <w:color w:val="000000" w:themeColor="text1"/>
        </w:rPr>
      </w:pP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Zamawiający nie wyraża zgody na ograniczenie do jednego systemu informatycznego.</w:t>
      </w:r>
    </w:p>
    <w:p w14:paraId="207ACEF5" w14:textId="77777777" w:rsidR="00C9305B" w:rsidRDefault="00C9305B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70C0"/>
          <w:sz w:val="20"/>
          <w:szCs w:val="20"/>
          <w:lang w:val="pl-PL"/>
        </w:rPr>
      </w:pPr>
    </w:p>
    <w:p w14:paraId="226261C0" w14:textId="77777777" w:rsidR="00C9305B" w:rsidRPr="00E07B63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 w:rsidRPr="00E07B63"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 w:rsidRPr="00E07B63">
        <w:rPr>
          <w:rFonts w:ascii="Arial" w:hAnsi="Arial" w:cs="Arial"/>
          <w:b/>
          <w:bCs/>
          <w:sz w:val="20"/>
          <w:szCs w:val="20"/>
          <w:u w:val="single"/>
          <w:lang w:val="pl-PL"/>
        </w:rPr>
        <w:t>5</w:t>
      </w:r>
    </w:p>
    <w:p w14:paraId="334CC6F0" w14:textId="77777777" w:rsidR="00C9305B" w:rsidRPr="00E07B63" w:rsidRDefault="00D86686">
      <w:pPr>
        <w:pStyle w:val="Akapitzlist"/>
        <w:spacing w:after="0" w:line="240" w:lineRule="auto"/>
        <w:ind w:left="0"/>
        <w:jc w:val="both"/>
      </w:pPr>
      <w:r w:rsidRPr="00E07B63">
        <w:rPr>
          <w:rFonts w:cs="Calibri"/>
          <w:color w:val="000000"/>
        </w:rPr>
        <w:t>Załącznik A do SWZ- 5. Motor bazy danych</w:t>
      </w:r>
    </w:p>
    <w:p w14:paraId="2378A3E8" w14:textId="77777777" w:rsidR="00C9305B" w:rsidRPr="00E07B63" w:rsidRDefault="00D86686">
      <w:pPr>
        <w:spacing w:after="0" w:line="240" w:lineRule="auto"/>
        <w:jc w:val="both"/>
      </w:pPr>
      <w:r w:rsidRPr="00E07B63">
        <w:rPr>
          <w:rFonts w:cs="Calibri"/>
          <w:color w:val="000000"/>
        </w:rPr>
        <w:t>W związku z ograniczeniami licencyjnymi prosimy o potwierdzenie, że do celów instalacji motoru bazy danych Zamawiający udostępni wykonawcy jeden serwer bazy danych (jedno z dwóch urządzeń przewidzianych w postępowaniu). Prosimy także o potwierdzenie, że przedmiotu zamówienia nie stanowi budowa klastra bazodanowego.</w:t>
      </w:r>
    </w:p>
    <w:p w14:paraId="6634B007" w14:textId="77777777" w:rsidR="00C9305B" w:rsidRPr="00615D08" w:rsidRDefault="00D86686">
      <w:pPr>
        <w:pStyle w:val="Tekstpodstawowywcity"/>
        <w:spacing w:line="240" w:lineRule="auto"/>
        <w:ind w:firstLine="0"/>
        <w:jc w:val="both"/>
        <w:rPr>
          <w:b/>
          <w:color w:val="000000" w:themeColor="text1"/>
        </w:rPr>
      </w:pPr>
      <w:r w:rsidRPr="00615D08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 xml:space="preserve">Odpowiedź: </w:t>
      </w:r>
    </w:p>
    <w:p w14:paraId="0E51F7F4" w14:textId="233193C7" w:rsidR="00C9305B" w:rsidRPr="00E07B63" w:rsidRDefault="00D97F9C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70C0"/>
          <w:sz w:val="20"/>
          <w:szCs w:val="20"/>
          <w:lang w:val="pl-PL"/>
        </w:rPr>
      </w:pP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Zamawiający udostępni Wykonawcy jeden serwer do celów wdrożenia i uruchomienia instalacji motoru bazy danych. </w:t>
      </w:r>
      <w:r w:rsidR="009421FF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Przedmiotem zamówienia </w:t>
      </w: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jest budowa klastra bazodanowego.</w:t>
      </w:r>
    </w:p>
    <w:p w14:paraId="79A20555" w14:textId="77777777" w:rsidR="00C9305B" w:rsidRPr="00E07B63" w:rsidRDefault="00C9305B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70C0"/>
          <w:sz w:val="20"/>
          <w:szCs w:val="20"/>
          <w:lang w:val="pl-PL"/>
        </w:rPr>
      </w:pPr>
    </w:p>
    <w:p w14:paraId="57B388D6" w14:textId="77777777" w:rsidR="00C9305B" w:rsidRPr="00E07B63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 w:rsidRPr="00E07B63"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 w:rsidRPr="00E07B63">
        <w:rPr>
          <w:rFonts w:ascii="Arial" w:hAnsi="Arial" w:cs="Arial"/>
          <w:b/>
          <w:bCs/>
          <w:sz w:val="20"/>
          <w:szCs w:val="20"/>
          <w:u w:val="single"/>
          <w:lang w:val="pl-PL"/>
        </w:rPr>
        <w:t>6</w:t>
      </w:r>
      <w:r w:rsidRPr="00E07B63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D95566E" w14:textId="77777777" w:rsidR="00C9305B" w:rsidRDefault="00D86686">
      <w:pPr>
        <w:pStyle w:val="Akapitzlist"/>
        <w:spacing w:after="0" w:line="240" w:lineRule="auto"/>
        <w:ind w:left="0"/>
        <w:jc w:val="both"/>
      </w:pPr>
      <w:r w:rsidRPr="00E07B63">
        <w:rPr>
          <w:rFonts w:cs="Calibri"/>
          <w:color w:val="000000"/>
        </w:rPr>
        <w:t>Załącznik A do SWZ- 7. System do zarządzania wytworzoną dokumentacją</w:t>
      </w:r>
    </w:p>
    <w:p w14:paraId="052187E4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>Zgodnie z wiedzą pytającego powołana aplikacja nijako replikuje i realizuje w inny sposób specyfikację systemu HIS, która może być wykonana jedynie wtedy, kiedy Zamawiający dysponuje już licencją na poszczególne obszary funkcjonalne. Np. funkcje w punkcie 8.14 – Ordynacja lekarska będą możliwe do uruchomienia/wdrożenia jedynie wtedy, jeżeli Zamawiający posiada licencję na Ordynację Lekarską.</w:t>
      </w:r>
    </w:p>
    <w:p w14:paraId="7266E5B4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>Prosimy o informację czy wykonawca winien uwzględnić w ofercie jedynie obszary funkcjonalne obecnie posiadane (wymienione w umowie dotyczącej postępowania Nr postępowania: ZP-24/21 realizowanego w 2021 roku) czy też pełną specyfikacją określoną dla modułu „System do zarządzania wytworzoną dokumentacją”, co pociągnie za sobą dodatkowe koszty?</w:t>
      </w:r>
    </w:p>
    <w:p w14:paraId="70872D36" w14:textId="77777777" w:rsidR="00C9305B" w:rsidRDefault="00D86686">
      <w:pPr>
        <w:pStyle w:val="Tekstpodstawowywcity"/>
        <w:spacing w:line="240" w:lineRule="auto"/>
        <w:ind w:firstLine="0"/>
        <w:jc w:val="both"/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0CDE7684" w14:textId="30AE5952" w:rsidR="00C9305B" w:rsidRPr="00615D08" w:rsidRDefault="00D86686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</w:pP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Wykonawca powinien uwzględnić istniejące moduły systemu medycznego</w:t>
      </w:r>
      <w:r w:rsidR="00753E04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</w:t>
      </w: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.</w:t>
      </w:r>
      <w:r w:rsidR="000C2D24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Obecnie Zamawiający dysponuje następującymi modułami systemu m</w:t>
      </w:r>
      <w:r w:rsidR="00753E04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e</w:t>
      </w:r>
      <w:r w:rsidR="000C2D24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dycznego: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0C2D24" w:rsidRPr="00B27996" w14:paraId="39EB67D3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4267" w14:textId="77777777" w:rsidR="000C2D24" w:rsidRPr="00615D08" w:rsidRDefault="000C2D24" w:rsidP="006C20E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5D08">
              <w:rPr>
                <w:rFonts w:ascii="Arial" w:hAnsi="Arial" w:cs="Arial"/>
                <w:sz w:val="20"/>
                <w:szCs w:val="20"/>
              </w:rPr>
              <w:t xml:space="preserve">Nazwa Aplikacji </w:t>
            </w:r>
          </w:p>
        </w:tc>
      </w:tr>
      <w:tr w:rsidR="000C2D24" w:rsidRPr="00B27996" w14:paraId="2EABF057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D8A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Pracownia Diagnostyczna</w:t>
            </w:r>
          </w:p>
        </w:tc>
      </w:tr>
      <w:tr w:rsidR="000C2D24" w:rsidRPr="00B27996" w14:paraId="6D5051A6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FED8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– Apteka</w:t>
            </w:r>
          </w:p>
        </w:tc>
      </w:tr>
      <w:tr w:rsidR="000C2D24" w:rsidRPr="00B27996" w14:paraId="234A8538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3B73" w14:textId="77777777" w:rsidR="000C2D24" w:rsidRPr="00615D08" w:rsidRDefault="000C2D24" w:rsidP="006C20E0">
            <w:pPr>
              <w:rPr>
                <w:rFonts w:ascii="Arial" w:hAnsi="Arial" w:cs="Arial"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Zakażenia Szpitalne</w:t>
            </w:r>
          </w:p>
        </w:tc>
      </w:tr>
      <w:tr w:rsidR="000C2D24" w:rsidRPr="00B27996" w14:paraId="0954A20F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7208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– Administrator</w:t>
            </w:r>
          </w:p>
        </w:tc>
      </w:tr>
      <w:tr w:rsidR="000C2D24" w:rsidRPr="00B27996" w14:paraId="534FC083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C463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– Poczta</w:t>
            </w:r>
          </w:p>
        </w:tc>
      </w:tr>
      <w:tr w:rsidR="000C2D24" w:rsidRPr="00B27996" w14:paraId="53E2AD1D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446C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HL7 integracja z DPC</w:t>
            </w:r>
          </w:p>
        </w:tc>
      </w:tr>
      <w:tr w:rsidR="000C2D24" w:rsidRPr="00B27996" w14:paraId="4808ED15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0F1F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Kolejka Oczekujących</w:t>
            </w:r>
          </w:p>
        </w:tc>
      </w:tr>
      <w:tr w:rsidR="000C2D24" w:rsidRPr="00B27996" w14:paraId="46901E9D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09C9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– Autoryzacja w LDAP</w:t>
            </w:r>
          </w:p>
        </w:tc>
      </w:tr>
      <w:tr w:rsidR="000C2D24" w:rsidRPr="00B27996" w14:paraId="0D320E35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34886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– Poradnia</w:t>
            </w:r>
          </w:p>
        </w:tc>
      </w:tr>
      <w:tr w:rsidR="000C2D24" w:rsidRPr="00B27996" w14:paraId="427B8270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AC58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– Gabinet</w:t>
            </w:r>
          </w:p>
        </w:tc>
      </w:tr>
      <w:tr w:rsidR="000C2D24" w:rsidRPr="00B27996" w14:paraId="38AAD252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CDB2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Dokumentacja Medyczna EDM</w:t>
            </w:r>
          </w:p>
        </w:tc>
      </w:tr>
      <w:tr w:rsidR="000C2D24" w:rsidRPr="00B27996" w14:paraId="791CFA16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7786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Ruch Chorych</w:t>
            </w:r>
          </w:p>
        </w:tc>
      </w:tr>
      <w:tr w:rsidR="000C2D24" w:rsidRPr="00B27996" w14:paraId="5C808295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16D9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Zlecenia Medyczne</w:t>
            </w:r>
          </w:p>
        </w:tc>
      </w:tr>
      <w:tr w:rsidR="000C2D24" w:rsidRPr="00B27996" w14:paraId="32899899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E82B8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 xml:space="preserve">Eskulap – </w:t>
            </w:r>
            <w:proofErr w:type="spellStart"/>
            <w:r w:rsidRPr="00615D08">
              <w:rPr>
                <w:rFonts w:ascii="Arial" w:hAnsi="Arial" w:cs="Arial"/>
                <w:iCs/>
                <w:sz w:val="20"/>
                <w:szCs w:val="20"/>
              </w:rPr>
              <w:t>Gruper</w:t>
            </w:r>
            <w:proofErr w:type="spellEnd"/>
          </w:p>
        </w:tc>
      </w:tr>
      <w:tr w:rsidR="000C2D24" w:rsidRPr="00B27996" w14:paraId="6FD2DBD4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F18F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lastRenderedPageBreak/>
              <w:t>Eskulap – Integrator</w:t>
            </w:r>
          </w:p>
        </w:tc>
      </w:tr>
      <w:tr w:rsidR="000C2D24" w:rsidRPr="00B27996" w14:paraId="7C07A332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EE7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Podpis Elektroniczny</w:t>
            </w:r>
          </w:p>
        </w:tc>
      </w:tr>
      <w:tr w:rsidR="000C2D24" w:rsidRPr="00B27996" w14:paraId="1C606273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A69B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Rejestracja Poradni</w:t>
            </w:r>
          </w:p>
        </w:tc>
      </w:tr>
      <w:tr w:rsidR="000C2D24" w:rsidRPr="00B27996" w14:paraId="776B5245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9CF6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Rozliczenia z płatnikami</w:t>
            </w:r>
          </w:p>
        </w:tc>
      </w:tr>
      <w:tr w:rsidR="000C2D24" w:rsidRPr="00B27996" w14:paraId="14C51733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1727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Apteczka Oddziałowa</w:t>
            </w:r>
          </w:p>
        </w:tc>
      </w:tr>
      <w:tr w:rsidR="000C2D24" w:rsidRPr="00B27996" w14:paraId="730F5E71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C5E2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NT</w:t>
            </w:r>
          </w:p>
        </w:tc>
      </w:tr>
      <w:tr w:rsidR="000C2D24" w:rsidRPr="00B27996" w14:paraId="376E75CB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121C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Moduł Wymiany Danych zakup</w:t>
            </w:r>
          </w:p>
        </w:tc>
      </w:tr>
      <w:tr w:rsidR="000C2D24" w:rsidRPr="00B27996" w14:paraId="415FAF3F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BA60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- Moduł Wymiany Danych sprzedaż</w:t>
            </w:r>
          </w:p>
        </w:tc>
      </w:tr>
      <w:tr w:rsidR="000C2D24" w:rsidRPr="00B27996" w14:paraId="47AE3B7B" w14:textId="77777777" w:rsidTr="006C20E0">
        <w:tc>
          <w:tcPr>
            <w:tcW w:w="2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CA79" w14:textId="77777777" w:rsidR="000C2D24" w:rsidRPr="00615D08" w:rsidRDefault="000C2D24" w:rsidP="006C20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615D08">
              <w:rPr>
                <w:rFonts w:ascii="Arial" w:hAnsi="Arial" w:cs="Arial"/>
                <w:iCs/>
                <w:sz w:val="20"/>
                <w:szCs w:val="20"/>
              </w:rPr>
              <w:t>Eskulap – CZP</w:t>
            </w:r>
          </w:p>
        </w:tc>
      </w:tr>
    </w:tbl>
    <w:p w14:paraId="4511776F" w14:textId="77777777" w:rsidR="000C2D24" w:rsidRDefault="000C2D24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70C0"/>
          <w:sz w:val="20"/>
          <w:szCs w:val="20"/>
          <w:lang w:val="pl-PL"/>
        </w:rPr>
      </w:pPr>
    </w:p>
    <w:p w14:paraId="4D757035" w14:textId="77777777" w:rsidR="00C9305B" w:rsidRDefault="00C9305B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70C0"/>
          <w:sz w:val="20"/>
          <w:szCs w:val="20"/>
          <w:lang w:val="pl-PL"/>
        </w:rPr>
      </w:pPr>
    </w:p>
    <w:p w14:paraId="2D5E7B52" w14:textId="77777777" w:rsidR="00C9305B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7</w:t>
      </w:r>
    </w:p>
    <w:p w14:paraId="1CADB901" w14:textId="77777777" w:rsidR="00C9305B" w:rsidRPr="00E07B63" w:rsidRDefault="00D86686">
      <w:pPr>
        <w:pStyle w:val="Akapitzlist"/>
        <w:spacing w:after="0" w:line="240" w:lineRule="auto"/>
        <w:ind w:left="0"/>
        <w:jc w:val="both"/>
      </w:pPr>
      <w:r w:rsidRPr="00E07B63">
        <w:rPr>
          <w:rFonts w:cs="Calibri"/>
          <w:color w:val="000000"/>
        </w:rPr>
        <w:t>Załącznik A do SWZ- 7. System do zarządzania wytworzoną dokumentacją w związku postanowieniem umowy w §5 ust. 6</w:t>
      </w:r>
    </w:p>
    <w:p w14:paraId="4F9F2864" w14:textId="77777777" w:rsidR="00C9305B" w:rsidRPr="00E07B63" w:rsidRDefault="00D86686">
      <w:pPr>
        <w:spacing w:after="0" w:line="240" w:lineRule="auto"/>
        <w:jc w:val="both"/>
      </w:pPr>
      <w:r w:rsidRPr="00E07B63">
        <w:rPr>
          <w:rFonts w:cs="Calibri"/>
          <w:color w:val="000000"/>
        </w:rPr>
        <w:t>Wykonawca jest zobowiązany przedłożyć Zamawiającemu do zatwierdzenia projekt instalacji, konfiguracji i uruchomieniu oraz harmonogram realizacji przedmiotu umowy w terminie do 10 dni roboczych od daty zawarcia niniejszej umowy. Zamawiający zatwierdzi lub wniesie uwagi do projektu lub harmonogramu, o których mowa powyżej w ciągu 5 dni roboczych od daty przedłożenia tych dokumentów do zatwierdzenia. W razie wniesienia uwag przez Zamawiającego do projektu lub harmonogramu, Wykonawca jest zobowiązany nanieść poprawki do tych dokumentów w terminie do 2 dni roboczych, a Zamawiający zaakceptuje zmiany w terminie do 2 dni roboczych. Zmiana projektu lub harmonogramu nie stanowi zmiany umowy i nie wymaga sporządzenia aneksu do umowy.</w:t>
      </w:r>
    </w:p>
    <w:p w14:paraId="27DD53AE" w14:textId="77777777" w:rsidR="00C9305B" w:rsidRDefault="00D86686">
      <w:pPr>
        <w:spacing w:after="0" w:line="240" w:lineRule="auto"/>
        <w:jc w:val="both"/>
      </w:pPr>
      <w:r w:rsidRPr="00E07B63">
        <w:rPr>
          <w:rFonts w:cs="Calibri"/>
          <w:color w:val="000000"/>
        </w:rPr>
        <w:t>Prosimy o potwierdzenie, że Zamawiający przekaże wykonawcy wszelkie niezbędne informacje konieczne do wykonania usług wdrożeniowych tej aplikacji, jak również, że 10 dni o których mowa w umowie będzie liczone od daty ich przekazania przez Zamawiającego.</w:t>
      </w:r>
    </w:p>
    <w:p w14:paraId="70DFFB65" w14:textId="77777777" w:rsidR="00C9305B" w:rsidRDefault="00D86686">
      <w:pPr>
        <w:pStyle w:val="Tekstpodstawowywcity"/>
        <w:spacing w:line="240" w:lineRule="auto"/>
        <w:ind w:firstLine="0"/>
        <w:jc w:val="both"/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465B44A5" w14:textId="77777777" w:rsidR="00D4406C" w:rsidRPr="00615D08" w:rsidRDefault="00D4406C" w:rsidP="00D4406C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5D08">
        <w:rPr>
          <w:rFonts w:asciiTheme="minorHAnsi" w:hAnsiTheme="minorHAnsi" w:cstheme="minorHAnsi"/>
          <w:b/>
          <w:bCs/>
          <w:iCs/>
          <w:color w:val="auto"/>
          <w:sz w:val="22"/>
          <w:szCs w:val="22"/>
        </w:rPr>
        <w:t xml:space="preserve">Zamawiający wyjaśnia, że zgodnie z § 3 ust. </w:t>
      </w:r>
      <w:r w:rsidRPr="00615D08">
        <w:rPr>
          <w:rFonts w:asciiTheme="minorHAnsi" w:hAnsiTheme="minorHAnsi" w:cstheme="minorHAnsi"/>
          <w:b/>
          <w:sz w:val="22"/>
          <w:szCs w:val="22"/>
        </w:rPr>
        <w:t xml:space="preserve">5 wzoru umowy dla pakietu I zobowiązał się do: </w:t>
      </w:r>
      <w:r w:rsidRPr="00615D08">
        <w:rPr>
          <w:rFonts w:asciiTheme="minorHAnsi" w:hAnsiTheme="minorHAnsi" w:cstheme="minorHAnsi"/>
          <w:b/>
          <w:i/>
          <w:sz w:val="22"/>
          <w:szCs w:val="22"/>
        </w:rPr>
        <w:t xml:space="preserve">„współdziałania z Wykonawcą zgodnie z postanowieniami umowy, w szczególności do terminowego dostarczania informacji oraz danych niezbędnych do realizacji umowy określonych we wniosku Wykonawcy, z wyjątkiem danych i dokumentacji, które nie są w zakresie władania lub kompetencji Zamawiającego.”. </w:t>
      </w:r>
    </w:p>
    <w:p w14:paraId="435ED550" w14:textId="77777777" w:rsidR="00861B91" w:rsidRPr="00615D08" w:rsidRDefault="00861B91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3A9A8931" w14:textId="30126954" w:rsidR="008E3D3D" w:rsidRPr="00615D08" w:rsidRDefault="008E3D3D" w:rsidP="00D4406C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15D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Jednocześnie w związku z powyższym Zamawiający dokonuje </w:t>
      </w:r>
      <w:r w:rsidR="00861B91" w:rsidRPr="00615D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modyfikacji § 5 ust. 6 </w:t>
      </w:r>
      <w:r w:rsidR="00D4406C" w:rsidRPr="00615D08">
        <w:rPr>
          <w:rFonts w:asciiTheme="minorHAnsi" w:hAnsiTheme="minorHAnsi" w:cstheme="minorHAnsi"/>
          <w:b/>
          <w:sz w:val="22"/>
          <w:szCs w:val="22"/>
        </w:rPr>
        <w:t>wzoru umowy dla pakietu I</w:t>
      </w:r>
      <w:r w:rsidR="00861B91" w:rsidRPr="00615D08">
        <w:rPr>
          <w:rFonts w:asciiTheme="minorHAnsi" w:hAnsiTheme="minorHAnsi" w:cstheme="minorHAnsi"/>
          <w:b/>
          <w:sz w:val="22"/>
          <w:szCs w:val="22"/>
          <w:lang w:val="pl-PL"/>
        </w:rPr>
        <w:t xml:space="preserve">, który otrzymuje następujące </w:t>
      </w:r>
      <w:r w:rsidRPr="00615D08">
        <w:rPr>
          <w:rFonts w:asciiTheme="minorHAnsi" w:hAnsiTheme="minorHAnsi" w:cstheme="minorHAnsi"/>
          <w:b/>
          <w:sz w:val="22"/>
          <w:szCs w:val="22"/>
        </w:rPr>
        <w:t>brzmienie:</w:t>
      </w:r>
      <w:r w:rsidRPr="00615D0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FF24071" w14:textId="44FF9B12" w:rsidR="00861B91" w:rsidRPr="00615D08" w:rsidRDefault="008E3D3D" w:rsidP="00861B91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15D08">
        <w:rPr>
          <w:rFonts w:asciiTheme="minorHAnsi" w:hAnsiTheme="minorHAnsi" w:cstheme="minorHAnsi"/>
          <w:b/>
          <w:color w:val="000000"/>
        </w:rPr>
        <w:t>Wykonawca</w:t>
      </w:r>
      <w:r w:rsidR="00861B91" w:rsidRPr="00615D08">
        <w:rPr>
          <w:rFonts w:asciiTheme="minorHAnsi" w:hAnsiTheme="minorHAnsi" w:cstheme="minorHAnsi"/>
          <w:b/>
          <w:color w:val="000000"/>
        </w:rPr>
        <w:t xml:space="preserve"> jest zobowiązany przedłożyć Zamawiającemu do zatwierdzenia projekt instalacji, konfiguracji i uruchomieniu oraz harmonogram realizacji przedmiotu umowy w terminie do 10 dni roboczych od daty</w:t>
      </w:r>
      <w:r w:rsidR="00861B91" w:rsidRPr="00861B91">
        <w:rPr>
          <w:rFonts w:asciiTheme="minorHAnsi" w:hAnsiTheme="minorHAnsi" w:cstheme="minorHAnsi"/>
          <w:color w:val="000000"/>
        </w:rPr>
        <w:t xml:space="preserve"> </w:t>
      </w:r>
      <w:r w:rsidR="00861B91" w:rsidRPr="00615D08">
        <w:rPr>
          <w:rFonts w:asciiTheme="minorHAnsi" w:hAnsiTheme="minorHAnsi" w:cstheme="minorHAnsi"/>
          <w:b/>
          <w:i/>
        </w:rPr>
        <w:t xml:space="preserve">przekazania Wykonawcy </w:t>
      </w:r>
      <w:r w:rsidRPr="00615D08">
        <w:rPr>
          <w:rFonts w:asciiTheme="minorHAnsi" w:hAnsiTheme="minorHAnsi" w:cstheme="minorHAnsi"/>
          <w:b/>
          <w:i/>
        </w:rPr>
        <w:t xml:space="preserve">przez Zamawiającego </w:t>
      </w:r>
      <w:r w:rsidR="00861B91" w:rsidRPr="00615D08">
        <w:rPr>
          <w:rFonts w:asciiTheme="minorHAnsi" w:hAnsiTheme="minorHAnsi" w:cstheme="minorHAnsi"/>
          <w:b/>
          <w:i/>
        </w:rPr>
        <w:t xml:space="preserve">informacji </w:t>
      </w:r>
      <w:r w:rsidR="00D4406C" w:rsidRPr="00615D08">
        <w:rPr>
          <w:rFonts w:asciiTheme="minorHAnsi" w:hAnsiTheme="minorHAnsi" w:cstheme="minorHAnsi"/>
          <w:b/>
          <w:i/>
        </w:rPr>
        <w:t xml:space="preserve">oraz </w:t>
      </w:r>
      <w:r w:rsidR="00861B91" w:rsidRPr="00615D08">
        <w:rPr>
          <w:rFonts w:asciiTheme="minorHAnsi" w:hAnsiTheme="minorHAnsi" w:cstheme="minorHAnsi"/>
          <w:b/>
          <w:i/>
        </w:rPr>
        <w:t xml:space="preserve">danych, znajdujących się </w:t>
      </w:r>
      <w:r w:rsidR="00D4406C" w:rsidRPr="00615D08">
        <w:rPr>
          <w:rFonts w:asciiTheme="minorHAnsi" w:hAnsiTheme="minorHAnsi" w:cstheme="minorHAnsi"/>
          <w:b/>
          <w:i/>
        </w:rPr>
        <w:t>w zakresie władania lub kompetencji Zamawiającego</w:t>
      </w:r>
      <w:r w:rsidR="00861B91" w:rsidRPr="00615D08">
        <w:rPr>
          <w:rFonts w:asciiTheme="minorHAnsi" w:hAnsiTheme="minorHAnsi" w:cstheme="minorHAnsi"/>
          <w:b/>
          <w:i/>
        </w:rPr>
        <w:t>, niezbędny</w:t>
      </w:r>
      <w:r w:rsidRPr="00615D08">
        <w:rPr>
          <w:rFonts w:asciiTheme="minorHAnsi" w:hAnsiTheme="minorHAnsi" w:cstheme="minorHAnsi"/>
          <w:b/>
          <w:i/>
        </w:rPr>
        <w:t>ch</w:t>
      </w:r>
      <w:r w:rsidR="00861B91" w:rsidRPr="00615D08">
        <w:rPr>
          <w:rFonts w:asciiTheme="minorHAnsi" w:hAnsiTheme="minorHAnsi" w:cstheme="minorHAnsi"/>
          <w:b/>
          <w:i/>
        </w:rPr>
        <w:t xml:space="preserve"> do realizacji przedmiotu umowy</w:t>
      </w:r>
      <w:r w:rsidR="00861B91" w:rsidRPr="00615D08">
        <w:rPr>
          <w:rFonts w:asciiTheme="minorHAnsi" w:hAnsiTheme="minorHAnsi" w:cstheme="minorHAnsi"/>
          <w:b/>
          <w:i/>
          <w:color w:val="000000"/>
        </w:rPr>
        <w:t>.</w:t>
      </w:r>
      <w:r w:rsidR="00861B91" w:rsidRPr="00861B91">
        <w:rPr>
          <w:rFonts w:asciiTheme="minorHAnsi" w:hAnsiTheme="minorHAnsi" w:cstheme="minorHAnsi"/>
          <w:color w:val="000000"/>
        </w:rPr>
        <w:t xml:space="preserve"> </w:t>
      </w:r>
      <w:r w:rsidR="00861B91" w:rsidRPr="00615D08">
        <w:rPr>
          <w:rFonts w:asciiTheme="minorHAnsi" w:hAnsiTheme="minorHAnsi" w:cstheme="minorHAnsi"/>
          <w:b/>
          <w:color w:val="000000"/>
        </w:rPr>
        <w:t>Zamawiający zatwierdzi lub wniesie uwagi do projektu lub harmonogramu, o których mowa powyżej w ciągu 5 dni roboczych od daty przedłożenia tych dokumentów do zatwierdzenia. W razie wniesienia uwag przez Zamawiającego do projektu lub harmonogramu, Wykonawca jest zobowiązany nanieść poprawki do tych dokumentów w terminie do 2 dni roboczych, a Zamawiający zaakceptuje zmiany w terminie do 2 dni roboczych. Zmiana projektu lub harmonogramu nie stanowi zmiany umowy i nie wymaga sporządzenia aneksu do umowy.</w:t>
      </w:r>
    </w:p>
    <w:p w14:paraId="62C6CE20" w14:textId="77777777" w:rsidR="00C9305B" w:rsidRPr="00E07B63" w:rsidRDefault="00C9305B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70C0"/>
          <w:sz w:val="20"/>
          <w:szCs w:val="20"/>
          <w:lang w:val="pl-PL"/>
        </w:rPr>
      </w:pPr>
    </w:p>
    <w:p w14:paraId="7FDE9503" w14:textId="77777777" w:rsidR="00C9305B" w:rsidRPr="00E07B63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 w:rsidRPr="00E07B63"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 w:rsidRPr="00E07B63">
        <w:rPr>
          <w:rFonts w:ascii="Arial" w:hAnsi="Arial" w:cs="Arial"/>
          <w:b/>
          <w:bCs/>
          <w:sz w:val="20"/>
          <w:szCs w:val="20"/>
          <w:u w:val="single"/>
          <w:lang w:val="pl-PL"/>
        </w:rPr>
        <w:t>8</w:t>
      </w:r>
    </w:p>
    <w:p w14:paraId="190789CE" w14:textId="77777777" w:rsidR="00C9305B" w:rsidRPr="00E07B63" w:rsidRDefault="00D86686">
      <w:pPr>
        <w:pStyle w:val="Akapitzlist"/>
        <w:spacing w:after="0" w:line="240" w:lineRule="auto"/>
        <w:ind w:left="0"/>
        <w:jc w:val="both"/>
      </w:pPr>
      <w:r w:rsidRPr="00E07B63">
        <w:rPr>
          <w:rFonts w:cs="Calibri"/>
          <w:color w:val="000000"/>
        </w:rPr>
        <w:t>Załącznik A do SWZ- 7. System do zarządzania wytworzoną dokumentacją</w:t>
      </w:r>
    </w:p>
    <w:p w14:paraId="513E6519" w14:textId="77777777" w:rsidR="00C9305B" w:rsidRPr="00E07B63" w:rsidRDefault="00D86686">
      <w:pPr>
        <w:spacing w:after="0" w:line="240" w:lineRule="auto"/>
        <w:jc w:val="both"/>
      </w:pPr>
      <w:r w:rsidRPr="00E07B63">
        <w:rPr>
          <w:rFonts w:cs="Calibri"/>
          <w:color w:val="000000"/>
        </w:rPr>
        <w:t>Prosimy o informację ile godzin szkoleń personelu Zamawiającego oraz Administratorów wykonawca winien doliczyć do oferty?</w:t>
      </w:r>
    </w:p>
    <w:p w14:paraId="61B951F0" w14:textId="77777777" w:rsidR="00C9305B" w:rsidRDefault="00D86686">
      <w:pPr>
        <w:pStyle w:val="Tekstpodstawowywcity"/>
        <w:spacing w:line="240" w:lineRule="auto"/>
        <w:ind w:firstLine="0"/>
        <w:jc w:val="both"/>
      </w:pPr>
      <w:r w:rsidRPr="00E07B63">
        <w:rPr>
          <w:rFonts w:ascii="Arial" w:hAnsi="Arial" w:cs="Arial"/>
          <w:b/>
          <w:iCs/>
          <w:sz w:val="20"/>
          <w:szCs w:val="20"/>
          <w:lang w:val="pl-PL"/>
        </w:rPr>
        <w:lastRenderedPageBreak/>
        <w:t>Odpowiedź:</w:t>
      </w:r>
      <w:r>
        <w:rPr>
          <w:rFonts w:ascii="Arial" w:hAnsi="Arial" w:cs="Arial"/>
          <w:b/>
          <w:iCs/>
          <w:sz w:val="20"/>
          <w:szCs w:val="20"/>
          <w:lang w:val="pl-PL"/>
        </w:rPr>
        <w:t xml:space="preserve"> </w:t>
      </w:r>
    </w:p>
    <w:p w14:paraId="1D894692" w14:textId="66B5260E" w:rsidR="00C9305B" w:rsidRPr="00615D08" w:rsidRDefault="00D86686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</w:pP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Instruktaż dla </w:t>
      </w:r>
      <w:r w:rsidR="0095735D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czterech </w:t>
      </w: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administratorów z kompletnej obsługi nowo zbudowanego systemu</w:t>
      </w:r>
      <w:r w:rsidR="009421FF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, nie mniej niż po 4 godziny w dwóch turach czyli nie mniej niż 8 godzin</w:t>
      </w: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. Zamawiający przewiduje około 20 godzin instruktażu dla personelu </w:t>
      </w:r>
      <w:r w:rsidR="0095735D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lekarskiego </w:t>
      </w: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z wdrażanego oprogramowania do dokumentacji medycznej.</w:t>
      </w:r>
      <w:r w:rsidR="0095735D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</w:t>
      </w:r>
      <w:r w:rsidR="00753E04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Instruktaż</w:t>
      </w:r>
      <w:r w:rsidR="0095735D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mo</w:t>
      </w:r>
      <w:r w:rsidR="00753E04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że</w:t>
      </w:r>
      <w:r w:rsidR="0095735D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być przeprowadzon</w:t>
      </w:r>
      <w:r w:rsidR="00753E04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y</w:t>
      </w:r>
      <w:r w:rsidR="0095735D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zdalnie za pośrednictwem platform przygotowanych do tego celu, wtedy ilość godzi</w:t>
      </w:r>
      <w:r w:rsidR="006C1673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n</w:t>
      </w:r>
      <w:r w:rsidR="0095735D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powinna być odpowiednio dobrana do tej formy i nie powinna przekraczać 4 terminów po 2 godziny zegarowe.</w:t>
      </w:r>
    </w:p>
    <w:p w14:paraId="36651579" w14:textId="77777777" w:rsidR="00C9305B" w:rsidRDefault="00C9305B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70C0"/>
          <w:sz w:val="20"/>
          <w:szCs w:val="20"/>
          <w:lang w:val="pl-PL"/>
        </w:rPr>
      </w:pPr>
    </w:p>
    <w:p w14:paraId="5EF592E7" w14:textId="77777777" w:rsidR="00C9305B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9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0E11A0DB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Załącznik A do SWZ- Wymagania ogólne wobec licencji, o których mowa w pkt. 4 – 7 powyżej</w:t>
      </w:r>
    </w:p>
    <w:p w14:paraId="5554AB7A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W przypadku, gdy zaoferowane przez Wykonawcę oprogramowanie równoważne nie będzie właściwie współdziałać ze sprzętem i oprogramowaniem funkcjonującym u Zamawiającego lub spowoduje zakłócenia w działaniu środowiska sprzętowo-programowego u Zamawiającego, Wykonawca pokryje wszystkie koszty związane z przywróceniem infrastruktury sprzętowo-programowej do stanu sprzed instalacji Oprogramowania oraz na własny koszt dokona niezbędnych modyfikacji przywracających właściwe działanie środowiska sprzętowo-programowego Zamawiającego, również po odinstalowaniu oprogramowania równoważnego.</w:t>
      </w:r>
    </w:p>
    <w:p w14:paraId="2C4350D2" w14:textId="77777777" w:rsidR="00C9305B" w:rsidRDefault="00C9305B">
      <w:pPr>
        <w:pStyle w:val="Akapitzlist"/>
        <w:spacing w:after="0" w:line="240" w:lineRule="auto"/>
        <w:jc w:val="both"/>
        <w:rPr>
          <w:rFonts w:cs="Calibri"/>
          <w:color w:val="000000"/>
        </w:rPr>
      </w:pPr>
    </w:p>
    <w:p w14:paraId="2D80588A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W związku z powołanym wymogiem prosimy o potwierdzenie, że Wykonawca będzie miał do zagospodarowania do celów uruchomiania usług witalizacyjnych oraz serwerów aplikacyjnych dla Systemu do zarządzania wytworzoną dokumentacją serwery stanowiące przedmiot niniejszego postępowania.</w:t>
      </w:r>
    </w:p>
    <w:p w14:paraId="2FD16E37" w14:textId="77777777" w:rsidR="00C9305B" w:rsidRDefault="00D86686">
      <w:pPr>
        <w:pStyle w:val="Tekstpodstawowywcity"/>
        <w:spacing w:line="240" w:lineRule="auto"/>
        <w:ind w:firstLine="0"/>
        <w:jc w:val="both"/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107E03C8" w14:textId="23BE2B8D" w:rsidR="00C9305B" w:rsidRPr="00615D08" w:rsidRDefault="00D86686">
      <w:pPr>
        <w:pStyle w:val="Tekstpodstawowywcity"/>
        <w:spacing w:line="240" w:lineRule="auto"/>
        <w:ind w:firstLine="0"/>
        <w:jc w:val="both"/>
        <w:rPr>
          <w:b/>
          <w:color w:val="000000" w:themeColor="text1"/>
        </w:rPr>
      </w:pP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Tak</w:t>
      </w:r>
      <w:r w:rsidR="00D723D8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, Zamawiający potwierdza</w:t>
      </w:r>
      <w:r w:rsidR="006C1673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, że</w:t>
      </w:r>
      <w:r w:rsidR="00D723D8"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 xml:space="preserve"> Wykonawca będzie miał do zagospodarowania do celów uruchomiania usług witalizacyjnych oraz serwerów aplikacyjnych dla Systemu do zarządzania wytworzoną dokumentacją serwery stanowiące przedmiot niniejszego postępowania</w:t>
      </w: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.</w:t>
      </w:r>
    </w:p>
    <w:p w14:paraId="4D63D44A" w14:textId="77777777" w:rsidR="00C9305B" w:rsidRDefault="00C9305B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70C0"/>
          <w:sz w:val="20"/>
          <w:szCs w:val="20"/>
          <w:lang w:val="pl-PL"/>
        </w:rPr>
      </w:pPr>
    </w:p>
    <w:p w14:paraId="09D40369" w14:textId="77777777" w:rsidR="00C9305B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10</w:t>
      </w:r>
    </w:p>
    <w:p w14:paraId="25939588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Załącznik A do SWZ- 4.System operacyjny i licencje dostępowe</w:t>
      </w:r>
    </w:p>
    <w:p w14:paraId="29DC59B3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 xml:space="preserve">W związku z licencjonowaniem Systemu do zarządzania wytworzoną dokumentacją na serwer Prosimy o potwierdzenie, że nabywana razem z już posiadaną ilość licencji CAL zabezpieczy potrzeby Zamawiającego i Wykonawca nie musi doliczać żadnych dodatkowych licencji dostępowych tego typu do oferty. </w:t>
      </w:r>
    </w:p>
    <w:p w14:paraId="0569F2F6" w14:textId="77777777" w:rsidR="00C9305B" w:rsidRDefault="00D86686">
      <w:pPr>
        <w:pStyle w:val="Tekstpodstawowywcity"/>
        <w:spacing w:line="240" w:lineRule="auto"/>
        <w:ind w:firstLine="0"/>
        <w:jc w:val="both"/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4C9A6D0E" w14:textId="77777777" w:rsidR="00C9305B" w:rsidRPr="00615D08" w:rsidRDefault="00D86686">
      <w:pPr>
        <w:pStyle w:val="Tekstpodstawowywcity"/>
        <w:spacing w:line="240" w:lineRule="auto"/>
        <w:ind w:firstLine="0"/>
        <w:jc w:val="both"/>
        <w:rPr>
          <w:b/>
          <w:color w:val="000000" w:themeColor="text1"/>
        </w:rPr>
      </w:pP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  <w:lang w:val="pl-PL"/>
        </w:rPr>
        <w:t>Zgodnie z załącznikiem A do SWZ „Opis przedmiotu zamówienia pakiet I. Wymaganie parametry techniczne.” punkt 4 System operacyjny i licencje dostępowe, Zamawiający wymaga dostarczenia 500 licencji dostępowych typu CAL.</w:t>
      </w:r>
    </w:p>
    <w:p w14:paraId="5B5699EF" w14:textId="77777777" w:rsidR="00C9305B" w:rsidRDefault="00C9305B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bCs/>
          <w:iCs/>
          <w:color w:val="0070C0"/>
          <w:sz w:val="20"/>
          <w:szCs w:val="20"/>
          <w:lang w:val="pl-PL"/>
        </w:rPr>
      </w:pPr>
    </w:p>
    <w:p w14:paraId="245C5C96" w14:textId="77777777" w:rsidR="00C9305B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11</w:t>
      </w:r>
    </w:p>
    <w:p w14:paraId="0658BC84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Umowa dla Pakietu I §1 ust 5</w:t>
      </w:r>
    </w:p>
    <w:p w14:paraId="1544B526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 xml:space="preserve">5. Wykonawca zobowiązuje się zainstalować i wdrożyć Wyposażenie przy ścisłej współpracy z Zamawiającym. </w:t>
      </w:r>
    </w:p>
    <w:p w14:paraId="07E63831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>Prosimy o potwierdzenie, że Zamawiający deklaruje niezbędną do uruchomiania urządzeń i wdrożenia oprogramowania współpracę z Wykonawcą.</w:t>
      </w:r>
    </w:p>
    <w:p w14:paraId="26066AEC" w14:textId="77777777" w:rsidR="00C9305B" w:rsidRDefault="00D86686">
      <w:pPr>
        <w:pStyle w:val="Tekstpodstawowywcity"/>
        <w:spacing w:line="240" w:lineRule="auto"/>
        <w:ind w:firstLine="0"/>
        <w:jc w:val="both"/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5F409F46" w14:textId="7BCB1D8F" w:rsidR="00C9305B" w:rsidRPr="00615D08" w:rsidRDefault="00D86686">
      <w:pPr>
        <w:pStyle w:val="Default"/>
        <w:spacing w:after="12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615D08">
        <w:rPr>
          <w:rFonts w:ascii="Arial" w:hAnsi="Arial" w:cs="Arial"/>
          <w:b/>
          <w:bCs/>
          <w:iCs/>
          <w:color w:val="000000" w:themeColor="text1"/>
          <w:sz w:val="20"/>
          <w:szCs w:val="20"/>
        </w:rPr>
        <w:t xml:space="preserve">Zamawiający wyjaśnia, że zgodnie z § 3 ust. </w:t>
      </w:r>
      <w:r w:rsidRPr="00615D08">
        <w:rPr>
          <w:rFonts w:ascii="Arial" w:hAnsi="Arial" w:cs="Arial"/>
          <w:b/>
          <w:color w:val="000000" w:themeColor="text1"/>
          <w:sz w:val="20"/>
          <w:szCs w:val="20"/>
        </w:rPr>
        <w:t xml:space="preserve">5 </w:t>
      </w:r>
      <w:r w:rsidR="008E3D3D" w:rsidRPr="00615D08">
        <w:rPr>
          <w:rFonts w:ascii="Arial" w:hAnsi="Arial" w:cs="Arial"/>
          <w:b/>
          <w:color w:val="000000" w:themeColor="text1"/>
          <w:sz w:val="20"/>
          <w:szCs w:val="20"/>
        </w:rPr>
        <w:t xml:space="preserve">wzoru umowy dla pakietu I </w:t>
      </w:r>
      <w:r w:rsidRPr="00615D08">
        <w:rPr>
          <w:rFonts w:ascii="Arial" w:hAnsi="Arial" w:cs="Arial"/>
          <w:b/>
          <w:color w:val="000000" w:themeColor="text1"/>
          <w:sz w:val="20"/>
          <w:szCs w:val="20"/>
        </w:rPr>
        <w:t xml:space="preserve">zobowiązał się do: </w:t>
      </w:r>
      <w:r w:rsidRPr="00615D0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„współdziałania z Wykonawcą zgodnie z postanowieniami umowy, w szczególności do terminowego dostarczania informacji oraz danych niezbędnych do realizacji umowy określonych we wniosku Wykonawcy, z wyjątkiem danych i dokumentacji, które nie są w zakresie władania lub kompetencji Zamawiającego.”. </w:t>
      </w:r>
    </w:p>
    <w:p w14:paraId="4907BA2F" w14:textId="77777777" w:rsidR="00615D08" w:rsidRDefault="00615D08">
      <w:pPr>
        <w:pStyle w:val="Tekstpodstawowywcity"/>
        <w:widowControl/>
        <w:autoSpaceDE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5F2BC4E" w14:textId="77777777" w:rsidR="00C9305B" w:rsidRDefault="00D86686">
      <w:pPr>
        <w:pStyle w:val="Tekstpodstawowywcity"/>
        <w:widowControl/>
        <w:autoSpaceDE/>
        <w:spacing w:line="240" w:lineRule="auto"/>
        <w:ind w:firstLine="0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>
        <w:rPr>
          <w:rFonts w:ascii="Arial" w:hAnsi="Arial" w:cs="Arial"/>
          <w:b/>
          <w:bCs/>
          <w:sz w:val="20"/>
          <w:szCs w:val="20"/>
          <w:u w:val="single"/>
          <w:lang w:val="pl-PL"/>
        </w:rPr>
        <w:t>12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1C2EAA32" w14:textId="77777777" w:rsidR="00C9305B" w:rsidRDefault="00D86686">
      <w:pPr>
        <w:pStyle w:val="Akapitzlist"/>
        <w:spacing w:after="0" w:line="240" w:lineRule="auto"/>
        <w:ind w:left="0"/>
        <w:jc w:val="both"/>
      </w:pPr>
      <w:r>
        <w:rPr>
          <w:rFonts w:cs="Calibri"/>
          <w:color w:val="000000"/>
        </w:rPr>
        <w:t>Umowa dla Pakietu I §9 ust 5</w:t>
      </w:r>
    </w:p>
    <w:p w14:paraId="4543F9EF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 xml:space="preserve">5. Zamawiający zastrzega sobie prawo do dochodzenia odszkodowania przewyższającego wysokość zastrzeżonych kar umownych na zasadach ogólnych. </w:t>
      </w:r>
    </w:p>
    <w:p w14:paraId="5BD82163" w14:textId="77777777" w:rsidR="00C9305B" w:rsidRDefault="00D86686">
      <w:pPr>
        <w:spacing w:after="0" w:line="240" w:lineRule="auto"/>
        <w:jc w:val="both"/>
      </w:pPr>
      <w:r>
        <w:rPr>
          <w:rFonts w:cs="Calibri"/>
          <w:color w:val="000000"/>
        </w:rPr>
        <w:t xml:space="preserve">Prosimy o potwierdzenie, że wysokość ewentualnie dochodzonego odszkodowania będzie ograniczona do wartości Umowy. </w:t>
      </w:r>
    </w:p>
    <w:p w14:paraId="0D85AB75" w14:textId="77777777" w:rsidR="00C9305B" w:rsidRDefault="00D86686">
      <w:pPr>
        <w:pStyle w:val="Tekstpodstawowywcity"/>
        <w:spacing w:line="240" w:lineRule="auto"/>
        <w:ind w:firstLine="0"/>
        <w:jc w:val="both"/>
      </w:pPr>
      <w:r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5C0F6ED6" w14:textId="77777777" w:rsidR="00C9305B" w:rsidRPr="00615D08" w:rsidRDefault="00D86686">
      <w:pPr>
        <w:pStyle w:val="Tekstpodstawowywcity"/>
        <w:spacing w:line="240" w:lineRule="auto"/>
        <w:ind w:firstLine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5D08">
        <w:rPr>
          <w:rFonts w:asciiTheme="minorHAnsi" w:hAnsiTheme="minorHAnsi" w:cstheme="minorHAnsi"/>
          <w:b/>
          <w:iCs/>
          <w:sz w:val="22"/>
          <w:szCs w:val="22"/>
          <w:lang w:val="pl-PL"/>
        </w:rPr>
        <w:t>Zamawiający nie wyraża zgody na proponowaną zmianę.</w:t>
      </w:r>
    </w:p>
    <w:p w14:paraId="571BDE95" w14:textId="77777777" w:rsidR="00C9305B" w:rsidRPr="00615D08" w:rsidRDefault="00D86686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15D08">
        <w:rPr>
          <w:rFonts w:asciiTheme="minorHAnsi" w:eastAsia="Times New Roman" w:hAnsiTheme="minorHAnsi" w:cstheme="minorHAnsi"/>
          <w:b/>
          <w:iCs/>
          <w:color w:val="000000"/>
        </w:rPr>
        <w:lastRenderedPageBreak/>
        <w:t xml:space="preserve">Zamawiający wyjaśnia, że wykonywanie przedmiotu umowy przez Wykonawcę ma istotne znaczenie dla ciągłości udzielania świadczeń opieki zdrowotnej pacjentom Zamawiającego, w szczególności zapewnienia dostępu do systemów informatycznych Zamawiającego. Działania i zaniechania Wykonawcy mogą doprowadzić do wyrządzenia Zamawiającemu szkody przekraczającej wysokość naliczonych Wykonawcy kar umownych. Szkody wyrządzone Zamawiającemu przez Wykonawcę mogą również przekroczyć wysokość wynagrodzenia Wykonawcy z tytułu należytego wykonania przedmiotu umowy. W związku z tym Zamawiający wprowadził możliwość dochodzenia od Wykonawcy odszkodowania przewyższającego wysokości zastrzeżonych kar umownych na zasadach ogólnych bez wprowadzania górnego limitu tej odpowiedzialności. </w:t>
      </w:r>
      <w:r w:rsidRPr="00615D08">
        <w:rPr>
          <w:rFonts w:asciiTheme="minorHAnsi" w:eastAsia="Times New Roman" w:hAnsiTheme="minorHAnsi" w:cstheme="minorHAnsi"/>
          <w:b/>
        </w:rPr>
        <w:t xml:space="preserve">Proponowane przez Wykonawcę ograniczenie maksymalnego poziomu dochodzonego odszkodowania narażałoby Zamawiającego na wyczerpanie się tego limitu, co uniemożliwiłoby możliwość egzekwowania przez Zamawiającego pełnego odszkodowania od Wykonawcy (szkoda rzeczywista i utracone korzyści). W konsekwencji </w:t>
      </w:r>
      <w:r w:rsidRPr="00615D08">
        <w:rPr>
          <w:rFonts w:asciiTheme="minorHAnsi" w:eastAsia="Times New Roman" w:hAnsiTheme="minorHAnsi" w:cstheme="minorHAnsi"/>
          <w:b/>
          <w:iCs/>
          <w:color w:val="000000"/>
        </w:rPr>
        <w:t>Zamawiający nie może wyrazić zgody na proponowaną zmianę.</w:t>
      </w:r>
    </w:p>
    <w:p w14:paraId="6336E7F9" w14:textId="77777777" w:rsidR="00C9305B" w:rsidRDefault="00C9305B">
      <w:pPr>
        <w:pStyle w:val="Tekstpodstawowywcity"/>
        <w:spacing w:line="240" w:lineRule="auto"/>
        <w:ind w:firstLine="0"/>
        <w:jc w:val="both"/>
        <w:rPr>
          <w:rFonts w:ascii="Arial" w:hAnsi="Arial" w:cs="Arial"/>
          <w:iCs/>
          <w:sz w:val="20"/>
          <w:szCs w:val="20"/>
          <w:lang w:val="pl-PL"/>
        </w:rPr>
      </w:pPr>
    </w:p>
    <w:p w14:paraId="732F85BE" w14:textId="01C2E28E" w:rsidR="00382CE6" w:rsidRDefault="006266AF" w:rsidP="006266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</w:t>
      </w:r>
      <w:r w:rsidR="00382CE6">
        <w:rPr>
          <w:rFonts w:ascii="Arial" w:hAnsi="Arial" w:cs="Arial"/>
          <w:color w:val="000000"/>
          <w:sz w:val="20"/>
          <w:szCs w:val="20"/>
        </w:rPr>
        <w:t xml:space="preserve">mocy art.137 ust. 6 ustawy Prawo Zamówień Publicznych </w:t>
      </w:r>
      <w:r>
        <w:rPr>
          <w:rFonts w:ascii="Arial" w:hAnsi="Arial" w:cs="Arial"/>
          <w:color w:val="000000"/>
          <w:sz w:val="20"/>
          <w:szCs w:val="20"/>
        </w:rPr>
        <w:t xml:space="preserve">Zamawiający </w:t>
      </w:r>
      <w:r w:rsidR="00382CE6">
        <w:rPr>
          <w:rFonts w:ascii="Arial" w:hAnsi="Arial" w:cs="Arial"/>
          <w:color w:val="000000"/>
          <w:sz w:val="20"/>
          <w:szCs w:val="20"/>
        </w:rPr>
        <w:t xml:space="preserve">przedłuża termin składania ofert </w:t>
      </w:r>
      <w:r>
        <w:rPr>
          <w:rFonts w:ascii="Arial" w:hAnsi="Arial" w:cs="Arial"/>
          <w:color w:val="000000"/>
          <w:sz w:val="20"/>
          <w:szCs w:val="20"/>
        </w:rPr>
        <w:t xml:space="preserve">na </w:t>
      </w:r>
      <w:r w:rsidRPr="006266AF">
        <w:rPr>
          <w:rFonts w:ascii="Arial" w:hAnsi="Arial" w:cs="Arial"/>
          <w:color w:val="000000"/>
          <w:sz w:val="20"/>
          <w:szCs w:val="20"/>
        </w:rPr>
        <w:t>dzień</w:t>
      </w:r>
      <w:r w:rsidR="00382CE6" w:rsidRPr="006266AF">
        <w:rPr>
          <w:rFonts w:ascii="Arial" w:hAnsi="Arial" w:cs="Arial"/>
          <w:bCs/>
          <w:sz w:val="20"/>
          <w:szCs w:val="20"/>
        </w:rPr>
        <w:t xml:space="preserve"> 19 październik 2022r. godz. 09:00.</w:t>
      </w:r>
    </w:p>
    <w:p w14:paraId="2C7A1EF4" w14:textId="77777777" w:rsidR="006266AF" w:rsidRDefault="006266AF" w:rsidP="006266A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1"/>
    </w:p>
    <w:p w14:paraId="012ACC8D" w14:textId="77777777" w:rsidR="00382CE6" w:rsidRDefault="00382CE6" w:rsidP="00382CE6">
      <w:pPr>
        <w:pStyle w:val="Tekstpodstawowywcity"/>
        <w:tabs>
          <w:tab w:val="left" w:pos="1418"/>
        </w:tabs>
        <w:spacing w:line="240" w:lineRule="auto"/>
        <w:ind w:left="-709" w:right="2125" w:firstLine="65"/>
        <w:jc w:val="both"/>
        <w:rPr>
          <w:rFonts w:ascii="Arial" w:hAnsi="Arial" w:cs="Arial"/>
          <w:sz w:val="20"/>
          <w:szCs w:val="20"/>
        </w:rPr>
      </w:pPr>
    </w:p>
    <w:p w14:paraId="6E048470" w14:textId="77777777" w:rsidR="00CA49BE" w:rsidRPr="00365F7A" w:rsidRDefault="00CA49BE" w:rsidP="00CA4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F7A">
        <w:rPr>
          <w:rFonts w:ascii="Arial" w:hAnsi="Arial" w:cs="Arial"/>
          <w:sz w:val="20"/>
          <w:szCs w:val="20"/>
        </w:rPr>
        <w:t>Powyższe zmiany stanowią integralną część SWZ, w związku z tym należy uwzględnić je przy sporządzaniu oferty, pozostałe zapisy SWZ pozostają bez zmian.</w:t>
      </w:r>
    </w:p>
    <w:p w14:paraId="3E59BBB1" w14:textId="77777777" w:rsidR="00CA49BE" w:rsidRPr="00365F7A" w:rsidRDefault="00CA49BE" w:rsidP="00CA49B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65F7A">
        <w:rPr>
          <w:rFonts w:ascii="Arial" w:hAnsi="Arial" w:cs="Arial"/>
          <w:sz w:val="20"/>
          <w:szCs w:val="20"/>
        </w:rPr>
        <w:t>Podstawa prawna: art. 135 ust. 1 i 2 ustawy Prawo Zamówień Publicznych.</w:t>
      </w:r>
    </w:p>
    <w:p w14:paraId="72991443" w14:textId="77777777" w:rsidR="00382CE6" w:rsidRDefault="00382CE6" w:rsidP="00382CE6">
      <w:pPr>
        <w:spacing w:after="0" w:line="252" w:lineRule="auto"/>
        <w:jc w:val="both"/>
        <w:rPr>
          <w:rFonts w:ascii="Arial" w:hAnsi="Arial" w:cs="Arial"/>
          <w:b/>
          <w:sz w:val="20"/>
          <w:szCs w:val="20"/>
        </w:rPr>
      </w:pPr>
    </w:p>
    <w:p w14:paraId="0DA7C4B9" w14:textId="77777777" w:rsidR="00382CE6" w:rsidRDefault="00382CE6" w:rsidP="00382CE6">
      <w:pPr>
        <w:rPr>
          <w:rFonts w:ascii="Arial" w:hAnsi="Arial" w:cs="Arial"/>
          <w:sz w:val="20"/>
          <w:szCs w:val="20"/>
          <w:u w:val="single"/>
          <w:lang w:eastAsia="x-none"/>
        </w:rPr>
      </w:pPr>
    </w:p>
    <w:p w14:paraId="072270DB" w14:textId="77777777" w:rsidR="00382CE6" w:rsidRDefault="00382CE6">
      <w:pPr>
        <w:pStyle w:val="Tekstpodstawowywcity"/>
        <w:spacing w:line="240" w:lineRule="auto"/>
        <w:ind w:firstLine="0"/>
        <w:jc w:val="both"/>
        <w:rPr>
          <w:rFonts w:ascii="Arial" w:hAnsi="Arial" w:cs="Arial"/>
          <w:iCs/>
          <w:sz w:val="20"/>
          <w:szCs w:val="20"/>
          <w:lang w:val="pl-PL"/>
        </w:rPr>
      </w:pPr>
    </w:p>
    <w:p w14:paraId="37D78367" w14:textId="77777777" w:rsidR="00C9305B" w:rsidRDefault="00C9305B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06E3A4B5" w14:textId="77777777" w:rsidR="00C9305B" w:rsidRDefault="00C930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327337" w14:textId="77777777" w:rsidR="00C9305B" w:rsidRDefault="00D86686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Michał Tochowicz - Dyrektor</w:t>
      </w:r>
    </w:p>
    <w:p w14:paraId="387AFF6A" w14:textId="77777777" w:rsidR="00C9305B" w:rsidRDefault="00D86686">
      <w:pPr>
        <w:spacing w:after="120" w:line="240" w:lineRule="auto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14:paraId="61A557B4" w14:textId="77777777" w:rsidR="00C9305B" w:rsidRDefault="00D86686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(w imieniu Zamawiającego)</w:t>
      </w:r>
    </w:p>
    <w:p w14:paraId="2DA0684E" w14:textId="77777777" w:rsidR="00223EC2" w:rsidRDefault="00223EC2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7DCE40D3" w14:textId="77777777" w:rsidR="00223EC2" w:rsidRDefault="00223EC2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C99E7F5" w14:textId="77777777" w:rsidR="00223EC2" w:rsidRDefault="00223EC2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76489A1" w14:textId="77777777" w:rsidR="00223EC2" w:rsidRDefault="00223EC2">
      <w:pPr>
        <w:spacing w:after="12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1700C76C" w14:textId="77777777" w:rsidR="00223EC2" w:rsidRDefault="00223EC2">
      <w:pPr>
        <w:spacing w:after="120" w:line="240" w:lineRule="auto"/>
        <w:jc w:val="both"/>
      </w:pPr>
    </w:p>
    <w:p w14:paraId="193205AC" w14:textId="77777777" w:rsidR="00223EC2" w:rsidRDefault="00223EC2" w:rsidP="00223EC2">
      <w:pPr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u w:val="single"/>
          <w:lang w:eastAsia="x-none"/>
        </w:rPr>
        <w:t>Załącznik:</w:t>
      </w:r>
    </w:p>
    <w:p w14:paraId="2F105929" w14:textId="77777777" w:rsidR="00223EC2" w:rsidRDefault="00223EC2" w:rsidP="00223EC2">
      <w:pPr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Załącznik_A_do_SWZ_Opis_przedmiotu_zamowienia_Pakiet_I_po_zmianie_z_dnia_04.10.2022</w:t>
      </w:r>
    </w:p>
    <w:p w14:paraId="21394889" w14:textId="77777777" w:rsidR="00223EC2" w:rsidRPr="00382CE6" w:rsidRDefault="00223EC2" w:rsidP="00223EC2">
      <w:pPr>
        <w:rPr>
          <w:rFonts w:ascii="Arial" w:hAnsi="Arial" w:cs="Arial"/>
          <w:sz w:val="20"/>
          <w:szCs w:val="20"/>
          <w:lang w:eastAsia="x-none"/>
        </w:rPr>
      </w:pPr>
      <w:r>
        <w:rPr>
          <w:rFonts w:ascii="Arial" w:hAnsi="Arial" w:cs="Arial"/>
          <w:sz w:val="20"/>
          <w:szCs w:val="20"/>
          <w:lang w:eastAsia="x-none"/>
        </w:rPr>
        <w:t>Załącznik_nr_4_do_SWZ_Umowa wzór - Pakiet I_po_zmianie_z_dnia_04.10.2022</w:t>
      </w:r>
    </w:p>
    <w:p w14:paraId="1F227833" w14:textId="77777777" w:rsidR="00B05DE3" w:rsidRDefault="00B05DE3">
      <w:pPr>
        <w:spacing w:after="0" w:line="240" w:lineRule="auto"/>
      </w:pPr>
    </w:p>
    <w:sectPr w:rsidR="00B05D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Source Han Sans CN">
    <w:charset w:val="01"/>
    <w:family w:val="auto"/>
    <w:pitch w:val="variable"/>
  </w:font>
  <w:font w:name="Droid Sans Devanagari">
    <w:altName w:val="Segoe U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7D"/>
    <w:rsid w:val="000C2D24"/>
    <w:rsid w:val="00223EC2"/>
    <w:rsid w:val="0036050B"/>
    <w:rsid w:val="00382CE6"/>
    <w:rsid w:val="00615D08"/>
    <w:rsid w:val="006266AF"/>
    <w:rsid w:val="006C1673"/>
    <w:rsid w:val="00723FDA"/>
    <w:rsid w:val="00753E04"/>
    <w:rsid w:val="00861B91"/>
    <w:rsid w:val="00864392"/>
    <w:rsid w:val="008E3D3D"/>
    <w:rsid w:val="00922DFA"/>
    <w:rsid w:val="009421FF"/>
    <w:rsid w:val="0095735D"/>
    <w:rsid w:val="009B787D"/>
    <w:rsid w:val="00B05DE3"/>
    <w:rsid w:val="00B13CAC"/>
    <w:rsid w:val="00BF68A0"/>
    <w:rsid w:val="00C9305B"/>
    <w:rsid w:val="00CA49BE"/>
    <w:rsid w:val="00D4406C"/>
    <w:rsid w:val="00D723D8"/>
    <w:rsid w:val="00D86686"/>
    <w:rsid w:val="00D87E9C"/>
    <w:rsid w:val="00D97F9C"/>
    <w:rsid w:val="00DE7160"/>
    <w:rsid w:val="00E0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CA376D"/>
  <w15:docId w15:val="{8A5B668B-C888-446E-9E87-0854BB4D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Palatino Linotype" w:eastAsia="Times New Roman" w:hAnsi="Palatino Linotype" w:cs="Times New Roman" w:hint="default"/>
      <w:b w:val="0"/>
      <w:i w:val="0"/>
      <w:strike w:val="0"/>
      <w:dstrike w:val="0"/>
      <w:color w:val="000000"/>
      <w:position w:val="0"/>
      <w:sz w:val="18"/>
      <w:szCs w:val="18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z1">
    <w:name w:val="WW8Num1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2z0">
    <w:name w:val="WW8Num2z0"/>
    <w:rPr>
      <w:rFonts w:hint="default"/>
      <w:b/>
    </w:rPr>
  </w:style>
  <w:style w:type="character" w:customStyle="1" w:styleId="WW8Num3z0">
    <w:name w:val="WW8Num3z0"/>
    <w:rPr>
      <w:rFonts w:hint="default"/>
      <w:b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  <w:b/>
    </w:rPr>
  </w:style>
  <w:style w:type="character" w:customStyle="1" w:styleId="WW8Num10z0">
    <w:name w:val="WW8Num10z0"/>
    <w:rPr>
      <w:rFonts w:hint="default"/>
      <w:sz w:val="24"/>
    </w:rPr>
  </w:style>
  <w:style w:type="character" w:customStyle="1" w:styleId="WW8Num10z2">
    <w:name w:val="WW8Num10z2"/>
    <w:rPr>
      <w:rFonts w:hint="default"/>
    </w:rPr>
  </w:style>
  <w:style w:type="character" w:customStyle="1" w:styleId="WW8Num10z3">
    <w:name w:val="WW8Num10z3"/>
    <w:rPr>
      <w:rFonts w:ascii="Symbol" w:hAnsi="Symbol" w:cs="Symbol" w:hint="default"/>
      <w:sz w:val="24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  <w:b/>
    </w:rPr>
  </w:style>
  <w:style w:type="character" w:customStyle="1" w:styleId="WW8Num13z0">
    <w:name w:val="WW8Num13z0"/>
    <w:rPr>
      <w:rFonts w:hint="default"/>
    </w:rPr>
  </w:style>
  <w:style w:type="character" w:customStyle="1" w:styleId="WW8Num14z0">
    <w:name w:val="WW8Num1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5z0">
    <w:name w:val="WW8Num1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8z0">
    <w:name w:val="WW8Num18z0"/>
    <w:rPr>
      <w:rFonts w:hint="default"/>
    </w:rPr>
  </w:style>
  <w:style w:type="character" w:customStyle="1" w:styleId="WW8Num20z0">
    <w:name w:val="WW8Num20z0"/>
    <w:rPr>
      <w:b w:val="0"/>
      <w:i w:val="0"/>
    </w:rPr>
  </w:style>
  <w:style w:type="character" w:customStyle="1" w:styleId="WW8Num21z0">
    <w:name w:val="WW8Num21z0"/>
    <w:rPr>
      <w:rFonts w:hint="default"/>
      <w:b/>
    </w:rPr>
  </w:style>
  <w:style w:type="character" w:customStyle="1" w:styleId="WW8Num22z0">
    <w:name w:val="WW8Num22z0"/>
    <w:rPr>
      <w:rFonts w:hint="default"/>
      <w:b w:val="0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6z0">
    <w:name w:val="WW8Num26z0"/>
    <w:rPr>
      <w:rFonts w:hint="default"/>
      <w:b/>
    </w:rPr>
  </w:style>
  <w:style w:type="character" w:customStyle="1" w:styleId="WW8Num27z0">
    <w:name w:val="WW8Num27z0"/>
    <w:rPr>
      <w:rFonts w:hint="default"/>
      <w:b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  <w:rPr>
      <w:rFonts w:ascii="Wingdings" w:hAnsi="Wingdings" w:cs="Wingdings" w:hint="default"/>
    </w:rPr>
  </w:style>
  <w:style w:type="character" w:customStyle="1" w:styleId="WW8Num29z0">
    <w:name w:val="WW8Num29z0"/>
    <w:rPr>
      <w:rFonts w:hint="default"/>
      <w:b/>
    </w:rPr>
  </w:style>
  <w:style w:type="character" w:customStyle="1" w:styleId="WW8Num30z0">
    <w:name w:val="WW8Num30z0"/>
    <w:rPr>
      <w:rFonts w:hint="default"/>
      <w:color w:val="1F497D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  <w:color w:val="1F497D"/>
      <w:sz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36z0">
    <w:name w:val="WW8Num36z0"/>
    <w:rPr>
      <w:rFonts w:hint="default"/>
      <w:sz w:val="24"/>
    </w:rPr>
  </w:style>
  <w:style w:type="character" w:customStyle="1" w:styleId="WW8Num36z2">
    <w:name w:val="WW8Num36z2"/>
    <w:rPr>
      <w:rFonts w:hint="default"/>
    </w:rPr>
  </w:style>
  <w:style w:type="character" w:customStyle="1" w:styleId="WW8Num36z3">
    <w:name w:val="WW8Num36z3"/>
    <w:rPr>
      <w:rFonts w:ascii="Symbol" w:hAnsi="Symbol" w:cs="Symbol" w:hint="default"/>
      <w:sz w:val="24"/>
    </w:rPr>
  </w:style>
  <w:style w:type="character" w:customStyle="1" w:styleId="WW8Num37z0">
    <w:name w:val="WW8Num37z0"/>
    <w:rPr>
      <w:rFonts w:hint="default"/>
      <w:sz w:val="24"/>
    </w:rPr>
  </w:style>
  <w:style w:type="character" w:customStyle="1" w:styleId="WW8Num37z2">
    <w:name w:val="WW8Num37z2"/>
    <w:rPr>
      <w:rFonts w:hint="default"/>
    </w:rPr>
  </w:style>
  <w:style w:type="character" w:customStyle="1" w:styleId="WW8Num37z3">
    <w:name w:val="WW8Num37z3"/>
    <w:rPr>
      <w:rFonts w:ascii="Symbol" w:hAnsi="Symbol" w:cs="Symbol" w:hint="default"/>
      <w:sz w:val="24"/>
    </w:rPr>
  </w:style>
  <w:style w:type="character" w:customStyle="1" w:styleId="WW8Num38z0">
    <w:name w:val="WW8Num38z0"/>
    <w:rPr>
      <w:rFonts w:hint="default"/>
      <w:b/>
    </w:rPr>
  </w:style>
  <w:style w:type="character" w:customStyle="1" w:styleId="WW8Num39z0">
    <w:name w:val="WW8Num3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 w:color="000000"/>
      <w:bdr w:val="none" w:sz="0" w:space="0" w:color="000000"/>
      <w:shd w:val="clear" w:color="auto" w:fill="auto"/>
      <w:vertAlign w:val="baseline"/>
    </w:rPr>
  </w:style>
  <w:style w:type="character" w:customStyle="1" w:styleId="WW8Num40z0">
    <w:name w:val="WW8Num40z0"/>
    <w:rPr>
      <w:rFonts w:hint="default"/>
    </w:rPr>
  </w:style>
  <w:style w:type="character" w:customStyle="1" w:styleId="WW8Num41z0">
    <w:name w:val="WW8Num41z0"/>
    <w:rPr>
      <w:rFonts w:hint="default"/>
    </w:rPr>
  </w:style>
  <w:style w:type="character" w:customStyle="1" w:styleId="WW8Num42z0">
    <w:name w:val="WW8Num42z0"/>
    <w:rPr>
      <w:rFonts w:hint="default"/>
      <w:b/>
    </w:rPr>
  </w:style>
  <w:style w:type="character" w:customStyle="1" w:styleId="WW8Num43z0">
    <w:name w:val="WW8Num43z0"/>
    <w:rPr>
      <w:rFonts w:hint="default"/>
      <w:b/>
    </w:rPr>
  </w:style>
  <w:style w:type="character" w:customStyle="1" w:styleId="WW8Num44z0">
    <w:name w:val="WW8Num44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styleId="Pogrubienie">
    <w:name w:val="Strong"/>
    <w:qFormat/>
    <w:rPr>
      <w:rFonts w:ascii="Times New Roman" w:hAnsi="Times New Roman" w:cs="Times New Roman" w:hint="default"/>
      <w:b/>
      <w:bCs w:val="0"/>
    </w:rPr>
  </w:style>
  <w:style w:type="character" w:styleId="Uwydatnienie">
    <w:name w:val="Emphasis"/>
    <w:qFormat/>
    <w:rPr>
      <w:i/>
      <w:i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TekstprzypisukocowegoZnak">
    <w:name w:val="Tekst przypisu końcowego Znak"/>
  </w:style>
  <w:style w:type="character" w:customStyle="1" w:styleId="EndnoteCharacters">
    <w:name w:val="Endnote Characters"/>
    <w:rPr>
      <w:vertAlign w:val="superscript"/>
    </w:rPr>
  </w:style>
  <w:style w:type="character" w:customStyle="1" w:styleId="AkapitzlistZnak">
    <w:name w:val="Akapit z listą Znak"/>
    <w:rPr>
      <w:sz w:val="22"/>
      <w:szCs w:val="22"/>
    </w:rPr>
  </w:style>
  <w:style w:type="character" w:styleId="Numerwiersza">
    <w:name w:val="line number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Source Han Sans CN" w:hAnsi="Liberation Sans" w:cs="Droid Sans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autoSpaceDE w:val="0"/>
    </w:pPr>
    <w:rPr>
      <w:rFonts w:ascii="Candara" w:eastAsia="Calibri" w:hAnsi="Candara" w:cs="Candara"/>
      <w:color w:val="000000"/>
      <w:sz w:val="24"/>
      <w:szCs w:val="24"/>
      <w:lang w:eastAsia="zh-CN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HTML-wstpniesformatowany">
    <w:name w:val="HTML Preformatted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ekstpodstawowywcity">
    <w:name w:val="Body Text Indent"/>
    <w:basedOn w:val="Normalny"/>
    <w:pPr>
      <w:widowControl w:val="0"/>
      <w:autoSpaceDE w:val="0"/>
      <w:spacing w:after="0" w:line="360" w:lineRule="auto"/>
      <w:ind w:firstLine="708"/>
    </w:pPr>
    <w:rPr>
      <w:rFonts w:ascii="Times New Roman" w:eastAsia="Times New Roman" w:hAnsi="Times New Roman"/>
      <w:sz w:val="24"/>
      <w:szCs w:val="24"/>
      <w:lang w:val="x-none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erandFooter">
    <w:name w:val="Header and Footer"/>
    <w:basedOn w:val="Normalny"/>
    <w:pPr>
      <w:suppressLineNumbers/>
      <w:tabs>
        <w:tab w:val="center" w:pos="4986"/>
        <w:tab w:val="right" w:pos="99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customStyle="1" w:styleId="Znak1ZnakZnakZnakZnakZnakZnak">
    <w:name w:val="Znak1 Znak Znak Znak Znak Znak Znak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ZnakZnak1ZnakZnakZnak">
    <w:name w:val="Znak Znak1 Znak Znak Znak"/>
    <w:basedOn w:val="Normalny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western">
    <w:name w:val="western"/>
    <w:basedOn w:val="Normalny"/>
    <w:pPr>
      <w:spacing w:before="280" w:after="280" w:line="36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Poprawka">
    <w:name w:val="Revision"/>
    <w:hidden/>
    <w:uiPriority w:val="99"/>
    <w:semiHidden/>
    <w:rsid w:val="009B787D"/>
    <w:rPr>
      <w:rFonts w:ascii="Calibri" w:eastAsia="Calibri" w:hAnsi="Calibri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787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9B787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9B787D"/>
    <w:rPr>
      <w:rFonts w:ascii="Calibri" w:eastAsia="Calibri" w:hAnsi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3C48-040F-4FE5-8AA6-F064D095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1862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Wilk</dc:creator>
  <cp:lastModifiedBy>ANNA WILK</cp:lastModifiedBy>
  <cp:revision>7</cp:revision>
  <cp:lastPrinted>2022-10-04T06:38:00Z</cp:lastPrinted>
  <dcterms:created xsi:type="dcterms:W3CDTF">2022-10-03T21:11:00Z</dcterms:created>
  <dcterms:modified xsi:type="dcterms:W3CDTF">2022-10-04T06:39:00Z</dcterms:modified>
</cp:coreProperties>
</file>