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9FA89" w14:textId="1CE34853" w:rsidR="00491D11" w:rsidRPr="00491D11" w:rsidRDefault="00491D11" w:rsidP="00491D11">
      <w:pPr>
        <w:suppressAutoHyphens/>
        <w:spacing w:after="0" w:line="240" w:lineRule="auto"/>
        <w:rPr>
          <w:rFonts w:ascii="Calibri" w:eastAsia="Times New Roman" w:hAnsi="Calibri" w:cs="Arial"/>
          <w:kern w:val="1"/>
          <w:sz w:val="24"/>
          <w:szCs w:val="24"/>
          <w:lang w:eastAsia="pl-PL"/>
        </w:rPr>
      </w:pPr>
      <w:r w:rsidRPr="00491D11">
        <w:rPr>
          <w:rFonts w:ascii="Calibri" w:eastAsia="Times New Roman" w:hAnsi="Calibri" w:cs="Arial"/>
          <w:bCs/>
          <w:kern w:val="1"/>
          <w:sz w:val="24"/>
          <w:szCs w:val="24"/>
          <w:lang w:eastAsia="pl-PL"/>
        </w:rPr>
        <w:t>OR-III.271.2.</w:t>
      </w:r>
      <w:r w:rsidR="00621DB2">
        <w:rPr>
          <w:rFonts w:ascii="Calibri" w:eastAsia="Times New Roman" w:hAnsi="Calibri" w:cs="Arial"/>
          <w:bCs/>
          <w:kern w:val="1"/>
          <w:sz w:val="24"/>
          <w:szCs w:val="24"/>
          <w:lang w:eastAsia="pl-PL"/>
        </w:rPr>
        <w:t>4</w:t>
      </w:r>
      <w:r w:rsidRPr="00491D11">
        <w:rPr>
          <w:rFonts w:ascii="Calibri" w:eastAsia="Times New Roman" w:hAnsi="Calibri" w:cs="Arial"/>
          <w:bCs/>
          <w:kern w:val="1"/>
          <w:sz w:val="24"/>
          <w:szCs w:val="24"/>
          <w:lang w:eastAsia="pl-PL"/>
        </w:rPr>
        <w:t>.202</w:t>
      </w:r>
      <w:r w:rsidR="00621DB2">
        <w:rPr>
          <w:rFonts w:ascii="Calibri" w:eastAsia="Times New Roman" w:hAnsi="Calibri" w:cs="Arial"/>
          <w:bCs/>
          <w:kern w:val="1"/>
          <w:sz w:val="24"/>
          <w:szCs w:val="24"/>
          <w:lang w:eastAsia="pl-PL"/>
        </w:rPr>
        <w:t>4</w:t>
      </w:r>
      <w:r w:rsidRPr="00491D11">
        <w:rPr>
          <w:rFonts w:ascii="Calibri" w:eastAsia="Arial" w:hAnsi="Calibri" w:cs="Arial"/>
          <w:bCs/>
          <w:kern w:val="1"/>
          <w:sz w:val="24"/>
          <w:szCs w:val="24"/>
          <w:lang w:eastAsia="pl-PL"/>
        </w:rPr>
        <w:t xml:space="preserve">                                                       </w:t>
      </w:r>
      <w:r w:rsidRPr="00491D11">
        <w:rPr>
          <w:rFonts w:ascii="Calibri" w:eastAsia="Times New Roman" w:hAnsi="Calibri" w:cs="Arial"/>
          <w:kern w:val="1"/>
          <w:sz w:val="24"/>
          <w:szCs w:val="24"/>
          <w:lang w:eastAsia="pl-PL"/>
        </w:rPr>
        <w:t xml:space="preserve">                                              Gorlice,</w:t>
      </w:r>
      <w:r w:rsidRPr="00491D11">
        <w:rPr>
          <w:rFonts w:ascii="Calibri" w:eastAsia="Arial" w:hAnsi="Calibri" w:cs="Arial"/>
          <w:kern w:val="1"/>
          <w:sz w:val="24"/>
          <w:szCs w:val="24"/>
          <w:lang w:eastAsia="pl-PL"/>
        </w:rPr>
        <w:t xml:space="preserve"> </w:t>
      </w:r>
      <w:r w:rsidR="004C4794">
        <w:rPr>
          <w:rFonts w:ascii="Calibri" w:eastAsia="Times New Roman" w:hAnsi="Calibri" w:cs="Arial"/>
          <w:kern w:val="1"/>
          <w:sz w:val="24"/>
          <w:szCs w:val="24"/>
          <w:lang w:eastAsia="pl-PL"/>
        </w:rPr>
        <w:t>23</w:t>
      </w:r>
      <w:r w:rsidRPr="00491D11">
        <w:rPr>
          <w:rFonts w:ascii="Calibri" w:eastAsia="Times New Roman" w:hAnsi="Calibri" w:cs="Arial"/>
          <w:kern w:val="1"/>
          <w:sz w:val="24"/>
          <w:szCs w:val="24"/>
          <w:lang w:eastAsia="pl-PL"/>
        </w:rPr>
        <w:t>.</w:t>
      </w:r>
      <w:r w:rsidR="003233D0">
        <w:rPr>
          <w:rFonts w:ascii="Calibri" w:eastAsia="Times New Roman" w:hAnsi="Calibri" w:cs="Arial"/>
          <w:kern w:val="1"/>
          <w:sz w:val="24"/>
          <w:szCs w:val="24"/>
          <w:lang w:eastAsia="pl-PL"/>
        </w:rPr>
        <w:t>0</w:t>
      </w:r>
      <w:r w:rsidR="00621DB2">
        <w:rPr>
          <w:rFonts w:ascii="Calibri" w:eastAsia="Times New Roman" w:hAnsi="Calibri" w:cs="Arial"/>
          <w:kern w:val="1"/>
          <w:sz w:val="24"/>
          <w:szCs w:val="24"/>
          <w:lang w:eastAsia="pl-PL"/>
        </w:rPr>
        <w:t>4</w:t>
      </w:r>
      <w:r w:rsidRPr="00491D11">
        <w:rPr>
          <w:rFonts w:ascii="Calibri" w:eastAsia="Times New Roman" w:hAnsi="Calibri" w:cs="Arial"/>
          <w:kern w:val="1"/>
          <w:sz w:val="24"/>
          <w:szCs w:val="24"/>
          <w:lang w:eastAsia="pl-PL"/>
        </w:rPr>
        <w:t>.202</w:t>
      </w:r>
      <w:r w:rsidR="00621DB2">
        <w:rPr>
          <w:rFonts w:ascii="Calibri" w:eastAsia="Times New Roman" w:hAnsi="Calibri" w:cs="Arial"/>
          <w:kern w:val="1"/>
          <w:sz w:val="24"/>
          <w:szCs w:val="24"/>
          <w:lang w:eastAsia="pl-PL"/>
        </w:rPr>
        <w:t>4</w:t>
      </w:r>
      <w:r w:rsidRPr="00491D11">
        <w:rPr>
          <w:rFonts w:ascii="Calibri" w:eastAsia="Times New Roman" w:hAnsi="Calibri" w:cs="Arial"/>
          <w:kern w:val="1"/>
          <w:sz w:val="24"/>
          <w:szCs w:val="24"/>
          <w:lang w:eastAsia="pl-PL"/>
        </w:rPr>
        <w:t xml:space="preserve"> r.</w:t>
      </w:r>
    </w:p>
    <w:p w14:paraId="6A9D13C3" w14:textId="77777777" w:rsidR="00491D11" w:rsidRPr="00491D11" w:rsidRDefault="00491D11" w:rsidP="00491D11">
      <w:pPr>
        <w:suppressAutoHyphens/>
        <w:spacing w:after="0" w:line="240" w:lineRule="auto"/>
        <w:rPr>
          <w:rFonts w:ascii="Calibri" w:eastAsia="Times New Roman" w:hAnsi="Calibri" w:cs="Arial"/>
          <w:b/>
          <w:bCs/>
          <w:kern w:val="1"/>
          <w:sz w:val="26"/>
          <w:szCs w:val="26"/>
          <w:lang w:eastAsia="pl-PL"/>
        </w:rPr>
      </w:pPr>
    </w:p>
    <w:p w14:paraId="270C104F" w14:textId="77777777" w:rsidR="00491D11" w:rsidRPr="00491D11" w:rsidRDefault="00491D11" w:rsidP="00491D11">
      <w:pPr>
        <w:suppressAutoHyphens/>
        <w:spacing w:after="0" w:line="240" w:lineRule="auto"/>
        <w:ind w:firstLine="4678"/>
        <w:rPr>
          <w:rFonts w:ascii="Calibri" w:eastAsia="Times New Roman" w:hAnsi="Calibri" w:cs="Arial"/>
          <w:b/>
          <w:bCs/>
          <w:kern w:val="1"/>
          <w:sz w:val="26"/>
          <w:szCs w:val="26"/>
          <w:lang w:eastAsia="pl-PL"/>
        </w:rPr>
      </w:pPr>
      <w:r w:rsidRPr="00491D11">
        <w:rPr>
          <w:rFonts w:ascii="Calibri" w:eastAsia="Times New Roman" w:hAnsi="Calibri" w:cs="Arial"/>
          <w:b/>
          <w:bCs/>
          <w:kern w:val="1"/>
          <w:sz w:val="26"/>
          <w:szCs w:val="26"/>
          <w:lang w:eastAsia="pl-PL"/>
        </w:rPr>
        <w:t>do wszystkich Wykonawców</w:t>
      </w:r>
    </w:p>
    <w:p w14:paraId="14DA72D4" w14:textId="77777777" w:rsidR="00491D11" w:rsidRPr="00491D11" w:rsidRDefault="00491D11" w:rsidP="00491D11">
      <w:pPr>
        <w:suppressAutoHyphens/>
        <w:spacing w:after="0" w:line="240" w:lineRule="auto"/>
        <w:ind w:firstLine="4678"/>
        <w:rPr>
          <w:rFonts w:ascii="Calibri" w:eastAsia="Times New Roman" w:hAnsi="Calibri" w:cs="Arial"/>
          <w:b/>
          <w:bCs/>
          <w:kern w:val="1"/>
          <w:sz w:val="26"/>
          <w:szCs w:val="26"/>
          <w:lang w:eastAsia="pl-PL"/>
        </w:rPr>
      </w:pPr>
    </w:p>
    <w:p w14:paraId="1B73F779" w14:textId="77777777" w:rsidR="00491D11" w:rsidRPr="00491D11" w:rsidRDefault="00491D11" w:rsidP="00491D11">
      <w:pPr>
        <w:suppressAutoHyphens/>
        <w:spacing w:after="0" w:line="240" w:lineRule="auto"/>
        <w:jc w:val="both"/>
        <w:rPr>
          <w:rFonts w:ascii="Arial" w:eastAsia="Times New Roman" w:hAnsi="Arial" w:cs="Arial"/>
          <w:bCs/>
          <w:sz w:val="12"/>
          <w:szCs w:val="12"/>
          <w:lang w:eastAsia="zh-CN"/>
        </w:rPr>
      </w:pPr>
    </w:p>
    <w:p w14:paraId="3F1646FA" w14:textId="0E1C25A8" w:rsidR="000C50D4" w:rsidRPr="00621DB2" w:rsidRDefault="00491D11" w:rsidP="00621DB2">
      <w:pPr>
        <w:suppressAutoHyphens/>
        <w:spacing w:after="0" w:line="240" w:lineRule="auto"/>
        <w:ind w:left="992" w:hanging="992"/>
        <w:jc w:val="both"/>
        <w:rPr>
          <w:rFonts w:ascii="Calibri" w:hAnsi="Calibri" w:cs="Calibri"/>
          <w:b/>
          <w:bCs/>
          <w:sz w:val="24"/>
          <w:szCs w:val="24"/>
        </w:rPr>
      </w:pPr>
      <w:r w:rsidRPr="00491D11">
        <w:rPr>
          <w:rFonts w:ascii="Calibri" w:eastAsia="Times New Roman" w:hAnsi="Calibri" w:cs="Calibri"/>
          <w:b/>
          <w:bCs/>
          <w:kern w:val="32"/>
          <w:sz w:val="24"/>
          <w:szCs w:val="24"/>
          <w:lang w:eastAsia="pl-PL"/>
        </w:rPr>
        <w:t xml:space="preserve">dotyczy: </w:t>
      </w:r>
      <w:r w:rsidR="00797947" w:rsidRPr="00491D11">
        <w:rPr>
          <w:rFonts w:ascii="Calibri" w:eastAsia="Times New Roman" w:hAnsi="Calibri" w:cs="Calibri"/>
          <w:b/>
          <w:bCs/>
          <w:kern w:val="32"/>
          <w:sz w:val="24"/>
          <w:szCs w:val="24"/>
          <w:lang w:eastAsia="pl-PL"/>
        </w:rPr>
        <w:t>Wyjaśnienia treści Specyfikacji Warunków Zamówienia</w:t>
      </w:r>
      <w:r w:rsidR="00797947">
        <w:rPr>
          <w:rFonts w:ascii="Calibri" w:eastAsia="Times New Roman" w:hAnsi="Calibri" w:cs="Calibri"/>
          <w:b/>
          <w:bCs/>
          <w:kern w:val="32"/>
          <w:sz w:val="24"/>
          <w:szCs w:val="24"/>
          <w:lang w:eastAsia="pl-PL"/>
        </w:rPr>
        <w:t xml:space="preserve"> (SWZ) i zmiany treści SWZ                   </w:t>
      </w:r>
      <w:r w:rsidRPr="00FB194D">
        <w:rPr>
          <w:rFonts w:eastAsia="Times New Roman" w:cstheme="minorHAnsi"/>
          <w:b/>
          <w:bCs/>
          <w:kern w:val="32"/>
          <w:sz w:val="24"/>
          <w:szCs w:val="24"/>
          <w:lang w:eastAsia="pl-PL"/>
        </w:rPr>
        <w:t>w</w:t>
      </w:r>
      <w:r w:rsidRPr="00FB194D">
        <w:rPr>
          <w:rFonts w:eastAsia="Calibri" w:cstheme="minorHAnsi"/>
          <w:b/>
          <w:bCs/>
          <w:kern w:val="32"/>
          <w:sz w:val="24"/>
          <w:szCs w:val="24"/>
          <w:lang w:eastAsia="pl-PL"/>
        </w:rPr>
        <w:t xml:space="preserve"> </w:t>
      </w:r>
      <w:r w:rsidRPr="00FB194D">
        <w:rPr>
          <w:rFonts w:eastAsia="Times New Roman" w:cstheme="minorHAnsi"/>
          <w:b/>
          <w:bCs/>
          <w:kern w:val="32"/>
          <w:sz w:val="24"/>
          <w:szCs w:val="24"/>
          <w:lang w:eastAsia="pl-PL"/>
        </w:rPr>
        <w:t>postępowaniu</w:t>
      </w:r>
      <w:r w:rsidRPr="00FB194D">
        <w:rPr>
          <w:rFonts w:eastAsia="Calibri" w:cstheme="minorHAnsi"/>
          <w:b/>
          <w:bCs/>
          <w:kern w:val="32"/>
          <w:sz w:val="24"/>
          <w:szCs w:val="24"/>
          <w:lang w:eastAsia="pl-PL"/>
        </w:rPr>
        <w:t xml:space="preserve"> </w:t>
      </w:r>
      <w:r w:rsidRPr="00FB194D">
        <w:rPr>
          <w:rFonts w:eastAsia="Times New Roman" w:cstheme="minorHAnsi"/>
          <w:b/>
          <w:bCs/>
          <w:kern w:val="32"/>
          <w:sz w:val="24"/>
          <w:szCs w:val="24"/>
          <w:lang w:eastAsia="pl-PL"/>
        </w:rPr>
        <w:t>o</w:t>
      </w:r>
      <w:r w:rsidRPr="00FB194D">
        <w:rPr>
          <w:rFonts w:eastAsia="Calibri" w:cstheme="minorHAnsi"/>
          <w:b/>
          <w:bCs/>
          <w:kern w:val="32"/>
          <w:sz w:val="24"/>
          <w:szCs w:val="24"/>
          <w:lang w:eastAsia="pl-PL"/>
        </w:rPr>
        <w:t xml:space="preserve"> </w:t>
      </w:r>
      <w:r w:rsidRPr="00FB194D">
        <w:rPr>
          <w:rFonts w:eastAsia="Times New Roman" w:cstheme="minorHAnsi"/>
          <w:b/>
          <w:bCs/>
          <w:kern w:val="32"/>
          <w:sz w:val="24"/>
          <w:szCs w:val="24"/>
          <w:lang w:eastAsia="pl-PL"/>
        </w:rPr>
        <w:t>zamówienie</w:t>
      </w:r>
      <w:r w:rsidRPr="00FB194D">
        <w:rPr>
          <w:rFonts w:eastAsia="Calibri" w:cstheme="minorHAnsi"/>
          <w:b/>
          <w:bCs/>
          <w:kern w:val="32"/>
          <w:sz w:val="24"/>
          <w:szCs w:val="24"/>
          <w:lang w:eastAsia="pl-PL"/>
        </w:rPr>
        <w:t xml:space="preserve"> </w:t>
      </w:r>
      <w:r w:rsidRPr="00FB194D">
        <w:rPr>
          <w:rFonts w:eastAsia="Times New Roman" w:cstheme="minorHAnsi"/>
          <w:b/>
          <w:bCs/>
          <w:kern w:val="32"/>
          <w:sz w:val="24"/>
          <w:szCs w:val="24"/>
          <w:lang w:eastAsia="pl-PL"/>
        </w:rPr>
        <w:t>publiczne</w:t>
      </w:r>
      <w:r w:rsidRPr="00FB194D">
        <w:rPr>
          <w:rFonts w:eastAsia="Calibri" w:cstheme="minorHAnsi"/>
          <w:b/>
          <w:bCs/>
          <w:kern w:val="32"/>
          <w:sz w:val="24"/>
          <w:szCs w:val="24"/>
          <w:lang w:eastAsia="pl-PL"/>
        </w:rPr>
        <w:t xml:space="preserve"> prowadzonym</w:t>
      </w:r>
      <w:r w:rsidR="00F76316" w:rsidRPr="00FB194D">
        <w:rPr>
          <w:rFonts w:eastAsia="Calibri" w:cstheme="minorHAnsi"/>
          <w:b/>
          <w:bCs/>
          <w:kern w:val="32"/>
          <w:sz w:val="24"/>
          <w:szCs w:val="24"/>
          <w:lang w:eastAsia="pl-PL"/>
        </w:rPr>
        <w:t xml:space="preserve"> </w:t>
      </w:r>
      <w:r w:rsidRPr="00FB194D">
        <w:rPr>
          <w:rFonts w:eastAsia="Times New Roman" w:cstheme="minorHAnsi"/>
          <w:b/>
          <w:bCs/>
          <w:kern w:val="32"/>
          <w:sz w:val="24"/>
          <w:szCs w:val="24"/>
          <w:lang w:eastAsia="pl-PL"/>
        </w:rPr>
        <w:t>w</w:t>
      </w:r>
      <w:r w:rsidRPr="00FB194D">
        <w:rPr>
          <w:rFonts w:eastAsia="Calibri" w:cstheme="minorHAnsi"/>
          <w:b/>
          <w:bCs/>
          <w:kern w:val="32"/>
          <w:sz w:val="24"/>
          <w:szCs w:val="24"/>
          <w:lang w:eastAsia="pl-PL"/>
        </w:rPr>
        <w:t xml:space="preserve"> </w:t>
      </w:r>
      <w:r w:rsidRPr="00FB194D">
        <w:rPr>
          <w:rFonts w:eastAsia="Times New Roman" w:cstheme="minorHAnsi"/>
          <w:b/>
          <w:bCs/>
          <w:kern w:val="32"/>
          <w:sz w:val="24"/>
          <w:szCs w:val="24"/>
          <w:lang w:eastAsia="pl-PL"/>
        </w:rPr>
        <w:t>trybie</w:t>
      </w:r>
      <w:r w:rsidRPr="00FB194D">
        <w:rPr>
          <w:rFonts w:eastAsia="Calibri" w:cstheme="minorHAnsi"/>
          <w:b/>
          <w:bCs/>
          <w:kern w:val="32"/>
          <w:sz w:val="24"/>
          <w:szCs w:val="24"/>
          <w:lang w:eastAsia="pl-PL"/>
        </w:rPr>
        <w:t xml:space="preserve"> podstawowym </w:t>
      </w:r>
      <w:r w:rsidRPr="00FB194D">
        <w:rPr>
          <w:rFonts w:eastAsia="Calibri" w:cstheme="minorHAnsi"/>
          <w:b/>
          <w:bCs/>
          <w:color w:val="000000"/>
          <w:kern w:val="32"/>
          <w:sz w:val="24"/>
          <w:szCs w:val="24"/>
        </w:rPr>
        <w:t>na</w:t>
      </w:r>
      <w:r w:rsidR="00621DB2">
        <w:rPr>
          <w:rFonts w:ascii="Calibri" w:hAnsi="Calibri" w:cs="Calibri"/>
          <w:b/>
          <w:bCs/>
          <w:sz w:val="24"/>
          <w:szCs w:val="24"/>
        </w:rPr>
        <w:t xml:space="preserve"> </w:t>
      </w:r>
      <w:r w:rsidR="00621DB2" w:rsidRPr="00621DB2">
        <w:rPr>
          <w:rFonts w:eastAsia="Times New Roman" w:cstheme="minorHAnsi"/>
          <w:b/>
          <w:sz w:val="24"/>
          <w:szCs w:val="24"/>
          <w:lang w:eastAsia="zh-CN"/>
        </w:rPr>
        <w:t>p</w:t>
      </w:r>
      <w:r w:rsidR="00621DB2" w:rsidRPr="00621DB2">
        <w:rPr>
          <w:rFonts w:eastAsia="Times New Roman" w:cstheme="minorHAnsi"/>
          <w:b/>
          <w:bCs/>
          <w:sz w:val="24"/>
          <w:szCs w:val="24"/>
          <w:lang w:eastAsia="zh-CN"/>
        </w:rPr>
        <w:t>rzebudowę ciągów komunikacyjnych Starówki miasta Gorlice wraz z infrastrukturą towarzyszącą</w:t>
      </w:r>
      <w:r w:rsidR="000C50D4" w:rsidRPr="00FB194D">
        <w:rPr>
          <w:rFonts w:eastAsia="Times New Roman" w:cstheme="minorHAnsi"/>
          <w:b/>
          <w:sz w:val="24"/>
          <w:szCs w:val="24"/>
          <w:lang w:eastAsia="zh-CN"/>
        </w:rPr>
        <w:t>.</w:t>
      </w:r>
    </w:p>
    <w:p w14:paraId="19B4D0D7" w14:textId="77777777" w:rsidR="00491D11" w:rsidRDefault="00491D11" w:rsidP="00491D11">
      <w:pPr>
        <w:suppressAutoHyphens/>
        <w:spacing w:after="0" w:line="240" w:lineRule="auto"/>
        <w:rPr>
          <w:rFonts w:ascii="Calibri Light" w:eastAsia="Times New Roman" w:hAnsi="Calibri Light" w:cs="Arial"/>
          <w:kern w:val="32"/>
          <w:sz w:val="26"/>
          <w:szCs w:val="26"/>
          <w:lang w:eastAsia="pl-PL"/>
        </w:rPr>
      </w:pPr>
    </w:p>
    <w:p w14:paraId="48BC78E2" w14:textId="456B82B2" w:rsidR="00491D11" w:rsidRPr="00CB229D" w:rsidRDefault="00491D11" w:rsidP="00797947">
      <w:pPr>
        <w:pStyle w:val="Akapitzlist"/>
        <w:numPr>
          <w:ilvl w:val="0"/>
          <w:numId w:val="22"/>
        </w:numPr>
        <w:suppressAutoHyphens/>
        <w:spacing w:after="0" w:line="240" w:lineRule="auto"/>
        <w:ind w:left="284" w:hanging="284"/>
        <w:rPr>
          <w:rFonts w:eastAsia="Times New Roman" w:cstheme="minorHAnsi"/>
          <w:b/>
          <w:bCs/>
          <w:kern w:val="1"/>
          <w:sz w:val="24"/>
          <w:szCs w:val="24"/>
          <w:lang w:eastAsia="pl-PL"/>
        </w:rPr>
      </w:pPr>
      <w:bookmarkStart w:id="0" w:name="_Hlk164428048"/>
      <w:r w:rsidRPr="00CB229D">
        <w:rPr>
          <w:rFonts w:eastAsia="Times New Roman" w:cstheme="minorHAnsi"/>
          <w:b/>
          <w:kern w:val="1"/>
          <w:sz w:val="24"/>
          <w:szCs w:val="24"/>
          <w:u w:val="single"/>
          <w:lang w:eastAsia="pl-PL"/>
        </w:rPr>
        <w:t>Zapytani</w:t>
      </w:r>
      <w:r w:rsidR="00621DB2" w:rsidRPr="00CB229D">
        <w:rPr>
          <w:rFonts w:eastAsia="Times New Roman" w:cstheme="minorHAnsi"/>
          <w:b/>
          <w:kern w:val="1"/>
          <w:sz w:val="24"/>
          <w:szCs w:val="24"/>
          <w:u w:val="single"/>
          <w:lang w:eastAsia="pl-PL"/>
        </w:rPr>
        <w:t>a</w:t>
      </w:r>
      <w:r w:rsidRPr="00CB229D">
        <w:rPr>
          <w:rFonts w:eastAsia="Arial" w:cstheme="minorHAnsi"/>
          <w:b/>
          <w:kern w:val="1"/>
          <w:sz w:val="24"/>
          <w:szCs w:val="24"/>
          <w:u w:val="single"/>
          <w:lang w:eastAsia="pl-PL"/>
        </w:rPr>
        <w:t xml:space="preserve"> </w:t>
      </w:r>
      <w:r w:rsidRPr="00CB229D">
        <w:rPr>
          <w:rFonts w:eastAsia="Times New Roman" w:cstheme="minorHAnsi"/>
          <w:b/>
          <w:kern w:val="1"/>
          <w:sz w:val="24"/>
          <w:szCs w:val="24"/>
          <w:u w:val="single"/>
          <w:lang w:eastAsia="pl-PL"/>
        </w:rPr>
        <w:t>Wykonaw</w:t>
      </w:r>
      <w:r w:rsidR="0056126B" w:rsidRPr="00CB229D">
        <w:rPr>
          <w:rFonts w:eastAsia="Times New Roman" w:cstheme="minorHAnsi"/>
          <w:b/>
          <w:kern w:val="1"/>
          <w:sz w:val="24"/>
          <w:szCs w:val="24"/>
          <w:u w:val="single"/>
          <w:lang w:eastAsia="pl-PL"/>
        </w:rPr>
        <w:t>c</w:t>
      </w:r>
      <w:r w:rsidR="003C2562" w:rsidRPr="00CB229D">
        <w:rPr>
          <w:rFonts w:eastAsia="Times New Roman" w:cstheme="minorHAnsi"/>
          <w:b/>
          <w:kern w:val="1"/>
          <w:sz w:val="24"/>
          <w:szCs w:val="24"/>
          <w:u w:val="single"/>
          <w:lang w:eastAsia="pl-PL"/>
        </w:rPr>
        <w:t>ów</w:t>
      </w:r>
      <w:r w:rsidRPr="00CB229D">
        <w:rPr>
          <w:rFonts w:eastAsia="Times New Roman" w:cstheme="minorHAnsi"/>
          <w:b/>
          <w:kern w:val="1"/>
          <w:sz w:val="24"/>
          <w:szCs w:val="24"/>
          <w:u w:val="single"/>
          <w:lang w:eastAsia="pl-PL"/>
        </w:rPr>
        <w:t xml:space="preserve"> i  wyjaśnienia Zamawiającego</w:t>
      </w:r>
    </w:p>
    <w:bookmarkEnd w:id="0"/>
    <w:p w14:paraId="017664F6" w14:textId="460A1554" w:rsidR="003233D0" w:rsidRPr="00CB229D" w:rsidRDefault="00621DB2" w:rsidP="00797947">
      <w:pPr>
        <w:jc w:val="both"/>
        <w:rPr>
          <w:rFonts w:eastAsia="Calibri" w:cstheme="minorHAnsi"/>
          <w:sz w:val="24"/>
          <w:szCs w:val="24"/>
        </w:rPr>
      </w:pPr>
      <w:r w:rsidRPr="00CB229D">
        <w:rPr>
          <w:rFonts w:eastAsia="Calibri" w:cstheme="minorHAnsi"/>
          <w:sz w:val="24"/>
          <w:szCs w:val="24"/>
        </w:rPr>
        <w:t>W przedmiotowym postępowaniu wpłyn</w:t>
      </w:r>
      <w:r w:rsidR="003C2562" w:rsidRPr="00CB229D">
        <w:rPr>
          <w:rFonts w:eastAsia="Calibri" w:cstheme="minorHAnsi"/>
          <w:sz w:val="24"/>
          <w:szCs w:val="24"/>
        </w:rPr>
        <w:t>ęły</w:t>
      </w:r>
      <w:r w:rsidRPr="00CB229D">
        <w:rPr>
          <w:rFonts w:eastAsia="Calibri" w:cstheme="minorHAnsi"/>
          <w:sz w:val="24"/>
          <w:szCs w:val="24"/>
        </w:rPr>
        <w:t xml:space="preserve"> do Zamawiającego wnios</w:t>
      </w:r>
      <w:r w:rsidR="003C2562" w:rsidRPr="00CB229D">
        <w:rPr>
          <w:rFonts w:eastAsia="Calibri" w:cstheme="minorHAnsi"/>
          <w:sz w:val="24"/>
          <w:szCs w:val="24"/>
        </w:rPr>
        <w:t>ki</w:t>
      </w:r>
      <w:r w:rsidRPr="00CB229D">
        <w:rPr>
          <w:rFonts w:eastAsia="Calibri" w:cstheme="minorHAnsi"/>
          <w:sz w:val="24"/>
          <w:szCs w:val="24"/>
        </w:rPr>
        <w:t xml:space="preserve"> o wyjaśnienie treści SWZ. Treść zapytań wraz z wyjaśnieniami jest następująca:</w:t>
      </w:r>
    </w:p>
    <w:p w14:paraId="54DB8845" w14:textId="1DFDE73A" w:rsidR="007F7F7F" w:rsidRPr="00CB229D" w:rsidRDefault="003233D0" w:rsidP="002120F5">
      <w:pPr>
        <w:spacing w:after="0" w:line="240" w:lineRule="auto"/>
        <w:jc w:val="both"/>
        <w:rPr>
          <w:rFonts w:cstheme="minorHAnsi"/>
          <w:b/>
          <w:bCs/>
          <w:sz w:val="24"/>
          <w:szCs w:val="24"/>
        </w:rPr>
      </w:pPr>
      <w:r w:rsidRPr="00CB229D">
        <w:rPr>
          <w:rFonts w:eastAsia="Calibri" w:cstheme="minorHAnsi"/>
          <w:b/>
          <w:bCs/>
          <w:sz w:val="24"/>
          <w:szCs w:val="24"/>
          <w:lang w:eastAsia="pl-PL"/>
        </w:rPr>
        <w:t>Pytanie</w:t>
      </w:r>
      <w:r w:rsidR="00621DB2" w:rsidRPr="00CB229D">
        <w:rPr>
          <w:rFonts w:eastAsia="Calibri" w:cstheme="minorHAnsi"/>
          <w:b/>
          <w:bCs/>
          <w:sz w:val="24"/>
          <w:szCs w:val="24"/>
          <w:lang w:eastAsia="pl-PL"/>
        </w:rPr>
        <w:t xml:space="preserve"> 1</w:t>
      </w:r>
      <w:r w:rsidRPr="00CB229D">
        <w:rPr>
          <w:rFonts w:eastAsia="Calibri" w:cstheme="minorHAnsi"/>
          <w:b/>
          <w:bCs/>
          <w:sz w:val="24"/>
          <w:szCs w:val="24"/>
          <w:lang w:eastAsia="pl-PL"/>
        </w:rPr>
        <w:t>:</w:t>
      </w:r>
    </w:p>
    <w:p w14:paraId="2CD4D33A" w14:textId="77777777" w:rsidR="00621DB2" w:rsidRPr="00CB229D" w:rsidRDefault="00621DB2" w:rsidP="002120F5">
      <w:pPr>
        <w:widowControl w:val="0"/>
        <w:spacing w:after="0" w:line="240" w:lineRule="auto"/>
        <w:jc w:val="both"/>
        <w:rPr>
          <w:rFonts w:cstheme="minorHAnsi"/>
          <w:sz w:val="24"/>
          <w:szCs w:val="24"/>
        </w:rPr>
      </w:pPr>
      <w:r w:rsidRPr="00CB229D">
        <w:rPr>
          <w:rFonts w:cstheme="minorHAnsi"/>
          <w:sz w:val="24"/>
          <w:szCs w:val="24"/>
        </w:rPr>
        <w:t xml:space="preserve">Specyfikacja przyłącza z Tauron określa mocy na poziomie 44kW. A specyfikacja stacji ładowania AC to 2x11kW. Czy dopuszczalna zatem jest stacja o mocy 2x22kW jako wykorzystująca w pełni możliwości przyłącza? </w:t>
      </w:r>
    </w:p>
    <w:p w14:paraId="63CA100A" w14:textId="6097300D" w:rsidR="00621DB2" w:rsidRPr="00CB229D" w:rsidRDefault="00621DB2" w:rsidP="002120F5">
      <w:pPr>
        <w:widowControl w:val="0"/>
        <w:spacing w:after="0" w:line="240" w:lineRule="auto"/>
        <w:jc w:val="both"/>
        <w:rPr>
          <w:rFonts w:eastAsia="Calibri" w:cstheme="minorHAnsi"/>
          <w:b/>
          <w:bCs/>
          <w:sz w:val="24"/>
          <w:szCs w:val="24"/>
          <w:lang w:eastAsia="pl-PL"/>
        </w:rPr>
      </w:pPr>
      <w:r w:rsidRPr="00CB229D">
        <w:rPr>
          <w:rFonts w:eastAsia="Calibri" w:cstheme="minorHAnsi"/>
          <w:b/>
          <w:bCs/>
          <w:sz w:val="24"/>
          <w:szCs w:val="24"/>
          <w:lang w:eastAsia="pl-PL"/>
        </w:rPr>
        <w:t>Odpowiedź</w:t>
      </w:r>
      <w:r w:rsidR="004C4794" w:rsidRPr="00CB229D">
        <w:rPr>
          <w:rFonts w:eastAsia="Calibri" w:cstheme="minorHAnsi"/>
          <w:b/>
          <w:bCs/>
          <w:sz w:val="24"/>
          <w:szCs w:val="24"/>
          <w:lang w:eastAsia="pl-PL"/>
        </w:rPr>
        <w:t>:</w:t>
      </w:r>
    </w:p>
    <w:p w14:paraId="5A0ED827" w14:textId="108DBB7B" w:rsidR="004C4794" w:rsidRPr="00CB229D" w:rsidRDefault="00332CC2" w:rsidP="002120F5">
      <w:pPr>
        <w:spacing w:after="0" w:line="240" w:lineRule="auto"/>
        <w:jc w:val="both"/>
        <w:rPr>
          <w:rFonts w:cstheme="minorHAnsi"/>
          <w:sz w:val="24"/>
          <w:szCs w:val="24"/>
        </w:rPr>
      </w:pPr>
      <w:r>
        <w:rPr>
          <w:rFonts w:cstheme="minorHAnsi"/>
          <w:sz w:val="24"/>
          <w:szCs w:val="24"/>
        </w:rPr>
        <w:t xml:space="preserve">Ul. Wróblewskiego: </w:t>
      </w:r>
      <w:r w:rsidR="004C4794" w:rsidRPr="00CB229D">
        <w:rPr>
          <w:rFonts w:cstheme="minorHAnsi"/>
          <w:sz w:val="24"/>
          <w:szCs w:val="24"/>
        </w:rPr>
        <w:t>Na ulicy Wróblewskiego zapewniona jest moc przyłączeniowa 44kW.</w:t>
      </w:r>
    </w:p>
    <w:p w14:paraId="37400BDF" w14:textId="163D94B2" w:rsidR="004C4794" w:rsidRPr="00CB229D" w:rsidRDefault="00332CC2" w:rsidP="002120F5">
      <w:pPr>
        <w:spacing w:after="0" w:line="240" w:lineRule="auto"/>
        <w:jc w:val="both"/>
        <w:rPr>
          <w:rFonts w:cstheme="minorHAnsi"/>
          <w:sz w:val="24"/>
          <w:szCs w:val="24"/>
        </w:rPr>
      </w:pPr>
      <w:r>
        <w:rPr>
          <w:rFonts w:cstheme="minorHAnsi"/>
          <w:sz w:val="24"/>
          <w:szCs w:val="24"/>
        </w:rPr>
        <w:t xml:space="preserve">Ul. </w:t>
      </w:r>
      <w:proofErr w:type="spellStart"/>
      <w:r>
        <w:rPr>
          <w:rFonts w:cstheme="minorHAnsi"/>
          <w:sz w:val="24"/>
          <w:szCs w:val="24"/>
        </w:rPr>
        <w:t>Karwacjanów</w:t>
      </w:r>
      <w:proofErr w:type="spellEnd"/>
      <w:r>
        <w:rPr>
          <w:rFonts w:cstheme="minorHAnsi"/>
          <w:sz w:val="24"/>
          <w:szCs w:val="24"/>
        </w:rPr>
        <w:t xml:space="preserve">: </w:t>
      </w:r>
      <w:r w:rsidR="004C4794" w:rsidRPr="00CB229D">
        <w:rPr>
          <w:rFonts w:cstheme="minorHAnsi"/>
          <w:sz w:val="24"/>
          <w:szCs w:val="24"/>
        </w:rPr>
        <w:t xml:space="preserve">Zamawiający informuje, że wystąpił do Tauron Dystrybucja S.A. o określenie warunków przyłączeniowych dla stacji ładowania pojazdów przy ul. </w:t>
      </w:r>
      <w:proofErr w:type="spellStart"/>
      <w:r w:rsidR="004C4794" w:rsidRPr="00CB229D">
        <w:rPr>
          <w:rFonts w:cstheme="minorHAnsi"/>
          <w:sz w:val="24"/>
          <w:szCs w:val="24"/>
        </w:rPr>
        <w:t>Karwacjanów</w:t>
      </w:r>
      <w:proofErr w:type="spellEnd"/>
      <w:r w:rsidR="004C4794" w:rsidRPr="00CB229D">
        <w:rPr>
          <w:rFonts w:cstheme="minorHAnsi"/>
          <w:sz w:val="24"/>
          <w:szCs w:val="24"/>
        </w:rPr>
        <w:t xml:space="preserve"> w Gorlicach </w:t>
      </w:r>
      <w:r>
        <w:rPr>
          <w:rFonts w:cstheme="minorHAnsi"/>
          <w:sz w:val="24"/>
          <w:szCs w:val="24"/>
        </w:rPr>
        <w:t xml:space="preserve">                 </w:t>
      </w:r>
      <w:r w:rsidR="004C4794" w:rsidRPr="00CB229D">
        <w:rPr>
          <w:rFonts w:cstheme="minorHAnsi"/>
          <w:sz w:val="24"/>
          <w:szCs w:val="24"/>
        </w:rPr>
        <w:t xml:space="preserve">o mocy 44KW. Zamawiający otrzymał odpowiedź, że nie ma możliwości technicznych na zasilanie stacji ładowania pojazdów z mocą 44kW z sieci rozdzielczej. Tauron Dystrybucja  zapewnia jedynie moc przyłączeniową 21 </w:t>
      </w:r>
      <w:proofErr w:type="spellStart"/>
      <w:r w:rsidR="004C4794" w:rsidRPr="00CB229D">
        <w:rPr>
          <w:rFonts w:cstheme="minorHAnsi"/>
          <w:sz w:val="24"/>
          <w:szCs w:val="24"/>
        </w:rPr>
        <w:t>kW.</w:t>
      </w:r>
      <w:proofErr w:type="spellEnd"/>
      <w:r w:rsidR="004C4794" w:rsidRPr="00CB229D">
        <w:rPr>
          <w:rFonts w:cstheme="minorHAnsi"/>
          <w:sz w:val="24"/>
          <w:szCs w:val="24"/>
        </w:rPr>
        <w:t xml:space="preserve"> Wobec powyższego należy dobrać taką stację ładowania pojazdów, która wykorzysta w pełni możliwość przyłącza. Proponuje się zamontować jedną </w:t>
      </w:r>
      <w:r w:rsidRPr="00CB229D">
        <w:rPr>
          <w:rFonts w:cstheme="minorHAnsi"/>
          <w:sz w:val="24"/>
          <w:szCs w:val="24"/>
        </w:rPr>
        <w:t>stację</w:t>
      </w:r>
      <w:r w:rsidRPr="00CB229D">
        <w:rPr>
          <w:rFonts w:cstheme="minorHAnsi"/>
          <w:sz w:val="24"/>
          <w:szCs w:val="24"/>
        </w:rPr>
        <w:t xml:space="preserve"> </w:t>
      </w:r>
      <w:r w:rsidR="004C4794" w:rsidRPr="00CB229D">
        <w:rPr>
          <w:rFonts w:cstheme="minorHAnsi"/>
          <w:sz w:val="24"/>
          <w:szCs w:val="24"/>
        </w:rPr>
        <w:t>1x22 kw.</w:t>
      </w:r>
    </w:p>
    <w:p w14:paraId="299AA2E6" w14:textId="77777777" w:rsidR="00621DB2" w:rsidRPr="00CB229D" w:rsidRDefault="00621DB2" w:rsidP="000C50D4">
      <w:pPr>
        <w:widowControl w:val="0"/>
        <w:spacing w:after="0" w:line="240" w:lineRule="auto"/>
        <w:jc w:val="both"/>
        <w:rPr>
          <w:rFonts w:cstheme="minorHAnsi"/>
          <w:sz w:val="24"/>
          <w:szCs w:val="24"/>
        </w:rPr>
      </w:pPr>
    </w:p>
    <w:p w14:paraId="2C680ED9" w14:textId="563797D5" w:rsidR="00621DB2" w:rsidRPr="00CB229D" w:rsidRDefault="00621DB2" w:rsidP="002120F5">
      <w:pPr>
        <w:spacing w:after="0" w:line="240" w:lineRule="auto"/>
        <w:jc w:val="both"/>
        <w:rPr>
          <w:rFonts w:cstheme="minorHAnsi"/>
          <w:b/>
          <w:bCs/>
          <w:sz w:val="24"/>
          <w:szCs w:val="24"/>
        </w:rPr>
      </w:pPr>
      <w:r w:rsidRPr="00CB229D">
        <w:rPr>
          <w:rFonts w:eastAsia="Calibri" w:cstheme="minorHAnsi"/>
          <w:b/>
          <w:bCs/>
          <w:sz w:val="24"/>
          <w:szCs w:val="24"/>
          <w:lang w:eastAsia="pl-PL"/>
        </w:rPr>
        <w:t>Pytanie 2:</w:t>
      </w:r>
    </w:p>
    <w:p w14:paraId="4F06460C" w14:textId="329602ED" w:rsidR="00621DB2" w:rsidRPr="00CB229D" w:rsidRDefault="00621DB2" w:rsidP="002120F5">
      <w:pPr>
        <w:widowControl w:val="0"/>
        <w:spacing w:after="0" w:line="240" w:lineRule="auto"/>
        <w:jc w:val="both"/>
        <w:rPr>
          <w:rFonts w:cstheme="minorHAnsi"/>
          <w:sz w:val="24"/>
          <w:szCs w:val="24"/>
        </w:rPr>
      </w:pPr>
      <w:r w:rsidRPr="00CB229D">
        <w:rPr>
          <w:rFonts w:cstheme="minorHAnsi"/>
          <w:sz w:val="24"/>
          <w:szCs w:val="24"/>
        </w:rPr>
        <w:t xml:space="preserve">Według obowiązujących przepisów każda stacja ładowania w przestrzeni publicznej powinna być wyposażona w terminal płatniczy do kart płatniczych. Niestety SIWZ nie zawiera takiego zapisu </w:t>
      </w:r>
      <w:r w:rsidR="00402D4C">
        <w:rPr>
          <w:rFonts w:cstheme="minorHAnsi"/>
          <w:sz w:val="24"/>
          <w:szCs w:val="24"/>
        </w:rPr>
        <w:t xml:space="preserve">                    </w:t>
      </w:r>
      <w:r w:rsidRPr="00CB229D">
        <w:rPr>
          <w:rFonts w:cstheme="minorHAnsi"/>
          <w:sz w:val="24"/>
          <w:szCs w:val="24"/>
        </w:rPr>
        <w:t>i wymogu. Czy zatem będą dopuszczone stacje bez takiego terminala i na jakiej podstawie prawnej?</w:t>
      </w:r>
    </w:p>
    <w:p w14:paraId="5AD05245" w14:textId="77777777" w:rsidR="00621DB2" w:rsidRPr="00CB229D" w:rsidRDefault="00621DB2" w:rsidP="002120F5">
      <w:pPr>
        <w:widowControl w:val="0"/>
        <w:spacing w:after="0" w:line="240" w:lineRule="auto"/>
        <w:jc w:val="both"/>
        <w:rPr>
          <w:rFonts w:eastAsia="Calibri" w:cstheme="minorHAnsi"/>
          <w:b/>
          <w:bCs/>
          <w:sz w:val="24"/>
          <w:szCs w:val="24"/>
          <w:lang w:eastAsia="pl-PL"/>
        </w:rPr>
      </w:pPr>
      <w:r w:rsidRPr="00CB229D">
        <w:rPr>
          <w:rFonts w:eastAsia="Calibri" w:cstheme="minorHAnsi"/>
          <w:b/>
          <w:bCs/>
          <w:sz w:val="24"/>
          <w:szCs w:val="24"/>
          <w:lang w:eastAsia="pl-PL"/>
        </w:rPr>
        <w:t>Odpowiedź:</w:t>
      </w:r>
    </w:p>
    <w:p w14:paraId="11C1FAC9" w14:textId="669A2878" w:rsidR="004C4794" w:rsidRPr="00CB229D" w:rsidRDefault="004C4794" w:rsidP="002120F5">
      <w:pPr>
        <w:widowControl w:val="0"/>
        <w:spacing w:after="0" w:line="240" w:lineRule="auto"/>
        <w:jc w:val="both"/>
        <w:rPr>
          <w:rFonts w:cstheme="minorHAnsi"/>
          <w:sz w:val="24"/>
          <w:szCs w:val="24"/>
        </w:rPr>
      </w:pPr>
      <w:r w:rsidRPr="00CB229D">
        <w:rPr>
          <w:rFonts w:eastAsia="Times New Roman" w:cstheme="minorHAnsi"/>
          <w:sz w:val="24"/>
          <w:szCs w:val="24"/>
          <w:lang w:eastAsia="pl-PL"/>
        </w:rPr>
        <w:t>Należy zamontować stację ładowania pojazdów z terminalem płatniczym do kart płatniczych.</w:t>
      </w:r>
    </w:p>
    <w:p w14:paraId="092F9C36" w14:textId="77777777" w:rsidR="00621DB2" w:rsidRPr="00CB229D" w:rsidRDefault="00621DB2" w:rsidP="000C50D4">
      <w:pPr>
        <w:widowControl w:val="0"/>
        <w:spacing w:after="0" w:line="240" w:lineRule="auto"/>
        <w:jc w:val="both"/>
        <w:rPr>
          <w:rFonts w:cstheme="minorHAnsi"/>
          <w:sz w:val="24"/>
          <w:szCs w:val="24"/>
        </w:rPr>
      </w:pPr>
    </w:p>
    <w:p w14:paraId="02886C88" w14:textId="29067423" w:rsidR="00621DB2" w:rsidRPr="00CB229D" w:rsidRDefault="00621DB2" w:rsidP="002120F5">
      <w:pPr>
        <w:spacing w:after="0" w:line="240" w:lineRule="auto"/>
        <w:jc w:val="both"/>
        <w:rPr>
          <w:rFonts w:cstheme="minorHAnsi"/>
          <w:b/>
          <w:bCs/>
          <w:sz w:val="24"/>
          <w:szCs w:val="24"/>
        </w:rPr>
      </w:pPr>
      <w:r w:rsidRPr="00CB229D">
        <w:rPr>
          <w:rFonts w:eastAsia="Calibri" w:cstheme="minorHAnsi"/>
          <w:b/>
          <w:bCs/>
          <w:sz w:val="24"/>
          <w:szCs w:val="24"/>
          <w:lang w:eastAsia="pl-PL"/>
        </w:rPr>
        <w:t>Pytanie 3:</w:t>
      </w:r>
    </w:p>
    <w:p w14:paraId="3842CE7E" w14:textId="77777777" w:rsidR="00621DB2" w:rsidRPr="00CB229D" w:rsidRDefault="00621DB2" w:rsidP="002120F5">
      <w:pPr>
        <w:widowControl w:val="0"/>
        <w:spacing w:after="0" w:line="240" w:lineRule="auto"/>
        <w:jc w:val="both"/>
        <w:rPr>
          <w:rFonts w:cstheme="minorHAnsi"/>
          <w:sz w:val="24"/>
          <w:szCs w:val="24"/>
        </w:rPr>
      </w:pPr>
      <w:r w:rsidRPr="00CB229D">
        <w:rPr>
          <w:rFonts w:cstheme="minorHAnsi"/>
          <w:sz w:val="24"/>
          <w:szCs w:val="24"/>
        </w:rPr>
        <w:t xml:space="preserve">Czy zamawiający z uwagi na wskazaną specyfikacje konkretnego producenta będzie operatorem usługi V2G (tj. </w:t>
      </w:r>
      <w:proofErr w:type="spellStart"/>
      <w:r w:rsidRPr="00CB229D">
        <w:rPr>
          <w:rFonts w:cstheme="minorHAnsi"/>
          <w:sz w:val="24"/>
          <w:szCs w:val="24"/>
        </w:rPr>
        <w:t>vehicel</w:t>
      </w:r>
      <w:proofErr w:type="spellEnd"/>
      <w:r w:rsidRPr="00CB229D">
        <w:rPr>
          <w:rFonts w:cstheme="minorHAnsi"/>
          <w:sz w:val="24"/>
          <w:szCs w:val="24"/>
        </w:rPr>
        <w:t xml:space="preserve"> to </w:t>
      </w:r>
      <w:proofErr w:type="spellStart"/>
      <w:r w:rsidRPr="00CB229D">
        <w:rPr>
          <w:rFonts w:cstheme="minorHAnsi"/>
          <w:sz w:val="24"/>
          <w:szCs w:val="24"/>
        </w:rPr>
        <w:t>grid</w:t>
      </w:r>
      <w:proofErr w:type="spellEnd"/>
      <w:r w:rsidRPr="00CB229D">
        <w:rPr>
          <w:rFonts w:cstheme="minorHAnsi"/>
          <w:sz w:val="24"/>
          <w:szCs w:val="24"/>
        </w:rPr>
        <w:t>), jeśli tak to czy Zamawiający dysponuje koncesją na sprzedaż energii do sieci?</w:t>
      </w:r>
    </w:p>
    <w:p w14:paraId="053CB7AC" w14:textId="3FFB05F4" w:rsidR="00621DB2" w:rsidRPr="00CB229D" w:rsidRDefault="00621DB2" w:rsidP="002120F5">
      <w:pPr>
        <w:widowControl w:val="0"/>
        <w:spacing w:after="0" w:line="240" w:lineRule="auto"/>
        <w:jc w:val="both"/>
        <w:rPr>
          <w:rFonts w:eastAsia="Calibri" w:cstheme="minorHAnsi"/>
          <w:b/>
          <w:bCs/>
          <w:sz w:val="24"/>
          <w:szCs w:val="24"/>
          <w:lang w:eastAsia="pl-PL"/>
        </w:rPr>
      </w:pPr>
      <w:bookmarkStart w:id="1" w:name="_Hlk164328466"/>
      <w:r w:rsidRPr="00CB229D">
        <w:rPr>
          <w:rFonts w:eastAsia="Calibri" w:cstheme="minorHAnsi"/>
          <w:b/>
          <w:bCs/>
          <w:sz w:val="24"/>
          <w:szCs w:val="24"/>
          <w:lang w:eastAsia="pl-PL"/>
        </w:rPr>
        <w:t>Odpowiedź:</w:t>
      </w:r>
    </w:p>
    <w:p w14:paraId="63824ED3" w14:textId="230C5778" w:rsidR="003E232E" w:rsidRPr="00CB229D" w:rsidRDefault="003E232E" w:rsidP="002120F5">
      <w:pPr>
        <w:widowControl w:val="0"/>
        <w:spacing w:after="0" w:line="240" w:lineRule="auto"/>
        <w:jc w:val="both"/>
        <w:rPr>
          <w:rFonts w:cstheme="minorHAnsi"/>
          <w:sz w:val="24"/>
          <w:szCs w:val="24"/>
        </w:rPr>
      </w:pPr>
      <w:r w:rsidRPr="00CB229D">
        <w:rPr>
          <w:rFonts w:eastAsia="Times New Roman" w:cstheme="minorHAnsi"/>
          <w:sz w:val="24"/>
          <w:szCs w:val="24"/>
          <w:lang w:eastAsia="pl-PL"/>
        </w:rPr>
        <w:t xml:space="preserve">Zamawiający nie wymaga dwukierunkowego </w:t>
      </w:r>
      <w:proofErr w:type="spellStart"/>
      <w:r w:rsidRPr="00CB229D">
        <w:rPr>
          <w:rFonts w:eastAsia="Times New Roman" w:cstheme="minorHAnsi"/>
          <w:sz w:val="24"/>
          <w:szCs w:val="24"/>
          <w:lang w:eastAsia="pl-PL"/>
        </w:rPr>
        <w:t>przesyłu</w:t>
      </w:r>
      <w:proofErr w:type="spellEnd"/>
      <w:r w:rsidRPr="00CB229D">
        <w:rPr>
          <w:rFonts w:eastAsia="Times New Roman" w:cstheme="minorHAnsi"/>
          <w:sz w:val="24"/>
          <w:szCs w:val="24"/>
          <w:lang w:eastAsia="pl-PL"/>
        </w:rPr>
        <w:t xml:space="preserve"> energii V2G.</w:t>
      </w:r>
    </w:p>
    <w:bookmarkEnd w:id="1"/>
    <w:p w14:paraId="012D8307" w14:textId="77777777" w:rsidR="00621DB2" w:rsidRPr="00CB229D" w:rsidRDefault="00621DB2" w:rsidP="000C50D4">
      <w:pPr>
        <w:widowControl w:val="0"/>
        <w:spacing w:after="0" w:line="240" w:lineRule="auto"/>
        <w:jc w:val="both"/>
        <w:rPr>
          <w:rFonts w:cstheme="minorHAnsi"/>
          <w:sz w:val="24"/>
          <w:szCs w:val="24"/>
        </w:rPr>
      </w:pPr>
    </w:p>
    <w:p w14:paraId="75A2E62B" w14:textId="0B951769" w:rsidR="003D1859" w:rsidRPr="00CB229D" w:rsidRDefault="003D1859" w:rsidP="002120F5">
      <w:pPr>
        <w:spacing w:after="0" w:line="240" w:lineRule="auto"/>
        <w:jc w:val="both"/>
        <w:rPr>
          <w:rFonts w:cstheme="minorHAnsi"/>
          <w:b/>
          <w:bCs/>
          <w:sz w:val="24"/>
          <w:szCs w:val="24"/>
        </w:rPr>
      </w:pPr>
      <w:r w:rsidRPr="00CB229D">
        <w:rPr>
          <w:rFonts w:eastAsia="Calibri" w:cstheme="minorHAnsi"/>
          <w:b/>
          <w:bCs/>
          <w:sz w:val="24"/>
          <w:szCs w:val="24"/>
          <w:lang w:eastAsia="pl-PL"/>
        </w:rPr>
        <w:t>Pytanie 4:</w:t>
      </w:r>
    </w:p>
    <w:p w14:paraId="5A20C856" w14:textId="50CEA0C2" w:rsidR="003D1859" w:rsidRPr="00CB229D" w:rsidRDefault="00621DB2" w:rsidP="002120F5">
      <w:pPr>
        <w:widowControl w:val="0"/>
        <w:spacing w:after="0" w:line="240" w:lineRule="auto"/>
        <w:jc w:val="both"/>
        <w:rPr>
          <w:rFonts w:cstheme="minorHAnsi"/>
          <w:sz w:val="24"/>
          <w:szCs w:val="24"/>
        </w:rPr>
      </w:pPr>
      <w:r w:rsidRPr="00CB229D">
        <w:rPr>
          <w:rFonts w:cstheme="minorHAnsi"/>
          <w:sz w:val="24"/>
          <w:szCs w:val="24"/>
        </w:rPr>
        <w:t>Instalacja stacji ładowania bez terminala płatniczego wiąże się z oddaniem do użytku urządzenia nie w pełni sprawnego i nie dopuszczonego przez obowiązujące przepisy (m.in. rozporządzenie AFIR). W konsekwencji czego zamawiający z chwilą odbioru przedmiotu zamówienia nie będzie dysponował stacją ładowania spełniającą przepisy. Funkcjonowania bez konieczności modernizacji jest zatem nie możliwe. Modernizacja nie jest objęta SIWZ. Czy dopuszczone będą stacje, które będą wymagały natychmiastowej modernizacji po zainstalowaniu i jaki wpływ będzie to mieć na warunki Gwarancji. Urządzenie nie dostosowane fabrycznie do funkcjonowania z terminalem jest potencjalnie zawodne. Czy takie urządzenia mogą zostać dopuszczone</w:t>
      </w:r>
      <w:r w:rsidR="00CF3BC6" w:rsidRPr="00CB229D">
        <w:rPr>
          <w:rFonts w:cstheme="minorHAnsi"/>
          <w:sz w:val="24"/>
          <w:szCs w:val="24"/>
        </w:rPr>
        <w:t xml:space="preserve"> </w:t>
      </w:r>
      <w:r w:rsidRPr="00CB229D">
        <w:rPr>
          <w:rFonts w:cstheme="minorHAnsi"/>
          <w:sz w:val="24"/>
          <w:szCs w:val="24"/>
        </w:rPr>
        <w:t>?</w:t>
      </w:r>
    </w:p>
    <w:p w14:paraId="2D7885FC" w14:textId="77777777" w:rsidR="00504BCD" w:rsidRDefault="00504BCD" w:rsidP="002120F5">
      <w:pPr>
        <w:widowControl w:val="0"/>
        <w:spacing w:after="0" w:line="240" w:lineRule="auto"/>
        <w:jc w:val="both"/>
        <w:rPr>
          <w:rFonts w:eastAsia="Calibri" w:cstheme="minorHAnsi"/>
          <w:b/>
          <w:bCs/>
          <w:sz w:val="24"/>
          <w:szCs w:val="24"/>
          <w:lang w:eastAsia="pl-PL"/>
        </w:rPr>
      </w:pPr>
    </w:p>
    <w:p w14:paraId="00B6F42F" w14:textId="5EBA55C0" w:rsidR="003D1859" w:rsidRPr="00CB229D" w:rsidRDefault="003D1859" w:rsidP="002120F5">
      <w:pPr>
        <w:widowControl w:val="0"/>
        <w:spacing w:after="0" w:line="240" w:lineRule="auto"/>
        <w:jc w:val="both"/>
        <w:rPr>
          <w:rFonts w:eastAsia="Calibri" w:cstheme="minorHAnsi"/>
          <w:b/>
          <w:bCs/>
          <w:sz w:val="24"/>
          <w:szCs w:val="24"/>
          <w:lang w:eastAsia="pl-PL"/>
        </w:rPr>
      </w:pPr>
      <w:r w:rsidRPr="00CB229D">
        <w:rPr>
          <w:rFonts w:eastAsia="Calibri" w:cstheme="minorHAnsi"/>
          <w:b/>
          <w:bCs/>
          <w:sz w:val="24"/>
          <w:szCs w:val="24"/>
          <w:lang w:eastAsia="pl-PL"/>
        </w:rPr>
        <w:lastRenderedPageBreak/>
        <w:t>Odpowiedź:</w:t>
      </w:r>
    </w:p>
    <w:p w14:paraId="02E3A4EC" w14:textId="77777777" w:rsidR="003E232E" w:rsidRPr="00CB229D" w:rsidRDefault="003E232E" w:rsidP="002120F5">
      <w:pPr>
        <w:widowControl w:val="0"/>
        <w:spacing w:after="0" w:line="240" w:lineRule="auto"/>
        <w:jc w:val="both"/>
        <w:rPr>
          <w:rFonts w:cstheme="minorHAnsi"/>
          <w:sz w:val="24"/>
          <w:szCs w:val="24"/>
        </w:rPr>
      </w:pPr>
      <w:r w:rsidRPr="00CB229D">
        <w:rPr>
          <w:rFonts w:eastAsia="Times New Roman" w:cstheme="minorHAnsi"/>
          <w:sz w:val="24"/>
          <w:szCs w:val="24"/>
          <w:lang w:eastAsia="pl-PL"/>
        </w:rPr>
        <w:t>Należy zamontować stację ładowania pojazdów z terminalem płatniczym do kart płatniczych.</w:t>
      </w:r>
    </w:p>
    <w:p w14:paraId="78C8844A" w14:textId="77777777" w:rsidR="003E232E" w:rsidRPr="00CB229D" w:rsidRDefault="003E232E" w:rsidP="000C50D4">
      <w:pPr>
        <w:widowControl w:val="0"/>
        <w:spacing w:after="0" w:line="240" w:lineRule="auto"/>
        <w:jc w:val="both"/>
        <w:rPr>
          <w:rFonts w:cstheme="minorHAnsi"/>
          <w:sz w:val="24"/>
          <w:szCs w:val="24"/>
        </w:rPr>
      </w:pPr>
    </w:p>
    <w:p w14:paraId="580F3258" w14:textId="7E503585" w:rsidR="003D1859" w:rsidRPr="00CB229D" w:rsidRDefault="003D1859" w:rsidP="002120F5">
      <w:pPr>
        <w:spacing w:after="0" w:line="240" w:lineRule="auto"/>
        <w:jc w:val="both"/>
        <w:rPr>
          <w:rFonts w:cstheme="minorHAnsi"/>
          <w:b/>
          <w:bCs/>
          <w:sz w:val="24"/>
          <w:szCs w:val="24"/>
        </w:rPr>
      </w:pPr>
      <w:r w:rsidRPr="00CB229D">
        <w:rPr>
          <w:rFonts w:eastAsia="Calibri" w:cstheme="minorHAnsi"/>
          <w:b/>
          <w:bCs/>
          <w:sz w:val="24"/>
          <w:szCs w:val="24"/>
          <w:lang w:eastAsia="pl-PL"/>
        </w:rPr>
        <w:t>Pytanie 5:</w:t>
      </w:r>
    </w:p>
    <w:p w14:paraId="4213FCC4" w14:textId="77777777" w:rsidR="003D1859" w:rsidRPr="00CB229D" w:rsidRDefault="00621DB2" w:rsidP="002120F5">
      <w:pPr>
        <w:widowControl w:val="0"/>
        <w:spacing w:after="0" w:line="240" w:lineRule="auto"/>
        <w:jc w:val="both"/>
        <w:rPr>
          <w:rFonts w:cstheme="minorHAnsi"/>
          <w:sz w:val="24"/>
          <w:szCs w:val="24"/>
        </w:rPr>
      </w:pPr>
      <w:r w:rsidRPr="00CB229D">
        <w:rPr>
          <w:rFonts w:cstheme="minorHAnsi"/>
          <w:sz w:val="24"/>
          <w:szCs w:val="24"/>
        </w:rPr>
        <w:t>Modernizacja stacji ładowania poprzez montaż terminala płatniczego jest ingerencją w budowę urządzenia i jednocześnie angażuje podmioty trzecie w dzierżawę takiego terminala, nie będące stroną w postepowaniu. Jak zatem będzie rozwiązana sytuacja w przypadku konieczności instalacji terminala płatniczego zgodnie z obowiązującymi przepisami przez podmioty trzecie i w drodze jakiego postepowania tak by stacja była w pełni sprawna w chwili oddania inwestycji przez wykonawcę do odbioru?</w:t>
      </w:r>
    </w:p>
    <w:p w14:paraId="2F795CD4" w14:textId="77777777" w:rsidR="003D1859" w:rsidRPr="00CB229D" w:rsidRDefault="003D1859" w:rsidP="002120F5">
      <w:pPr>
        <w:widowControl w:val="0"/>
        <w:spacing w:after="0" w:line="240" w:lineRule="auto"/>
        <w:jc w:val="both"/>
        <w:rPr>
          <w:rFonts w:eastAsia="Calibri" w:cstheme="minorHAnsi"/>
          <w:b/>
          <w:bCs/>
          <w:sz w:val="24"/>
          <w:szCs w:val="24"/>
          <w:lang w:eastAsia="pl-PL"/>
        </w:rPr>
      </w:pPr>
      <w:bookmarkStart w:id="2" w:name="_Hlk164328559"/>
      <w:r w:rsidRPr="00CB229D">
        <w:rPr>
          <w:rFonts w:eastAsia="Calibri" w:cstheme="minorHAnsi"/>
          <w:b/>
          <w:bCs/>
          <w:sz w:val="24"/>
          <w:szCs w:val="24"/>
          <w:lang w:eastAsia="pl-PL"/>
        </w:rPr>
        <w:t>Odpowiedź:</w:t>
      </w:r>
    </w:p>
    <w:p w14:paraId="0E22F558" w14:textId="77777777" w:rsidR="003E232E" w:rsidRPr="00CB229D" w:rsidRDefault="003E232E" w:rsidP="002120F5">
      <w:pPr>
        <w:widowControl w:val="0"/>
        <w:spacing w:after="0" w:line="240" w:lineRule="auto"/>
        <w:jc w:val="both"/>
        <w:rPr>
          <w:rFonts w:cstheme="minorHAnsi"/>
          <w:sz w:val="24"/>
          <w:szCs w:val="24"/>
        </w:rPr>
      </w:pPr>
      <w:r w:rsidRPr="00CB229D">
        <w:rPr>
          <w:rFonts w:eastAsia="Times New Roman" w:cstheme="minorHAnsi"/>
          <w:sz w:val="24"/>
          <w:szCs w:val="24"/>
          <w:lang w:eastAsia="pl-PL"/>
        </w:rPr>
        <w:t>Należy zamontować stację ładowania pojazdów z terminalem płatniczym do kart płatniczych.</w:t>
      </w:r>
    </w:p>
    <w:p w14:paraId="145B0695" w14:textId="77777777" w:rsidR="003E232E" w:rsidRPr="00CB229D" w:rsidRDefault="003E232E" w:rsidP="003D1859">
      <w:pPr>
        <w:widowControl w:val="0"/>
        <w:spacing w:after="0" w:line="240" w:lineRule="auto"/>
        <w:jc w:val="both"/>
        <w:rPr>
          <w:rFonts w:cstheme="minorHAnsi"/>
          <w:sz w:val="24"/>
          <w:szCs w:val="24"/>
        </w:rPr>
      </w:pPr>
    </w:p>
    <w:bookmarkEnd w:id="2"/>
    <w:p w14:paraId="00DAC557" w14:textId="6ECD1763" w:rsidR="003D1859" w:rsidRPr="00CB229D" w:rsidRDefault="003D1859" w:rsidP="002120F5">
      <w:pPr>
        <w:spacing w:after="0" w:line="240" w:lineRule="auto"/>
        <w:jc w:val="both"/>
        <w:rPr>
          <w:rFonts w:cstheme="minorHAnsi"/>
          <w:b/>
          <w:bCs/>
          <w:sz w:val="24"/>
          <w:szCs w:val="24"/>
        </w:rPr>
      </w:pPr>
      <w:r w:rsidRPr="00CB229D">
        <w:rPr>
          <w:rFonts w:eastAsia="Calibri" w:cstheme="minorHAnsi"/>
          <w:b/>
          <w:bCs/>
          <w:sz w:val="24"/>
          <w:szCs w:val="24"/>
          <w:lang w:eastAsia="pl-PL"/>
        </w:rPr>
        <w:t>Pytanie 6:</w:t>
      </w:r>
    </w:p>
    <w:p w14:paraId="6F0E3CAE" w14:textId="7DF13CAB" w:rsidR="003D1859" w:rsidRPr="00CB229D" w:rsidRDefault="00621DB2" w:rsidP="002120F5">
      <w:pPr>
        <w:widowControl w:val="0"/>
        <w:spacing w:after="0" w:line="240" w:lineRule="auto"/>
        <w:jc w:val="both"/>
        <w:rPr>
          <w:rFonts w:cstheme="minorHAnsi"/>
          <w:sz w:val="24"/>
          <w:szCs w:val="24"/>
        </w:rPr>
      </w:pPr>
      <w:r w:rsidRPr="00CB229D">
        <w:rPr>
          <w:rFonts w:cstheme="minorHAnsi"/>
          <w:sz w:val="24"/>
          <w:szCs w:val="24"/>
        </w:rPr>
        <w:t xml:space="preserve">Stacje nie posiadające wyświetlacza ciekłokrystalicznego i posiadające jedynie czytnik RFID uniemożliwiają skuteczną kontrolę procesu ładowania osobom nie posiadającym smartfonu </w:t>
      </w:r>
      <w:r w:rsidR="00402D4C">
        <w:rPr>
          <w:rFonts w:cstheme="minorHAnsi"/>
          <w:sz w:val="24"/>
          <w:szCs w:val="24"/>
        </w:rPr>
        <w:t xml:space="preserve">                    </w:t>
      </w:r>
      <w:r w:rsidRPr="00CB229D">
        <w:rPr>
          <w:rFonts w:cstheme="minorHAnsi"/>
          <w:sz w:val="24"/>
          <w:szCs w:val="24"/>
        </w:rPr>
        <w:t>z zainstalowaną aplikacją. Powoduje to ograniczenie funkcjonalności stacji i brak jej ogólnodostępności dla osób bez smartfonu. Czy takie stacje także są dopuszczane w postępowaniu ?</w:t>
      </w:r>
    </w:p>
    <w:p w14:paraId="61B94949" w14:textId="0835F42E" w:rsidR="003D1859" w:rsidRPr="00CB229D" w:rsidRDefault="003D1859" w:rsidP="002120F5">
      <w:pPr>
        <w:widowControl w:val="0"/>
        <w:spacing w:after="0" w:line="240" w:lineRule="auto"/>
        <w:jc w:val="both"/>
        <w:rPr>
          <w:rFonts w:eastAsia="Calibri" w:cstheme="minorHAnsi"/>
          <w:b/>
          <w:bCs/>
          <w:sz w:val="24"/>
          <w:szCs w:val="24"/>
          <w:lang w:eastAsia="pl-PL"/>
        </w:rPr>
      </w:pPr>
      <w:r w:rsidRPr="00CB229D">
        <w:rPr>
          <w:rFonts w:eastAsia="Calibri" w:cstheme="minorHAnsi"/>
          <w:b/>
          <w:bCs/>
          <w:sz w:val="24"/>
          <w:szCs w:val="24"/>
          <w:lang w:eastAsia="pl-PL"/>
        </w:rPr>
        <w:t>Odpowiedź:</w:t>
      </w:r>
    </w:p>
    <w:p w14:paraId="6DB2B4DF" w14:textId="02677FF2" w:rsidR="003D1859" w:rsidRPr="00CB229D" w:rsidRDefault="003E232E" w:rsidP="002120F5">
      <w:pPr>
        <w:spacing w:after="0" w:line="240" w:lineRule="auto"/>
        <w:jc w:val="both"/>
        <w:rPr>
          <w:rFonts w:eastAsia="Times New Roman" w:cstheme="minorHAnsi"/>
          <w:sz w:val="24"/>
          <w:szCs w:val="24"/>
          <w:lang w:eastAsia="pl-PL"/>
        </w:rPr>
      </w:pPr>
      <w:r w:rsidRPr="00CB229D">
        <w:rPr>
          <w:rFonts w:eastAsia="Times New Roman" w:cstheme="minorHAnsi"/>
          <w:sz w:val="24"/>
          <w:szCs w:val="24"/>
          <w:lang w:eastAsia="pl-PL"/>
        </w:rPr>
        <w:t xml:space="preserve">Zamówienie jest realizowane w </w:t>
      </w:r>
      <w:r w:rsidR="00402D4C">
        <w:rPr>
          <w:rFonts w:eastAsia="Times New Roman" w:cstheme="minorHAnsi"/>
          <w:sz w:val="24"/>
          <w:szCs w:val="24"/>
          <w:lang w:eastAsia="pl-PL"/>
        </w:rPr>
        <w:t>systemie</w:t>
      </w:r>
      <w:r w:rsidRPr="00CB229D">
        <w:rPr>
          <w:rFonts w:eastAsia="Times New Roman" w:cstheme="minorHAnsi"/>
          <w:sz w:val="24"/>
          <w:szCs w:val="24"/>
          <w:lang w:eastAsia="pl-PL"/>
        </w:rPr>
        <w:t xml:space="preserve"> zaprojektuj i wybuduj. W oferowanej stacji należy zapewnić możliwość </w:t>
      </w:r>
      <w:r w:rsidRPr="00CB229D">
        <w:rPr>
          <w:rStyle w:val="hgkelc"/>
          <w:rFonts w:cstheme="minorHAnsi"/>
          <w:sz w:val="24"/>
          <w:szCs w:val="24"/>
        </w:rPr>
        <w:t>rozliczania za pomocą karty płatniczej i za pomocą aplikacji mobilnej.</w:t>
      </w:r>
    </w:p>
    <w:p w14:paraId="00F9CA94" w14:textId="77777777" w:rsidR="002120F5" w:rsidRDefault="002120F5" w:rsidP="003D1859">
      <w:pPr>
        <w:spacing w:after="0" w:line="240" w:lineRule="auto"/>
        <w:jc w:val="both"/>
        <w:rPr>
          <w:rFonts w:eastAsia="Calibri" w:cstheme="minorHAnsi"/>
          <w:b/>
          <w:bCs/>
          <w:sz w:val="24"/>
          <w:szCs w:val="24"/>
          <w:lang w:eastAsia="pl-PL"/>
        </w:rPr>
      </w:pPr>
    </w:p>
    <w:p w14:paraId="7BD1C911" w14:textId="16B0354F" w:rsidR="003D1859" w:rsidRPr="00CB229D" w:rsidRDefault="003D1859" w:rsidP="002120F5">
      <w:pPr>
        <w:spacing w:after="0" w:line="240" w:lineRule="auto"/>
        <w:jc w:val="both"/>
        <w:rPr>
          <w:rFonts w:cstheme="minorHAnsi"/>
          <w:b/>
          <w:bCs/>
          <w:sz w:val="24"/>
          <w:szCs w:val="24"/>
        </w:rPr>
      </w:pPr>
      <w:r w:rsidRPr="00CB229D">
        <w:rPr>
          <w:rFonts w:eastAsia="Calibri" w:cstheme="minorHAnsi"/>
          <w:b/>
          <w:bCs/>
          <w:sz w:val="24"/>
          <w:szCs w:val="24"/>
          <w:lang w:eastAsia="pl-PL"/>
        </w:rPr>
        <w:t>Pytanie 7:</w:t>
      </w:r>
    </w:p>
    <w:p w14:paraId="7F564FAB" w14:textId="77777777" w:rsidR="003D1859" w:rsidRPr="00CB229D" w:rsidRDefault="00621DB2" w:rsidP="002120F5">
      <w:pPr>
        <w:widowControl w:val="0"/>
        <w:spacing w:after="0" w:line="240" w:lineRule="auto"/>
        <w:jc w:val="both"/>
        <w:rPr>
          <w:rFonts w:cstheme="minorHAnsi"/>
          <w:sz w:val="24"/>
          <w:szCs w:val="24"/>
        </w:rPr>
      </w:pPr>
      <w:r w:rsidRPr="00CB229D">
        <w:rPr>
          <w:rFonts w:cstheme="minorHAnsi"/>
          <w:sz w:val="24"/>
          <w:szCs w:val="24"/>
        </w:rPr>
        <w:t>Czy zamawiający dopuszcza stacje ładowania nie wymagające zewnętrznych aplikacji dla użytkowników (tj. użytkownik stacji obsługuje stacje samodzielnie, bez żadnych zewnętrznych aplikacji) ?</w:t>
      </w:r>
    </w:p>
    <w:p w14:paraId="6495C481" w14:textId="77777777" w:rsidR="003D1859" w:rsidRPr="00CB229D" w:rsidRDefault="003D1859" w:rsidP="002120F5">
      <w:pPr>
        <w:widowControl w:val="0"/>
        <w:spacing w:after="0" w:line="240" w:lineRule="auto"/>
        <w:jc w:val="both"/>
        <w:rPr>
          <w:rFonts w:eastAsia="Calibri" w:cstheme="minorHAnsi"/>
          <w:b/>
          <w:bCs/>
          <w:sz w:val="24"/>
          <w:szCs w:val="24"/>
          <w:lang w:eastAsia="pl-PL"/>
        </w:rPr>
      </w:pPr>
      <w:r w:rsidRPr="00CB229D">
        <w:rPr>
          <w:rFonts w:eastAsia="Calibri" w:cstheme="minorHAnsi"/>
          <w:b/>
          <w:bCs/>
          <w:sz w:val="24"/>
          <w:szCs w:val="24"/>
          <w:lang w:eastAsia="pl-PL"/>
        </w:rPr>
        <w:t>Odpowiedź:</w:t>
      </w:r>
    </w:p>
    <w:p w14:paraId="7B1403A4" w14:textId="6E15E1CD" w:rsidR="00CB229D" w:rsidRPr="00CB229D" w:rsidRDefault="00CB229D" w:rsidP="002120F5">
      <w:pPr>
        <w:widowControl w:val="0"/>
        <w:spacing w:after="0" w:line="240" w:lineRule="auto"/>
        <w:jc w:val="both"/>
        <w:rPr>
          <w:rFonts w:cstheme="minorHAnsi"/>
          <w:sz w:val="24"/>
          <w:szCs w:val="24"/>
        </w:rPr>
      </w:pPr>
      <w:r w:rsidRPr="00CB229D">
        <w:rPr>
          <w:rFonts w:eastAsia="Times New Roman" w:cstheme="minorHAnsi"/>
          <w:sz w:val="24"/>
          <w:szCs w:val="24"/>
          <w:lang w:eastAsia="pl-PL"/>
        </w:rPr>
        <w:t xml:space="preserve">Zamawiający </w:t>
      </w:r>
      <w:r w:rsidR="00332CC2">
        <w:rPr>
          <w:rFonts w:eastAsia="Times New Roman" w:cstheme="minorHAnsi"/>
          <w:sz w:val="24"/>
          <w:szCs w:val="24"/>
          <w:lang w:eastAsia="pl-PL"/>
        </w:rPr>
        <w:t xml:space="preserve">nie </w:t>
      </w:r>
      <w:r w:rsidRPr="00CB229D">
        <w:rPr>
          <w:rFonts w:eastAsia="Times New Roman" w:cstheme="minorHAnsi"/>
          <w:sz w:val="24"/>
          <w:szCs w:val="24"/>
          <w:lang w:eastAsia="pl-PL"/>
        </w:rPr>
        <w:t xml:space="preserve">dopuszcza </w:t>
      </w:r>
      <w:r w:rsidR="00332CC2">
        <w:rPr>
          <w:rFonts w:eastAsia="Times New Roman" w:cstheme="minorHAnsi"/>
          <w:sz w:val="24"/>
          <w:szCs w:val="24"/>
          <w:lang w:eastAsia="pl-PL"/>
        </w:rPr>
        <w:t>dostarczenia takich stacji ładowania pojazdów</w:t>
      </w:r>
      <w:r w:rsidRPr="00CB229D">
        <w:rPr>
          <w:rFonts w:eastAsia="Times New Roman" w:cstheme="minorHAnsi"/>
          <w:sz w:val="24"/>
          <w:szCs w:val="24"/>
          <w:lang w:eastAsia="pl-PL"/>
        </w:rPr>
        <w:t>.</w:t>
      </w:r>
    </w:p>
    <w:p w14:paraId="48B3271B" w14:textId="77777777" w:rsidR="003D1859" w:rsidRPr="00CB229D" w:rsidRDefault="003D1859" w:rsidP="003D1859">
      <w:pPr>
        <w:widowControl w:val="0"/>
        <w:spacing w:after="0" w:line="240" w:lineRule="auto"/>
        <w:jc w:val="both"/>
        <w:rPr>
          <w:rFonts w:cstheme="minorHAnsi"/>
          <w:sz w:val="24"/>
          <w:szCs w:val="24"/>
        </w:rPr>
      </w:pPr>
    </w:p>
    <w:p w14:paraId="1BF00736" w14:textId="64CE0EFC" w:rsidR="003D1859" w:rsidRPr="00CB229D" w:rsidRDefault="003D1859" w:rsidP="002120F5">
      <w:pPr>
        <w:spacing w:after="0" w:line="240" w:lineRule="auto"/>
        <w:jc w:val="both"/>
        <w:rPr>
          <w:rFonts w:cstheme="minorHAnsi"/>
          <w:b/>
          <w:bCs/>
          <w:sz w:val="24"/>
          <w:szCs w:val="24"/>
        </w:rPr>
      </w:pPr>
      <w:r w:rsidRPr="00CB229D">
        <w:rPr>
          <w:rFonts w:eastAsia="Calibri" w:cstheme="minorHAnsi"/>
          <w:b/>
          <w:bCs/>
          <w:sz w:val="24"/>
          <w:szCs w:val="24"/>
          <w:lang w:eastAsia="pl-PL"/>
        </w:rPr>
        <w:t>Pytanie 8:</w:t>
      </w:r>
    </w:p>
    <w:p w14:paraId="7B2170B9" w14:textId="310DA8B7" w:rsidR="001B710A" w:rsidRPr="00CB229D" w:rsidRDefault="00621DB2" w:rsidP="002120F5">
      <w:pPr>
        <w:widowControl w:val="0"/>
        <w:spacing w:after="0" w:line="240" w:lineRule="auto"/>
        <w:jc w:val="both"/>
        <w:rPr>
          <w:rFonts w:cstheme="minorHAnsi"/>
          <w:sz w:val="24"/>
          <w:szCs w:val="24"/>
        </w:rPr>
      </w:pPr>
      <w:r w:rsidRPr="00CB229D">
        <w:rPr>
          <w:rFonts w:cstheme="minorHAnsi"/>
          <w:sz w:val="24"/>
          <w:szCs w:val="24"/>
        </w:rPr>
        <w:t>zastosowanie Stacji ładowania bez kabla i wtyczki Typ2 (standard europejski) powoduje możliwość stosowania przez użytkowników kabli o niewiadomym pochodzeniu lub kabli niecertyfikowanych prze UE. To może powodować potencjalne niebezpieczeństwo i możliwość przegrzewania się kabli a w konsekwencji pożaru. Czy zatem stacje z gniazdami są dopuszczone do użytku publicznego i czy takie będą w postępowaniu dopuszczone?</w:t>
      </w:r>
    </w:p>
    <w:p w14:paraId="4CEE5421" w14:textId="77777777" w:rsidR="001B710A" w:rsidRPr="00CB229D" w:rsidRDefault="001B710A" w:rsidP="002120F5">
      <w:pPr>
        <w:widowControl w:val="0"/>
        <w:spacing w:after="0" w:line="240" w:lineRule="auto"/>
        <w:jc w:val="both"/>
        <w:rPr>
          <w:rFonts w:eastAsia="Calibri" w:cstheme="minorHAnsi"/>
          <w:b/>
          <w:bCs/>
          <w:sz w:val="24"/>
          <w:szCs w:val="24"/>
          <w:lang w:eastAsia="pl-PL"/>
        </w:rPr>
      </w:pPr>
      <w:bookmarkStart w:id="3" w:name="_Hlk164752740"/>
      <w:r w:rsidRPr="00CB229D">
        <w:rPr>
          <w:rFonts w:eastAsia="Calibri" w:cstheme="minorHAnsi"/>
          <w:b/>
          <w:bCs/>
          <w:sz w:val="24"/>
          <w:szCs w:val="24"/>
          <w:lang w:eastAsia="pl-PL"/>
        </w:rPr>
        <w:t>Odpowiedź:</w:t>
      </w:r>
    </w:p>
    <w:bookmarkEnd w:id="3"/>
    <w:p w14:paraId="3F7DAED4" w14:textId="2A749B99" w:rsidR="00CB229D" w:rsidRPr="00CB229D" w:rsidRDefault="00CB229D" w:rsidP="002120F5">
      <w:pPr>
        <w:suppressAutoHyphens/>
        <w:spacing w:after="0" w:line="240" w:lineRule="auto"/>
        <w:jc w:val="both"/>
        <w:rPr>
          <w:rFonts w:eastAsia="Times New Roman" w:cstheme="minorHAnsi"/>
          <w:kern w:val="1"/>
          <w:sz w:val="24"/>
          <w:szCs w:val="24"/>
          <w:lang w:eastAsia="pl-PL"/>
        </w:rPr>
      </w:pPr>
      <w:r w:rsidRPr="00CB229D">
        <w:rPr>
          <w:rFonts w:eastAsia="Times New Roman" w:cstheme="minorHAnsi"/>
          <w:sz w:val="24"/>
          <w:szCs w:val="24"/>
          <w:lang w:eastAsia="pl-PL"/>
        </w:rPr>
        <w:t>Należy zapewnić stację ładownia z kabl</w:t>
      </w:r>
      <w:r w:rsidR="00332CC2">
        <w:rPr>
          <w:rFonts w:eastAsia="Times New Roman" w:cstheme="minorHAnsi"/>
          <w:sz w:val="24"/>
          <w:szCs w:val="24"/>
          <w:lang w:eastAsia="pl-PL"/>
        </w:rPr>
        <w:t>em</w:t>
      </w:r>
      <w:r w:rsidRPr="00CB229D">
        <w:rPr>
          <w:rFonts w:eastAsia="Times New Roman" w:cstheme="minorHAnsi"/>
          <w:sz w:val="24"/>
          <w:szCs w:val="24"/>
          <w:lang w:eastAsia="pl-PL"/>
        </w:rPr>
        <w:t xml:space="preserve">.  </w:t>
      </w:r>
    </w:p>
    <w:p w14:paraId="63D6B8D5" w14:textId="77777777" w:rsidR="00CB229D" w:rsidRPr="00CB229D" w:rsidRDefault="00CB229D" w:rsidP="00491D11">
      <w:pPr>
        <w:suppressAutoHyphens/>
        <w:spacing w:after="0" w:line="240" w:lineRule="auto"/>
        <w:jc w:val="both"/>
        <w:rPr>
          <w:rFonts w:eastAsia="Times New Roman" w:cstheme="minorHAnsi"/>
          <w:kern w:val="1"/>
          <w:sz w:val="24"/>
          <w:szCs w:val="24"/>
          <w:lang w:eastAsia="pl-PL"/>
        </w:rPr>
      </w:pPr>
    </w:p>
    <w:p w14:paraId="5DBBBD2F" w14:textId="1BB375DD" w:rsidR="00CB229D" w:rsidRPr="00CB229D" w:rsidRDefault="00CB229D" w:rsidP="002120F5">
      <w:pPr>
        <w:spacing w:after="0" w:line="240" w:lineRule="auto"/>
        <w:jc w:val="both"/>
        <w:rPr>
          <w:rFonts w:cstheme="minorHAnsi"/>
          <w:b/>
          <w:bCs/>
          <w:sz w:val="24"/>
          <w:szCs w:val="24"/>
        </w:rPr>
      </w:pPr>
      <w:r w:rsidRPr="00CB229D">
        <w:rPr>
          <w:rFonts w:eastAsia="Calibri" w:cstheme="minorHAnsi"/>
          <w:b/>
          <w:bCs/>
          <w:sz w:val="24"/>
          <w:szCs w:val="24"/>
          <w:lang w:eastAsia="pl-PL"/>
        </w:rPr>
        <w:t>Pytanie 9:</w:t>
      </w:r>
    </w:p>
    <w:p w14:paraId="378B02CC" w14:textId="3C0F63B9" w:rsidR="00CB229D" w:rsidRDefault="00824597" w:rsidP="002120F5">
      <w:pPr>
        <w:spacing w:after="0" w:line="240" w:lineRule="auto"/>
        <w:jc w:val="both"/>
        <w:rPr>
          <w:rFonts w:eastAsia="Times New Roman" w:cstheme="minorHAnsi"/>
          <w:sz w:val="24"/>
          <w:szCs w:val="24"/>
          <w:lang w:eastAsia="pl-PL"/>
        </w:rPr>
      </w:pPr>
      <w:r w:rsidRPr="00824597">
        <w:rPr>
          <w:rFonts w:cstheme="minorHAnsi"/>
          <w:bCs/>
          <w:sz w:val="24"/>
          <w:szCs w:val="24"/>
          <w:shd w:val="clear" w:color="auto" w:fill="FFFFFF"/>
        </w:rPr>
        <w:t>Dotyczy Części nr 1:</w:t>
      </w:r>
      <w:r w:rsidRPr="00824597">
        <w:rPr>
          <w:rFonts w:cstheme="minorHAnsi"/>
          <w:bCs/>
          <w:sz w:val="24"/>
          <w:szCs w:val="24"/>
        </w:rPr>
        <w:t xml:space="preserve"> </w:t>
      </w:r>
      <w:r w:rsidR="003C2562" w:rsidRPr="00CB229D">
        <w:rPr>
          <w:rFonts w:eastAsia="Times New Roman" w:cstheme="minorHAnsi"/>
          <w:sz w:val="24"/>
          <w:szCs w:val="24"/>
          <w:lang w:eastAsia="pl-PL"/>
        </w:rPr>
        <w:t xml:space="preserve">Załącznik nr 11 do SWZ – inwestor posiada warunki wydane przez PGE na moc przyłączeniową 21 </w:t>
      </w:r>
      <w:proofErr w:type="spellStart"/>
      <w:r w:rsidR="003C2562" w:rsidRPr="00CB229D">
        <w:rPr>
          <w:rFonts w:eastAsia="Times New Roman" w:cstheme="minorHAnsi"/>
          <w:sz w:val="24"/>
          <w:szCs w:val="24"/>
          <w:lang w:eastAsia="pl-PL"/>
        </w:rPr>
        <w:t>kW.</w:t>
      </w:r>
      <w:proofErr w:type="spellEnd"/>
      <w:r w:rsidR="003C2562" w:rsidRPr="00CB229D">
        <w:rPr>
          <w:rFonts w:eastAsia="Times New Roman" w:cstheme="minorHAnsi"/>
          <w:sz w:val="24"/>
          <w:szCs w:val="24"/>
          <w:lang w:eastAsia="pl-PL"/>
        </w:rPr>
        <w:t xml:space="preserve"> Brak terminu wykonania przyłącza i złącza kablowego dla zasilania stacji ładowania samochodów. Ponadto istnieje znaczna różnica pomiędzy mocą przyłączeniową określoną w ww. warunkach a mocą podaną PFU. Prosimy o wyjaśnienie.</w:t>
      </w:r>
    </w:p>
    <w:p w14:paraId="790B8C95" w14:textId="77777777" w:rsidR="00CB229D" w:rsidRPr="00CB229D" w:rsidRDefault="00CB229D" w:rsidP="002120F5">
      <w:pPr>
        <w:widowControl w:val="0"/>
        <w:spacing w:after="0" w:line="240" w:lineRule="auto"/>
        <w:jc w:val="both"/>
        <w:rPr>
          <w:rFonts w:eastAsia="Calibri" w:cstheme="minorHAnsi"/>
          <w:b/>
          <w:bCs/>
          <w:sz w:val="24"/>
          <w:szCs w:val="24"/>
          <w:lang w:eastAsia="pl-PL"/>
        </w:rPr>
      </w:pPr>
      <w:r w:rsidRPr="00CB229D">
        <w:rPr>
          <w:rFonts w:eastAsia="Calibri" w:cstheme="minorHAnsi"/>
          <w:b/>
          <w:bCs/>
          <w:sz w:val="24"/>
          <w:szCs w:val="24"/>
          <w:lang w:eastAsia="pl-PL"/>
        </w:rPr>
        <w:t>Odpowiedź:</w:t>
      </w:r>
    </w:p>
    <w:p w14:paraId="483F3291" w14:textId="7343A33F" w:rsidR="008C4555" w:rsidRPr="008C4555" w:rsidRDefault="008C4555" w:rsidP="002120F5">
      <w:pPr>
        <w:spacing w:after="0" w:line="240" w:lineRule="auto"/>
        <w:jc w:val="both"/>
        <w:rPr>
          <w:rFonts w:cstheme="minorHAnsi"/>
          <w:sz w:val="24"/>
          <w:szCs w:val="24"/>
          <w:shd w:val="clear" w:color="auto" w:fill="FFFFFF"/>
        </w:rPr>
      </w:pPr>
      <w:r w:rsidRPr="008C4555">
        <w:rPr>
          <w:rFonts w:cstheme="minorHAnsi"/>
          <w:sz w:val="24"/>
          <w:szCs w:val="24"/>
          <w:shd w:val="clear" w:color="auto" w:fill="FFFFFF"/>
        </w:rPr>
        <w:t xml:space="preserve">Zamawiający wystąpił do Tauron Dystrybucja o warunki przyłączeniowe do sieci dystrybucyjnej niskiego napięcia z mocą przyłączeniową 21 KW. We wniosku Zamawiający określił, przewidywany termin rozpoczęcia poboru energii elektrycznej na IV kwartał 2024 r. </w:t>
      </w:r>
    </w:p>
    <w:p w14:paraId="1310BBD5" w14:textId="2185527C" w:rsidR="008C4555" w:rsidRPr="008C4555" w:rsidRDefault="008C4555" w:rsidP="002120F5">
      <w:pPr>
        <w:pStyle w:val="Default"/>
        <w:jc w:val="both"/>
        <w:rPr>
          <w:rFonts w:asciiTheme="minorHAnsi" w:hAnsiTheme="minorHAnsi" w:cstheme="minorHAnsi"/>
          <w:bCs/>
        </w:rPr>
      </w:pPr>
      <w:r w:rsidRPr="008C4555">
        <w:rPr>
          <w:rFonts w:asciiTheme="minorHAnsi" w:hAnsiTheme="minorHAnsi" w:cstheme="minorHAnsi"/>
          <w:shd w:val="clear" w:color="auto" w:fill="FFFFFF"/>
        </w:rPr>
        <w:t xml:space="preserve">Na podstawie zapisów </w:t>
      </w:r>
      <w:r w:rsidRPr="008C4555">
        <w:rPr>
          <w:rFonts w:asciiTheme="minorHAnsi" w:hAnsiTheme="minorHAnsi" w:cstheme="minorHAnsi"/>
        </w:rPr>
        <w:t xml:space="preserve"> </w:t>
      </w:r>
      <w:r w:rsidRPr="008C4555">
        <w:rPr>
          <w:rFonts w:asciiTheme="minorHAnsi" w:hAnsiTheme="minorHAnsi" w:cstheme="minorHAnsi"/>
          <w:bCs/>
        </w:rPr>
        <w:t>Umowy nr UP/039934/2024/O09R08 o przyłączenie do sieci dystrybucyjnej TAURON Dystrybucja S.A. realizacja przyłączenia obiektu nastąpi w terminie do 22.10.2025 r.</w:t>
      </w:r>
      <w:r>
        <w:rPr>
          <w:rFonts w:asciiTheme="minorHAnsi" w:hAnsiTheme="minorHAnsi" w:cstheme="minorHAnsi"/>
          <w:bCs/>
        </w:rPr>
        <w:t>, n</w:t>
      </w:r>
      <w:r w:rsidRPr="008C4555">
        <w:rPr>
          <w:rFonts w:asciiTheme="minorHAnsi" w:hAnsiTheme="minorHAnsi" w:cstheme="minorHAnsi"/>
        </w:rPr>
        <w:t xml:space="preserve">atomiast </w:t>
      </w:r>
      <w:r>
        <w:rPr>
          <w:rFonts w:asciiTheme="minorHAnsi" w:hAnsiTheme="minorHAnsi" w:cstheme="minorHAnsi"/>
        </w:rPr>
        <w:t>p</w:t>
      </w:r>
      <w:r w:rsidRPr="008C4555">
        <w:rPr>
          <w:rFonts w:asciiTheme="minorHAnsi" w:hAnsiTheme="minorHAnsi" w:cstheme="minorHAnsi"/>
        </w:rPr>
        <w:t xml:space="preserve">rzyłączany Podmiot zobowiązany jest do wykonania prac  w terminie do </w:t>
      </w:r>
      <w:r w:rsidRPr="008C4555">
        <w:rPr>
          <w:rFonts w:asciiTheme="minorHAnsi" w:hAnsiTheme="minorHAnsi" w:cstheme="minorHAnsi"/>
          <w:bCs/>
        </w:rPr>
        <w:t>08.10.2025 r.</w:t>
      </w:r>
    </w:p>
    <w:p w14:paraId="04028A0A" w14:textId="77777777" w:rsidR="008C4555" w:rsidRPr="008C4555" w:rsidRDefault="008C4555" w:rsidP="002120F5">
      <w:pPr>
        <w:spacing w:after="0" w:line="240" w:lineRule="auto"/>
        <w:jc w:val="both"/>
        <w:rPr>
          <w:rFonts w:cstheme="minorHAnsi"/>
          <w:sz w:val="24"/>
          <w:szCs w:val="24"/>
        </w:rPr>
      </w:pPr>
      <w:r w:rsidRPr="008C4555">
        <w:rPr>
          <w:rFonts w:cstheme="minorHAnsi"/>
          <w:sz w:val="24"/>
          <w:szCs w:val="24"/>
        </w:rPr>
        <w:lastRenderedPageBreak/>
        <w:t>Jeżeli zajdzie konieczność - moc przyłączeniowa zostanie zwiększona z 21kW do 22kW, zabezpieczenie przelicznikowe w złączu kablowym to 35A i jest większe od prądu znamionowego 32A.</w:t>
      </w:r>
    </w:p>
    <w:p w14:paraId="415EFE28" w14:textId="66F45892" w:rsidR="00B40E74" w:rsidRPr="00B40E74" w:rsidRDefault="008C4555" w:rsidP="002120F5">
      <w:pPr>
        <w:spacing w:after="0" w:line="240" w:lineRule="auto"/>
        <w:jc w:val="both"/>
        <w:rPr>
          <w:rFonts w:cstheme="minorHAnsi"/>
          <w:sz w:val="24"/>
          <w:szCs w:val="24"/>
          <w:shd w:val="clear" w:color="auto" w:fill="FFFFFF"/>
        </w:rPr>
      </w:pPr>
      <w:r w:rsidRPr="00B40E74">
        <w:rPr>
          <w:rFonts w:cstheme="minorHAnsi"/>
          <w:sz w:val="24"/>
          <w:szCs w:val="24"/>
          <w:shd w:val="clear" w:color="auto" w:fill="FFFFFF"/>
        </w:rPr>
        <w:t xml:space="preserve">Ponadto Zamawiający </w:t>
      </w:r>
      <w:r w:rsidR="00B40E74" w:rsidRPr="00B40E74">
        <w:rPr>
          <w:rFonts w:cstheme="minorHAnsi"/>
          <w:sz w:val="24"/>
          <w:szCs w:val="24"/>
          <w:shd w:val="clear" w:color="auto" w:fill="FFFFFF"/>
        </w:rPr>
        <w:t xml:space="preserve">informuje, iż </w:t>
      </w:r>
      <w:r w:rsidR="00B40E74">
        <w:rPr>
          <w:rFonts w:cstheme="minorHAnsi"/>
          <w:sz w:val="24"/>
          <w:szCs w:val="24"/>
          <w:shd w:val="clear" w:color="auto" w:fill="FFFFFF"/>
        </w:rPr>
        <w:t>zmienia</w:t>
      </w:r>
      <w:r w:rsidRPr="00B40E74">
        <w:rPr>
          <w:rFonts w:cstheme="minorHAnsi"/>
          <w:sz w:val="24"/>
          <w:szCs w:val="24"/>
          <w:shd w:val="clear" w:color="auto" w:fill="FFFFFF"/>
        </w:rPr>
        <w:t xml:space="preserve"> treść załącznika nr 11 do SWZ</w:t>
      </w:r>
      <w:r w:rsidR="00B40E74" w:rsidRPr="00B40E74">
        <w:rPr>
          <w:rFonts w:cstheme="minorHAnsi"/>
          <w:sz w:val="24"/>
          <w:szCs w:val="24"/>
          <w:shd w:val="clear" w:color="auto" w:fill="FFFFFF"/>
        </w:rPr>
        <w:t xml:space="preserve">: </w:t>
      </w:r>
      <w:r w:rsidR="00B40E74" w:rsidRPr="00B40E74">
        <w:rPr>
          <w:rFonts w:ascii="Calibri" w:eastAsia="Times New Roman" w:hAnsi="Calibri" w:cs="Arial"/>
          <w:kern w:val="1"/>
          <w:sz w:val="24"/>
          <w:szCs w:val="24"/>
          <w:lang w:eastAsia="pl-PL"/>
        </w:rPr>
        <w:t>„</w:t>
      </w:r>
      <w:r w:rsidR="00B40E74" w:rsidRPr="00B40E74">
        <w:rPr>
          <w:rFonts w:cstheme="minorHAnsi"/>
          <w:sz w:val="24"/>
          <w:szCs w:val="24"/>
        </w:rPr>
        <w:t xml:space="preserve">Program </w:t>
      </w:r>
      <w:proofErr w:type="spellStart"/>
      <w:r w:rsidR="00B40E74" w:rsidRPr="00B40E74">
        <w:rPr>
          <w:rFonts w:cstheme="minorHAnsi"/>
          <w:sz w:val="24"/>
          <w:szCs w:val="24"/>
        </w:rPr>
        <w:t>Funkcjonalno</w:t>
      </w:r>
      <w:proofErr w:type="spellEnd"/>
      <w:r w:rsidR="00B40E74" w:rsidRPr="00B40E74">
        <w:rPr>
          <w:rFonts w:cstheme="minorHAnsi"/>
          <w:sz w:val="24"/>
          <w:szCs w:val="24"/>
        </w:rPr>
        <w:t xml:space="preserve"> – Użytkowy: Stacja ładowania samochodów elektrycznych w ciągu ul. </w:t>
      </w:r>
      <w:proofErr w:type="spellStart"/>
      <w:r w:rsidR="00B40E74" w:rsidRPr="00B40E74">
        <w:rPr>
          <w:rFonts w:cstheme="minorHAnsi"/>
          <w:sz w:val="24"/>
          <w:szCs w:val="24"/>
        </w:rPr>
        <w:t>Karwacjanów</w:t>
      </w:r>
      <w:proofErr w:type="spellEnd"/>
      <w:r w:rsidR="00B40E74" w:rsidRPr="00B40E74">
        <w:rPr>
          <w:rFonts w:cstheme="minorHAnsi"/>
          <w:sz w:val="24"/>
          <w:szCs w:val="24"/>
        </w:rPr>
        <w:t xml:space="preserve"> w Gorlicach”</w:t>
      </w:r>
      <w:r w:rsidR="00B40E74" w:rsidRPr="00B40E74">
        <w:rPr>
          <w:rFonts w:cstheme="minorHAnsi"/>
          <w:sz w:val="24"/>
          <w:szCs w:val="24"/>
        </w:rPr>
        <w:t xml:space="preserve"> zgodnie z ust. 2 niniejszego pisma.</w:t>
      </w:r>
    </w:p>
    <w:p w14:paraId="5C63A9BF" w14:textId="77777777" w:rsidR="002120F5" w:rsidRDefault="002120F5" w:rsidP="00B40E74">
      <w:pPr>
        <w:spacing w:after="0"/>
        <w:rPr>
          <w:rFonts w:eastAsia="Calibri" w:cstheme="minorHAnsi"/>
          <w:b/>
          <w:bCs/>
          <w:sz w:val="24"/>
          <w:szCs w:val="24"/>
          <w:lang w:eastAsia="pl-PL"/>
        </w:rPr>
      </w:pPr>
    </w:p>
    <w:p w14:paraId="03F5B3D3" w14:textId="5A1E6DB5" w:rsidR="00824597" w:rsidRPr="00824597" w:rsidRDefault="00824597" w:rsidP="002120F5">
      <w:pPr>
        <w:spacing w:after="0" w:line="240" w:lineRule="auto"/>
        <w:rPr>
          <w:rFonts w:cstheme="minorHAnsi"/>
          <w:sz w:val="24"/>
          <w:szCs w:val="24"/>
        </w:rPr>
      </w:pPr>
      <w:r w:rsidRPr="00CB229D">
        <w:rPr>
          <w:rFonts w:eastAsia="Calibri" w:cstheme="minorHAnsi"/>
          <w:b/>
          <w:bCs/>
          <w:sz w:val="24"/>
          <w:szCs w:val="24"/>
          <w:lang w:eastAsia="pl-PL"/>
        </w:rPr>
        <w:t xml:space="preserve">Pytanie </w:t>
      </w:r>
      <w:r>
        <w:rPr>
          <w:rFonts w:eastAsia="Calibri" w:cstheme="minorHAnsi"/>
          <w:b/>
          <w:bCs/>
          <w:sz w:val="24"/>
          <w:szCs w:val="24"/>
          <w:lang w:eastAsia="pl-PL"/>
        </w:rPr>
        <w:t>10</w:t>
      </w:r>
      <w:r w:rsidRPr="00CB229D">
        <w:rPr>
          <w:rFonts w:eastAsia="Calibri" w:cstheme="minorHAnsi"/>
          <w:b/>
          <w:bCs/>
          <w:sz w:val="24"/>
          <w:szCs w:val="24"/>
          <w:lang w:eastAsia="pl-PL"/>
        </w:rPr>
        <w:t>:</w:t>
      </w:r>
    </w:p>
    <w:p w14:paraId="1A36E98E" w14:textId="77777777" w:rsidR="00824597" w:rsidRDefault="003C2562" w:rsidP="002120F5">
      <w:pPr>
        <w:spacing w:after="0" w:line="240" w:lineRule="auto"/>
        <w:jc w:val="both"/>
        <w:rPr>
          <w:rFonts w:eastAsia="Times New Roman" w:cstheme="minorHAnsi"/>
          <w:sz w:val="24"/>
          <w:szCs w:val="24"/>
          <w:lang w:eastAsia="pl-PL"/>
        </w:rPr>
      </w:pPr>
      <w:r w:rsidRPr="00CB229D">
        <w:rPr>
          <w:rFonts w:eastAsia="Times New Roman" w:cstheme="minorHAnsi"/>
          <w:sz w:val="24"/>
          <w:szCs w:val="24"/>
          <w:lang w:eastAsia="pl-PL"/>
        </w:rPr>
        <w:t>Dotyczy Części nr 2:</w:t>
      </w:r>
      <w:r w:rsidR="00824597">
        <w:rPr>
          <w:rFonts w:eastAsia="Times New Roman" w:cstheme="minorHAnsi"/>
          <w:sz w:val="24"/>
          <w:szCs w:val="24"/>
          <w:lang w:eastAsia="pl-PL"/>
        </w:rPr>
        <w:t xml:space="preserve"> </w:t>
      </w:r>
      <w:r w:rsidRPr="00CB229D">
        <w:rPr>
          <w:rFonts w:eastAsia="Times New Roman" w:cstheme="minorHAnsi"/>
          <w:sz w:val="24"/>
          <w:szCs w:val="24"/>
          <w:lang w:eastAsia="pl-PL"/>
        </w:rPr>
        <w:t>PFU przewiduje remont i przebudowę ciągów jezdnych w rejonie Starówki. Przy realizacji tych zadań wymaga się dodatkowo wymianę armatury na sieci wodociągowej. Załączono wykaz materiałów potrzebnych do tej wymiany, równocześnie w wykazie tabela nr 1 znajduje się wykaz przyłączy na poszczególnych ulicach z podaniem długości oraz przekroje rur. Jak inwestor przewiduje wykonanie robót związanych z siecią wodociągową, skoro remontowi podlegają tylko ciągi jezdne na głębokość podbudowy jezdni? Przedmiotowe sieci umiejscowione są na głębokości od 1,2 do 1,5 m i w większej części w pasie chodnika, który nie podlega wymianie. Zachodzi również pytanie, czy sieci wodociągu nie były przebudowywane przy prowadzeniu rewitalizacji, która zakładała kompleksowa wymianę wszystkich sieci w pasie drogowym, łącznie z wymianą podejść do budynków.</w:t>
      </w:r>
    </w:p>
    <w:p w14:paraId="6B05EBBA" w14:textId="1F27F5D7" w:rsidR="00824597" w:rsidRPr="00824597" w:rsidRDefault="00824597" w:rsidP="002120F5">
      <w:pPr>
        <w:widowControl w:val="0"/>
        <w:spacing w:after="0" w:line="240" w:lineRule="auto"/>
        <w:jc w:val="both"/>
        <w:rPr>
          <w:rFonts w:eastAsia="Calibri" w:cstheme="minorHAnsi"/>
          <w:b/>
          <w:bCs/>
          <w:sz w:val="24"/>
          <w:szCs w:val="24"/>
          <w:lang w:eastAsia="pl-PL"/>
        </w:rPr>
      </w:pPr>
      <w:bookmarkStart w:id="4" w:name="_Hlk164753572"/>
      <w:r w:rsidRPr="00CB229D">
        <w:rPr>
          <w:rFonts w:eastAsia="Calibri" w:cstheme="minorHAnsi"/>
          <w:b/>
          <w:bCs/>
          <w:sz w:val="24"/>
          <w:szCs w:val="24"/>
          <w:lang w:eastAsia="pl-PL"/>
        </w:rPr>
        <w:t>Odpowiedź:</w:t>
      </w:r>
    </w:p>
    <w:bookmarkEnd w:id="4"/>
    <w:p w14:paraId="6D636A11" w14:textId="77777777" w:rsidR="00EE3E27" w:rsidRDefault="00B40E74" w:rsidP="002120F5">
      <w:pPr>
        <w:spacing w:after="0" w:line="240" w:lineRule="auto"/>
        <w:jc w:val="both"/>
        <w:rPr>
          <w:sz w:val="24"/>
          <w:szCs w:val="24"/>
        </w:rPr>
      </w:pPr>
      <w:r w:rsidRPr="00B40E74">
        <w:rPr>
          <w:sz w:val="24"/>
          <w:szCs w:val="24"/>
        </w:rPr>
        <w:t>Podczas wykonywania remontu i przebudowy nawierzchni wykonawca zobowiązany jest do wymiany trójników wraz z zasuwami według załącznika nr 5 do SWZ</w:t>
      </w:r>
      <w:r>
        <w:rPr>
          <w:sz w:val="24"/>
          <w:szCs w:val="24"/>
        </w:rPr>
        <w:t xml:space="preserve"> </w:t>
      </w:r>
      <w:r w:rsidRPr="00EE3E27">
        <w:rPr>
          <w:rFonts w:cstheme="minorHAnsi"/>
          <w:sz w:val="24"/>
          <w:szCs w:val="24"/>
        </w:rPr>
        <w:t>(</w:t>
      </w:r>
      <w:r w:rsidRPr="00EE3E27">
        <w:rPr>
          <w:rFonts w:cstheme="minorHAnsi"/>
          <w:sz w:val="24"/>
          <w:szCs w:val="24"/>
        </w:rPr>
        <w:t>Program Funkcjonalno-Użytkowy:  Remont i przebudowa ulic i ciągów jezdnych w rejonie Starówki w Gorlicach -</w:t>
      </w:r>
      <w:r w:rsidRPr="00B40E74">
        <w:rPr>
          <w:sz w:val="24"/>
          <w:szCs w:val="24"/>
        </w:rPr>
        <w:t xml:space="preserve"> tabela nr 1</w:t>
      </w:r>
      <w:r w:rsidR="00EE3E27">
        <w:rPr>
          <w:sz w:val="24"/>
          <w:szCs w:val="24"/>
        </w:rPr>
        <w:t xml:space="preserve"> -</w:t>
      </w:r>
      <w:r w:rsidRPr="00B40E74">
        <w:rPr>
          <w:sz w:val="24"/>
          <w:szCs w:val="24"/>
        </w:rPr>
        <w:t>strona 27</w:t>
      </w:r>
      <w:r w:rsidR="00EE3E27">
        <w:rPr>
          <w:sz w:val="24"/>
          <w:szCs w:val="24"/>
        </w:rPr>
        <w:t>),</w:t>
      </w:r>
      <w:r w:rsidRPr="00B40E74">
        <w:rPr>
          <w:sz w:val="24"/>
          <w:szCs w:val="24"/>
        </w:rPr>
        <w:t xml:space="preserve"> (średnice należy zweryfikować podczas prowadzenia prac na placu budowy)</w:t>
      </w:r>
      <w:r w:rsidR="00EE3E27">
        <w:rPr>
          <w:sz w:val="24"/>
          <w:szCs w:val="24"/>
        </w:rPr>
        <w:t>.</w:t>
      </w:r>
      <w:r w:rsidRPr="00B40E74">
        <w:rPr>
          <w:sz w:val="24"/>
          <w:szCs w:val="24"/>
        </w:rPr>
        <w:t xml:space="preserve"> </w:t>
      </w:r>
      <w:r w:rsidR="00EE3E27">
        <w:rPr>
          <w:sz w:val="24"/>
          <w:szCs w:val="24"/>
        </w:rPr>
        <w:t>P</w:t>
      </w:r>
      <w:r w:rsidRPr="00B40E74">
        <w:rPr>
          <w:sz w:val="24"/>
          <w:szCs w:val="24"/>
        </w:rPr>
        <w:t>rzyłącza do budynków pozostają w niezmienionym stanie i nie wymagają wymiany. Wykonawca powinien uwzględnić  wykonanie wymiany trójników znajdujących się w ciągu ulic jak i w ciągu chodników wraz z odbudową infrastruktury po wykonaniu danego zadania.</w:t>
      </w:r>
    </w:p>
    <w:p w14:paraId="48680073" w14:textId="77777777" w:rsidR="002120F5" w:rsidRDefault="002120F5" w:rsidP="00EE3E27">
      <w:pPr>
        <w:spacing w:after="0" w:line="240" w:lineRule="auto"/>
        <w:jc w:val="both"/>
        <w:rPr>
          <w:rFonts w:eastAsia="Calibri" w:cstheme="minorHAnsi"/>
          <w:b/>
          <w:bCs/>
          <w:sz w:val="24"/>
          <w:szCs w:val="24"/>
          <w:lang w:eastAsia="pl-PL"/>
        </w:rPr>
      </w:pPr>
    </w:p>
    <w:p w14:paraId="30BE04C2" w14:textId="18C7E9FB" w:rsidR="00EE3E27" w:rsidRDefault="00824597" w:rsidP="002120F5">
      <w:pPr>
        <w:spacing w:after="0" w:line="240" w:lineRule="auto"/>
        <w:jc w:val="both"/>
        <w:rPr>
          <w:sz w:val="24"/>
          <w:szCs w:val="24"/>
        </w:rPr>
      </w:pPr>
      <w:r w:rsidRPr="00CB229D">
        <w:rPr>
          <w:rFonts w:eastAsia="Calibri" w:cstheme="minorHAnsi"/>
          <w:b/>
          <w:bCs/>
          <w:sz w:val="24"/>
          <w:szCs w:val="24"/>
          <w:lang w:eastAsia="pl-PL"/>
        </w:rPr>
        <w:t xml:space="preserve">Pytanie </w:t>
      </w:r>
      <w:r>
        <w:rPr>
          <w:rFonts w:eastAsia="Calibri" w:cstheme="minorHAnsi"/>
          <w:b/>
          <w:bCs/>
          <w:sz w:val="24"/>
          <w:szCs w:val="24"/>
          <w:lang w:eastAsia="pl-PL"/>
        </w:rPr>
        <w:t>11</w:t>
      </w:r>
      <w:r w:rsidRPr="00CB229D">
        <w:rPr>
          <w:rFonts w:eastAsia="Calibri" w:cstheme="minorHAnsi"/>
          <w:b/>
          <w:bCs/>
          <w:sz w:val="24"/>
          <w:szCs w:val="24"/>
          <w:lang w:eastAsia="pl-PL"/>
        </w:rPr>
        <w:t>:</w:t>
      </w:r>
    </w:p>
    <w:p w14:paraId="4D5FBD39" w14:textId="0A4268E0" w:rsidR="003C2562" w:rsidRPr="00EE3E27" w:rsidRDefault="00824597" w:rsidP="002120F5">
      <w:pPr>
        <w:spacing w:after="0" w:line="240" w:lineRule="auto"/>
        <w:jc w:val="both"/>
        <w:rPr>
          <w:sz w:val="24"/>
          <w:szCs w:val="24"/>
        </w:rPr>
      </w:pPr>
      <w:r w:rsidRPr="00CB229D">
        <w:rPr>
          <w:rFonts w:eastAsia="Times New Roman" w:cstheme="minorHAnsi"/>
          <w:sz w:val="24"/>
          <w:szCs w:val="24"/>
          <w:lang w:eastAsia="pl-PL"/>
        </w:rPr>
        <w:t>Dotyczy Części nr 2:</w:t>
      </w:r>
      <w:r>
        <w:rPr>
          <w:rFonts w:eastAsia="Times New Roman" w:cstheme="minorHAnsi"/>
          <w:sz w:val="24"/>
          <w:szCs w:val="24"/>
          <w:lang w:eastAsia="pl-PL"/>
        </w:rPr>
        <w:t xml:space="preserve"> </w:t>
      </w:r>
      <w:r w:rsidR="003C2562" w:rsidRPr="00CB229D">
        <w:rPr>
          <w:rFonts w:eastAsia="Times New Roman" w:cstheme="minorHAnsi"/>
          <w:sz w:val="24"/>
          <w:szCs w:val="24"/>
          <w:lang w:eastAsia="pl-PL"/>
        </w:rPr>
        <w:t>Przebudowa ulicy Jagiełły: prosimy o przedstawienie inwentaryzacji sieci deszczowej i sanitarnej dotyczącej przebudowy budynku Sokoła. W PFU wrysowana jest przebudowa kanalizacji sanitarnej i deszczowej na wjeździe do ww. budynku. Przy przebudowie budynku został wykonany wjazd z kostki i roboty kanalizacyjne winny przewidzieć rozdział sieci do pasa drogowego. Prosimy o wyjaśnienie powyższej kwestii oraz określenie, gdzie rzeczywiście wyprowadzona jest kanalizacja sanitarna z tego obiektu.</w:t>
      </w:r>
    </w:p>
    <w:p w14:paraId="4C33ECC9" w14:textId="77777777" w:rsidR="008B34AE" w:rsidRPr="00824597" w:rsidRDefault="008B34AE" w:rsidP="002120F5">
      <w:pPr>
        <w:widowControl w:val="0"/>
        <w:spacing w:after="0" w:line="240" w:lineRule="auto"/>
        <w:jc w:val="both"/>
        <w:rPr>
          <w:rFonts w:eastAsia="Calibri" w:cstheme="minorHAnsi"/>
          <w:b/>
          <w:bCs/>
          <w:sz w:val="24"/>
          <w:szCs w:val="24"/>
          <w:lang w:eastAsia="pl-PL"/>
        </w:rPr>
      </w:pPr>
      <w:r w:rsidRPr="00CB229D">
        <w:rPr>
          <w:rFonts w:eastAsia="Calibri" w:cstheme="minorHAnsi"/>
          <w:b/>
          <w:bCs/>
          <w:sz w:val="24"/>
          <w:szCs w:val="24"/>
          <w:lang w:eastAsia="pl-PL"/>
        </w:rPr>
        <w:t>Odpowiedź:</w:t>
      </w:r>
    </w:p>
    <w:p w14:paraId="6C1916BF" w14:textId="7356C92A" w:rsidR="00EE3E27" w:rsidRPr="00EE3E27" w:rsidRDefault="00EE3E27" w:rsidP="002120F5">
      <w:pPr>
        <w:spacing w:after="0" w:line="240" w:lineRule="auto"/>
        <w:jc w:val="both"/>
        <w:rPr>
          <w:rFonts w:cstheme="minorHAnsi"/>
          <w:sz w:val="24"/>
          <w:szCs w:val="24"/>
        </w:rPr>
      </w:pPr>
      <w:r w:rsidRPr="00EE3E27">
        <w:rPr>
          <w:rFonts w:cstheme="minorHAnsi"/>
          <w:sz w:val="24"/>
          <w:szCs w:val="24"/>
        </w:rPr>
        <w:t>Zamawiający załącza rysunek nr 1 – (</w:t>
      </w:r>
      <w:r>
        <w:rPr>
          <w:rFonts w:cstheme="minorHAnsi"/>
          <w:sz w:val="24"/>
          <w:szCs w:val="24"/>
        </w:rPr>
        <w:t>I</w:t>
      </w:r>
      <w:r w:rsidRPr="00EE3E27">
        <w:rPr>
          <w:rFonts w:cstheme="minorHAnsi"/>
          <w:sz w:val="24"/>
          <w:szCs w:val="24"/>
        </w:rPr>
        <w:t xml:space="preserve">nwentaryzacja sieci kanalizacji deszczowej i kanalizacji sanitarnej, dotyczącej przebudowy budynku Sokoła przy ul. Jagiełły.) </w:t>
      </w:r>
    </w:p>
    <w:p w14:paraId="198A8CA8" w14:textId="78228929" w:rsidR="00EE3E27" w:rsidRPr="00EE3E27" w:rsidRDefault="00EE3E27" w:rsidP="002120F5">
      <w:pPr>
        <w:spacing w:after="0" w:line="240" w:lineRule="auto"/>
        <w:jc w:val="both"/>
        <w:rPr>
          <w:rFonts w:cstheme="minorHAnsi"/>
          <w:sz w:val="24"/>
          <w:szCs w:val="24"/>
        </w:rPr>
      </w:pPr>
      <w:r w:rsidRPr="00EE3E27">
        <w:rPr>
          <w:rFonts w:cstheme="minorHAnsi"/>
          <w:sz w:val="24"/>
          <w:szCs w:val="24"/>
        </w:rPr>
        <w:t>W ramach zadania wykonawca winien dokonać przepięcia kanalizacji deszczowej od studzienki oznaczonej na rysunku nr 2  – (</w:t>
      </w:r>
      <w:r>
        <w:rPr>
          <w:rFonts w:cstheme="minorHAnsi"/>
          <w:sz w:val="24"/>
          <w:szCs w:val="24"/>
        </w:rPr>
        <w:t>S</w:t>
      </w:r>
      <w:r w:rsidRPr="00EE3E27">
        <w:rPr>
          <w:rFonts w:cstheme="minorHAnsi"/>
          <w:sz w:val="24"/>
          <w:szCs w:val="24"/>
        </w:rPr>
        <w:t xml:space="preserve">ytuacja z oznaczeniem studni kanalizacji deszczowej i sanitarnej w obrębie budynku Sokoła) jako D1 poprzez wybudowanie odcinka kanału do nowoprojektowanej sieci kanalizacji deszczowej zlokalizowanej w ul. Jagiełły. </w:t>
      </w:r>
    </w:p>
    <w:p w14:paraId="7342D8D4" w14:textId="3E26F8C6" w:rsidR="00EE3E27" w:rsidRPr="00EE3E27" w:rsidRDefault="00EE3E27" w:rsidP="002120F5">
      <w:pPr>
        <w:spacing w:after="0" w:line="240" w:lineRule="auto"/>
        <w:jc w:val="both"/>
        <w:rPr>
          <w:rFonts w:cstheme="minorHAnsi"/>
          <w:sz w:val="24"/>
          <w:szCs w:val="24"/>
        </w:rPr>
      </w:pPr>
      <w:r w:rsidRPr="00EE3E27">
        <w:rPr>
          <w:rFonts w:cstheme="minorHAnsi"/>
          <w:sz w:val="24"/>
          <w:szCs w:val="24"/>
        </w:rPr>
        <w:t>Kanalizację sanitarną oznaczona na rysunku nr 2 –</w:t>
      </w:r>
      <w:r w:rsidRPr="00EE3E27">
        <w:rPr>
          <w:rFonts w:cstheme="minorHAnsi"/>
          <w:sz w:val="24"/>
          <w:szCs w:val="24"/>
        </w:rPr>
        <w:t xml:space="preserve"> </w:t>
      </w:r>
      <w:r w:rsidRPr="00EE3E27">
        <w:rPr>
          <w:rFonts w:cstheme="minorHAnsi"/>
          <w:sz w:val="24"/>
          <w:szCs w:val="24"/>
        </w:rPr>
        <w:t>(</w:t>
      </w:r>
      <w:bookmarkStart w:id="5" w:name="_Hlk164766467"/>
      <w:r>
        <w:rPr>
          <w:rFonts w:cstheme="minorHAnsi"/>
          <w:sz w:val="24"/>
          <w:szCs w:val="24"/>
        </w:rPr>
        <w:t>S</w:t>
      </w:r>
      <w:r w:rsidRPr="00EE3E27">
        <w:rPr>
          <w:rFonts w:cstheme="minorHAnsi"/>
          <w:sz w:val="24"/>
          <w:szCs w:val="24"/>
        </w:rPr>
        <w:t>ytuacja z oznaczeniem studni kanalizacji deszczowej i sanitarnej w obrębie budynku Sokoła</w:t>
      </w:r>
      <w:bookmarkEnd w:id="5"/>
      <w:r w:rsidRPr="00EE3E27">
        <w:rPr>
          <w:rFonts w:cstheme="minorHAnsi"/>
          <w:sz w:val="24"/>
          <w:szCs w:val="24"/>
        </w:rPr>
        <w:t>) jako S1 po odłączeniu sieci deszczowej wpiąć do nowoprojektowanej kanalizacji sanitarnej zlokalizowanej w ul. Jagiełły po istniejącej trasie.</w:t>
      </w:r>
    </w:p>
    <w:p w14:paraId="2EA44918" w14:textId="03B8E938" w:rsidR="003C2562" w:rsidRPr="002120F5" w:rsidRDefault="003C2562" w:rsidP="002120F5">
      <w:pPr>
        <w:rPr>
          <w:sz w:val="24"/>
        </w:rPr>
      </w:pPr>
    </w:p>
    <w:p w14:paraId="63016E96" w14:textId="7A8432C9" w:rsidR="00797947" w:rsidRPr="00797947" w:rsidRDefault="00797947" w:rsidP="00797947">
      <w:pPr>
        <w:pStyle w:val="Akapitzlist"/>
        <w:numPr>
          <w:ilvl w:val="0"/>
          <w:numId w:val="22"/>
        </w:numPr>
        <w:suppressAutoHyphens/>
        <w:spacing w:after="0" w:line="240" w:lineRule="auto"/>
        <w:ind w:left="284" w:hanging="284"/>
        <w:rPr>
          <w:rFonts w:ascii="Calibri" w:eastAsia="Times New Roman" w:hAnsi="Calibri" w:cs="Arial"/>
          <w:b/>
          <w:bCs/>
          <w:kern w:val="1"/>
          <w:sz w:val="26"/>
          <w:szCs w:val="26"/>
          <w:lang w:eastAsia="pl-PL"/>
        </w:rPr>
      </w:pPr>
      <w:r w:rsidRPr="00797947">
        <w:rPr>
          <w:rFonts w:ascii="Calibri" w:eastAsia="Times New Roman" w:hAnsi="Calibri" w:cs="Times New Roman"/>
          <w:b/>
          <w:kern w:val="1"/>
          <w:sz w:val="24"/>
          <w:szCs w:val="24"/>
          <w:u w:val="single"/>
          <w:lang w:eastAsia="pl-PL"/>
        </w:rPr>
        <w:t>Z</w:t>
      </w:r>
      <w:r>
        <w:rPr>
          <w:rFonts w:ascii="Calibri" w:eastAsia="Times New Roman" w:hAnsi="Calibri" w:cs="Times New Roman"/>
          <w:b/>
          <w:kern w:val="1"/>
          <w:sz w:val="24"/>
          <w:szCs w:val="24"/>
          <w:u w:val="single"/>
          <w:lang w:eastAsia="pl-PL"/>
        </w:rPr>
        <w:t>miana treści SWZ</w:t>
      </w:r>
    </w:p>
    <w:p w14:paraId="42591B4E" w14:textId="77777777" w:rsidR="00797947" w:rsidRDefault="00797947" w:rsidP="00491D11">
      <w:pPr>
        <w:suppressAutoHyphens/>
        <w:spacing w:after="0" w:line="240" w:lineRule="auto"/>
        <w:jc w:val="both"/>
        <w:rPr>
          <w:rFonts w:ascii="Calibri" w:eastAsia="Times New Roman" w:hAnsi="Calibri" w:cs="Arial"/>
          <w:kern w:val="1"/>
          <w:sz w:val="20"/>
          <w:szCs w:val="20"/>
          <w:lang w:eastAsia="pl-PL"/>
        </w:rPr>
      </w:pPr>
    </w:p>
    <w:p w14:paraId="5158E7C1" w14:textId="66AF4D78" w:rsidR="00AF59F7" w:rsidRPr="006C611B" w:rsidRDefault="00AF59F7" w:rsidP="00AF59F7">
      <w:pPr>
        <w:suppressAutoHyphens/>
        <w:spacing w:after="0" w:line="240" w:lineRule="auto"/>
        <w:jc w:val="both"/>
        <w:rPr>
          <w:rFonts w:cstheme="minorHAnsi"/>
          <w:sz w:val="24"/>
          <w:szCs w:val="24"/>
        </w:rPr>
      </w:pPr>
      <w:r w:rsidRPr="006C611B">
        <w:rPr>
          <w:rFonts w:eastAsia="Times New Roman" w:cstheme="minorHAnsi"/>
          <w:kern w:val="1"/>
          <w:sz w:val="24"/>
          <w:szCs w:val="24"/>
          <w:lang w:eastAsia="pl-PL"/>
        </w:rPr>
        <w:t>W załączniku nr 11 do SWZ: „</w:t>
      </w:r>
      <w:r w:rsidRPr="006C611B">
        <w:rPr>
          <w:rFonts w:cstheme="minorHAnsi"/>
          <w:sz w:val="24"/>
          <w:szCs w:val="24"/>
        </w:rPr>
        <w:t xml:space="preserve">Program </w:t>
      </w:r>
      <w:proofErr w:type="spellStart"/>
      <w:r w:rsidRPr="006C611B">
        <w:rPr>
          <w:rFonts w:cstheme="minorHAnsi"/>
          <w:sz w:val="24"/>
          <w:szCs w:val="24"/>
        </w:rPr>
        <w:t>Funkcjonalno</w:t>
      </w:r>
      <w:proofErr w:type="spellEnd"/>
      <w:r w:rsidRPr="006C611B">
        <w:rPr>
          <w:rFonts w:cstheme="minorHAnsi"/>
          <w:sz w:val="24"/>
          <w:szCs w:val="24"/>
        </w:rPr>
        <w:t xml:space="preserve"> – Użytkowy: Stacja ładowania samochodów elektrycznych w ciągu ul. </w:t>
      </w:r>
      <w:proofErr w:type="spellStart"/>
      <w:r w:rsidRPr="006C611B">
        <w:rPr>
          <w:rFonts w:cstheme="minorHAnsi"/>
          <w:sz w:val="24"/>
          <w:szCs w:val="24"/>
        </w:rPr>
        <w:t>Karwacjanów</w:t>
      </w:r>
      <w:proofErr w:type="spellEnd"/>
      <w:r w:rsidRPr="006C611B">
        <w:rPr>
          <w:rFonts w:cstheme="minorHAnsi"/>
          <w:sz w:val="24"/>
          <w:szCs w:val="24"/>
        </w:rPr>
        <w:t xml:space="preserve"> w Gorlicach”, Zamawiający zmienia </w:t>
      </w:r>
      <w:r w:rsidR="001D4D6B" w:rsidRPr="006C611B">
        <w:rPr>
          <w:rFonts w:cstheme="minorHAnsi"/>
          <w:sz w:val="24"/>
          <w:szCs w:val="24"/>
        </w:rPr>
        <w:t>zapis ust. 1.3.</w:t>
      </w:r>
      <w:r w:rsidR="00A65894" w:rsidRPr="006C611B">
        <w:rPr>
          <w:rFonts w:cstheme="minorHAnsi"/>
          <w:sz w:val="24"/>
          <w:szCs w:val="24"/>
        </w:rPr>
        <w:t xml:space="preserve"> </w:t>
      </w:r>
      <w:r w:rsidRPr="006C611B">
        <w:rPr>
          <w:rFonts w:cstheme="minorHAnsi"/>
          <w:sz w:val="24"/>
          <w:szCs w:val="24"/>
        </w:rPr>
        <w:t xml:space="preserve">na stronie nr </w:t>
      </w:r>
      <w:r w:rsidR="001D4D6B" w:rsidRPr="006C611B">
        <w:rPr>
          <w:rFonts w:cstheme="minorHAnsi"/>
          <w:sz w:val="24"/>
          <w:szCs w:val="24"/>
        </w:rPr>
        <w:t>4</w:t>
      </w:r>
    </w:p>
    <w:p w14:paraId="092C6F10" w14:textId="77777777" w:rsidR="001D4D6B" w:rsidRPr="006C611B" w:rsidRDefault="001D4D6B" w:rsidP="00AF59F7">
      <w:pPr>
        <w:suppressAutoHyphens/>
        <w:spacing w:after="0" w:line="240" w:lineRule="auto"/>
        <w:jc w:val="both"/>
        <w:rPr>
          <w:rFonts w:cstheme="minorHAnsi"/>
          <w:sz w:val="24"/>
          <w:szCs w:val="24"/>
        </w:rPr>
      </w:pPr>
    </w:p>
    <w:p w14:paraId="26DF18C4" w14:textId="3DF20812" w:rsidR="00AF59F7" w:rsidRPr="006C611B" w:rsidRDefault="00AF59F7" w:rsidP="00AF59F7">
      <w:pPr>
        <w:suppressAutoHyphens/>
        <w:spacing w:after="0" w:line="240" w:lineRule="auto"/>
        <w:jc w:val="both"/>
        <w:rPr>
          <w:rFonts w:cstheme="minorHAnsi"/>
          <w:sz w:val="24"/>
          <w:szCs w:val="24"/>
        </w:rPr>
      </w:pPr>
      <w:r w:rsidRPr="006C611B">
        <w:rPr>
          <w:rFonts w:cstheme="minorHAnsi"/>
          <w:sz w:val="24"/>
          <w:szCs w:val="24"/>
        </w:rPr>
        <w:lastRenderedPageBreak/>
        <w:t xml:space="preserve">jest: </w:t>
      </w:r>
    </w:p>
    <w:p w14:paraId="3F6D6B36" w14:textId="2767C519" w:rsidR="001D4D6B" w:rsidRPr="006C611B" w:rsidRDefault="001D4D6B" w:rsidP="00A65894">
      <w:pPr>
        <w:spacing w:after="0"/>
        <w:rPr>
          <w:rFonts w:cstheme="minorHAnsi"/>
          <w:b/>
          <w:sz w:val="24"/>
          <w:szCs w:val="24"/>
        </w:rPr>
      </w:pPr>
      <w:r w:rsidRPr="006C611B">
        <w:rPr>
          <w:rFonts w:cstheme="minorHAnsi"/>
          <w:b/>
          <w:sz w:val="24"/>
          <w:szCs w:val="24"/>
        </w:rPr>
        <w:t>„</w:t>
      </w:r>
      <w:r w:rsidRPr="006C611B">
        <w:rPr>
          <w:rFonts w:cstheme="minorHAnsi"/>
          <w:b/>
          <w:sz w:val="24"/>
          <w:szCs w:val="24"/>
        </w:rPr>
        <w:t>1.3  SZCZEGÓŁOWE WŁAŚCIWOŚCI FUNKCJONALNO-UŻYTKOWE.</w:t>
      </w:r>
    </w:p>
    <w:p w14:paraId="63B6C10E" w14:textId="77777777" w:rsidR="001D4D6B" w:rsidRPr="006C611B" w:rsidRDefault="001D4D6B" w:rsidP="00A65894">
      <w:pPr>
        <w:spacing w:after="0"/>
        <w:rPr>
          <w:rFonts w:cstheme="minorHAnsi"/>
          <w:sz w:val="24"/>
          <w:szCs w:val="24"/>
        </w:rPr>
      </w:pPr>
      <w:r w:rsidRPr="006C611B">
        <w:rPr>
          <w:rFonts w:cstheme="minorHAnsi"/>
          <w:sz w:val="24"/>
          <w:szCs w:val="24"/>
        </w:rPr>
        <w:t>Stacja ładowania.</w:t>
      </w:r>
    </w:p>
    <w:p w14:paraId="751934B6" w14:textId="0F62DE1D" w:rsidR="001D4D6B" w:rsidRPr="006C611B" w:rsidRDefault="001D4D6B" w:rsidP="00A65894">
      <w:pPr>
        <w:spacing w:after="0"/>
        <w:rPr>
          <w:rFonts w:cstheme="minorHAnsi"/>
          <w:sz w:val="24"/>
          <w:szCs w:val="24"/>
        </w:rPr>
      </w:pPr>
      <w:r w:rsidRPr="006C611B">
        <w:rPr>
          <w:rFonts w:cstheme="minorHAnsi"/>
          <w:sz w:val="24"/>
          <w:szCs w:val="24"/>
        </w:rPr>
        <w:t>W ramach projektu przewiduje się utworzenie 1 stacji ładowania pojazdów elektrycznych,</w:t>
      </w:r>
      <w:r w:rsidR="00A65894" w:rsidRPr="006C611B">
        <w:rPr>
          <w:rFonts w:cstheme="minorHAnsi"/>
          <w:sz w:val="24"/>
          <w:szCs w:val="24"/>
        </w:rPr>
        <w:t xml:space="preserve"> </w:t>
      </w:r>
      <w:r w:rsidRPr="006C611B">
        <w:rPr>
          <w:rFonts w:cstheme="minorHAnsi"/>
          <w:sz w:val="24"/>
          <w:szCs w:val="24"/>
        </w:rPr>
        <w:t xml:space="preserve">zlokalizowanych przy ul. </w:t>
      </w:r>
      <w:proofErr w:type="spellStart"/>
      <w:r w:rsidRPr="006C611B">
        <w:rPr>
          <w:rFonts w:cstheme="minorHAnsi"/>
          <w:sz w:val="24"/>
          <w:szCs w:val="24"/>
        </w:rPr>
        <w:t>Karwacjanów</w:t>
      </w:r>
      <w:proofErr w:type="spellEnd"/>
      <w:r w:rsidRPr="006C611B">
        <w:rPr>
          <w:rFonts w:cstheme="minorHAnsi"/>
          <w:sz w:val="24"/>
          <w:szCs w:val="24"/>
        </w:rPr>
        <w:t xml:space="preserve"> w Gorlicach  o następujących parametrach:</w:t>
      </w:r>
    </w:p>
    <w:p w14:paraId="63082945" w14:textId="77777777" w:rsidR="001D4D6B" w:rsidRPr="006C611B" w:rsidRDefault="001D4D6B" w:rsidP="00A65894">
      <w:pPr>
        <w:spacing w:after="0"/>
        <w:rPr>
          <w:rFonts w:cstheme="minorHAnsi"/>
          <w:b/>
          <w:sz w:val="24"/>
          <w:szCs w:val="24"/>
        </w:rPr>
      </w:pPr>
      <w:r w:rsidRPr="006C611B">
        <w:rPr>
          <w:rFonts w:cstheme="minorHAnsi"/>
          <w:b/>
          <w:sz w:val="24"/>
          <w:szCs w:val="24"/>
        </w:rPr>
        <w:t>Parametry techniczne dla stacji:</w:t>
      </w:r>
    </w:p>
    <w:p w14:paraId="4B241F59" w14:textId="740E47FA" w:rsidR="001D4D6B" w:rsidRPr="006C611B" w:rsidRDefault="001D4D6B" w:rsidP="00A65894">
      <w:pPr>
        <w:pStyle w:val="Akapitzlist"/>
        <w:widowControl w:val="0"/>
        <w:numPr>
          <w:ilvl w:val="0"/>
          <w:numId w:val="27"/>
        </w:numPr>
        <w:suppressAutoHyphens/>
        <w:spacing w:after="0" w:line="240" w:lineRule="auto"/>
        <w:ind w:left="284" w:hanging="284"/>
        <w:jc w:val="both"/>
        <w:rPr>
          <w:rFonts w:cstheme="minorHAnsi"/>
          <w:sz w:val="24"/>
          <w:szCs w:val="24"/>
        </w:rPr>
      </w:pPr>
      <w:r w:rsidRPr="006C611B">
        <w:rPr>
          <w:rFonts w:cstheme="minorHAnsi"/>
          <w:sz w:val="24"/>
          <w:szCs w:val="24"/>
        </w:rPr>
        <w:t>zabudowa wolnostojąca, zabezpieczona przed wpływem czynników atmosferycznych,</w:t>
      </w:r>
      <w:r w:rsidR="00A65894" w:rsidRPr="006C611B">
        <w:rPr>
          <w:rFonts w:cstheme="minorHAnsi"/>
          <w:sz w:val="24"/>
          <w:szCs w:val="24"/>
        </w:rPr>
        <w:t xml:space="preserve"> </w:t>
      </w:r>
      <w:r w:rsidRPr="006C611B">
        <w:rPr>
          <w:rFonts w:cstheme="minorHAnsi"/>
          <w:sz w:val="24"/>
          <w:szCs w:val="24"/>
        </w:rPr>
        <w:t xml:space="preserve">ognioodporna, wstrząsoodporna </w:t>
      </w:r>
    </w:p>
    <w:p w14:paraId="43D366A8" w14:textId="77777777" w:rsidR="001D4D6B" w:rsidRPr="006C611B" w:rsidRDefault="001D4D6B" w:rsidP="00A65894">
      <w:pPr>
        <w:pStyle w:val="Akapitzlist"/>
        <w:widowControl w:val="0"/>
        <w:numPr>
          <w:ilvl w:val="0"/>
          <w:numId w:val="27"/>
        </w:numPr>
        <w:suppressAutoHyphens/>
        <w:spacing w:after="0" w:line="240" w:lineRule="auto"/>
        <w:ind w:left="284" w:hanging="284"/>
        <w:jc w:val="both"/>
        <w:rPr>
          <w:rFonts w:cstheme="minorHAnsi"/>
          <w:sz w:val="24"/>
          <w:szCs w:val="24"/>
        </w:rPr>
      </w:pPr>
      <w:r w:rsidRPr="006C611B">
        <w:rPr>
          <w:rFonts w:cstheme="minorHAnsi"/>
          <w:sz w:val="24"/>
          <w:szCs w:val="24"/>
        </w:rPr>
        <w:t>Przystosowana do pracy w temperaturze od -35°C do +50°C,</w:t>
      </w:r>
    </w:p>
    <w:p w14:paraId="20162642" w14:textId="77777777" w:rsidR="001D4D6B" w:rsidRPr="006C611B" w:rsidRDefault="001D4D6B" w:rsidP="00A65894">
      <w:pPr>
        <w:pStyle w:val="Akapitzlist"/>
        <w:widowControl w:val="0"/>
        <w:numPr>
          <w:ilvl w:val="0"/>
          <w:numId w:val="27"/>
        </w:numPr>
        <w:suppressAutoHyphens/>
        <w:spacing w:after="0" w:line="240" w:lineRule="auto"/>
        <w:ind w:left="284" w:hanging="284"/>
        <w:jc w:val="both"/>
        <w:rPr>
          <w:rFonts w:cstheme="minorHAnsi"/>
          <w:sz w:val="24"/>
          <w:szCs w:val="24"/>
        </w:rPr>
      </w:pPr>
      <w:r w:rsidRPr="006C611B">
        <w:rPr>
          <w:rFonts w:cstheme="minorHAnsi"/>
          <w:sz w:val="24"/>
          <w:szCs w:val="24"/>
        </w:rPr>
        <w:t xml:space="preserve">montaż poprzez posadowienie na dedykowanym podeście wykonanym przez Wykonawcę </w:t>
      </w:r>
    </w:p>
    <w:p w14:paraId="0CC662AF" w14:textId="77777777" w:rsidR="001D4D6B" w:rsidRPr="006C611B" w:rsidRDefault="001D4D6B" w:rsidP="00A65894">
      <w:pPr>
        <w:numPr>
          <w:ilvl w:val="0"/>
          <w:numId w:val="27"/>
        </w:numPr>
        <w:spacing w:after="0" w:line="240" w:lineRule="auto"/>
        <w:ind w:left="284" w:hanging="284"/>
        <w:jc w:val="both"/>
        <w:rPr>
          <w:rFonts w:cstheme="minorHAnsi"/>
          <w:sz w:val="24"/>
          <w:szCs w:val="24"/>
        </w:rPr>
      </w:pPr>
      <w:r w:rsidRPr="006C611B">
        <w:rPr>
          <w:rFonts w:cstheme="minorHAnsi"/>
          <w:sz w:val="24"/>
          <w:szCs w:val="24"/>
        </w:rPr>
        <w:t>Sygnalizacja LED stanu pracy (czerwony, zielony, niebieski)</w:t>
      </w:r>
    </w:p>
    <w:p w14:paraId="31C48999" w14:textId="77777777" w:rsidR="001D4D6B" w:rsidRPr="006C611B" w:rsidRDefault="001D4D6B" w:rsidP="00A65894">
      <w:pPr>
        <w:numPr>
          <w:ilvl w:val="0"/>
          <w:numId w:val="27"/>
        </w:numPr>
        <w:spacing w:after="0" w:line="240" w:lineRule="auto"/>
        <w:ind w:left="284" w:hanging="284"/>
        <w:jc w:val="both"/>
        <w:rPr>
          <w:rFonts w:cstheme="minorHAnsi"/>
          <w:sz w:val="24"/>
          <w:szCs w:val="24"/>
        </w:rPr>
      </w:pPr>
      <w:r w:rsidRPr="006C611B">
        <w:rPr>
          <w:rFonts w:cstheme="minorHAnsi"/>
          <w:sz w:val="24"/>
          <w:szCs w:val="24"/>
        </w:rPr>
        <w:t>Autoryzacja użytkownika – czytnik RFID/NFC</w:t>
      </w:r>
    </w:p>
    <w:p w14:paraId="5BDF8AFF" w14:textId="77777777" w:rsidR="001D4D6B" w:rsidRPr="006C611B" w:rsidRDefault="001D4D6B" w:rsidP="00A65894">
      <w:pPr>
        <w:numPr>
          <w:ilvl w:val="0"/>
          <w:numId w:val="27"/>
        </w:numPr>
        <w:spacing w:after="0" w:line="240" w:lineRule="auto"/>
        <w:ind w:left="284" w:hanging="284"/>
        <w:jc w:val="both"/>
        <w:rPr>
          <w:rFonts w:cstheme="minorHAnsi"/>
          <w:sz w:val="24"/>
          <w:szCs w:val="24"/>
        </w:rPr>
      </w:pPr>
      <w:r w:rsidRPr="006C611B">
        <w:rPr>
          <w:rFonts w:cstheme="minorHAnsi"/>
          <w:sz w:val="24"/>
          <w:szCs w:val="24"/>
        </w:rPr>
        <w:t xml:space="preserve">Gniazdo/a Mode3/ </w:t>
      </w:r>
      <w:proofErr w:type="spellStart"/>
      <w:r w:rsidRPr="006C611B">
        <w:rPr>
          <w:rFonts w:cstheme="minorHAnsi"/>
          <w:sz w:val="24"/>
          <w:szCs w:val="24"/>
        </w:rPr>
        <w:t>Type</w:t>
      </w:r>
      <w:proofErr w:type="spellEnd"/>
      <w:r w:rsidRPr="006C611B">
        <w:rPr>
          <w:rFonts w:cstheme="minorHAnsi"/>
          <w:sz w:val="24"/>
          <w:szCs w:val="24"/>
        </w:rPr>
        <w:t xml:space="preserve"> 2</w:t>
      </w:r>
    </w:p>
    <w:p w14:paraId="29E43F5D" w14:textId="77777777" w:rsidR="001D4D6B" w:rsidRPr="006C611B" w:rsidRDefault="001D4D6B" w:rsidP="00A65894">
      <w:pPr>
        <w:numPr>
          <w:ilvl w:val="0"/>
          <w:numId w:val="27"/>
        </w:numPr>
        <w:spacing w:after="0" w:line="240" w:lineRule="auto"/>
        <w:ind w:left="284" w:hanging="284"/>
        <w:jc w:val="both"/>
        <w:rPr>
          <w:rFonts w:cstheme="minorHAnsi"/>
          <w:sz w:val="24"/>
          <w:szCs w:val="24"/>
        </w:rPr>
      </w:pPr>
      <w:r w:rsidRPr="006C611B">
        <w:rPr>
          <w:rFonts w:cstheme="minorHAnsi"/>
          <w:sz w:val="24"/>
          <w:szCs w:val="24"/>
        </w:rPr>
        <w:t xml:space="preserve">Detekcja prądów upływowych DC 6 </w:t>
      </w:r>
      <w:proofErr w:type="spellStart"/>
      <w:r w:rsidRPr="006C611B">
        <w:rPr>
          <w:rFonts w:cstheme="minorHAnsi"/>
          <w:sz w:val="24"/>
          <w:szCs w:val="24"/>
        </w:rPr>
        <w:t>mA</w:t>
      </w:r>
      <w:proofErr w:type="spellEnd"/>
      <w:r w:rsidRPr="006C611B">
        <w:rPr>
          <w:rFonts w:cstheme="minorHAnsi"/>
          <w:sz w:val="24"/>
          <w:szCs w:val="24"/>
        </w:rPr>
        <w:t xml:space="preserve"> (RCMB)</w:t>
      </w:r>
    </w:p>
    <w:p w14:paraId="345FADC0" w14:textId="77777777" w:rsidR="001D4D6B" w:rsidRPr="006C611B" w:rsidRDefault="001D4D6B" w:rsidP="00A65894">
      <w:pPr>
        <w:numPr>
          <w:ilvl w:val="0"/>
          <w:numId w:val="27"/>
        </w:numPr>
        <w:spacing w:after="0" w:line="240" w:lineRule="auto"/>
        <w:ind w:left="284" w:hanging="284"/>
        <w:jc w:val="both"/>
        <w:rPr>
          <w:rFonts w:cstheme="minorHAnsi"/>
          <w:sz w:val="24"/>
          <w:szCs w:val="24"/>
        </w:rPr>
      </w:pPr>
      <w:r w:rsidRPr="006C611B">
        <w:rPr>
          <w:rFonts w:cstheme="minorHAnsi"/>
          <w:sz w:val="24"/>
          <w:szCs w:val="24"/>
        </w:rPr>
        <w:t>Podtrzymywanie pamięci urządzenia w przypadku zaniku zasilania/utraty połączenia</w:t>
      </w:r>
    </w:p>
    <w:p w14:paraId="559965DB" w14:textId="77777777" w:rsidR="001D4D6B" w:rsidRPr="006C611B" w:rsidRDefault="001D4D6B" w:rsidP="00A65894">
      <w:pPr>
        <w:numPr>
          <w:ilvl w:val="0"/>
          <w:numId w:val="27"/>
        </w:numPr>
        <w:spacing w:after="0" w:line="240" w:lineRule="auto"/>
        <w:ind w:left="284" w:hanging="284"/>
        <w:jc w:val="both"/>
        <w:rPr>
          <w:rFonts w:cstheme="minorHAnsi"/>
          <w:sz w:val="24"/>
          <w:szCs w:val="24"/>
        </w:rPr>
      </w:pPr>
      <w:r w:rsidRPr="006C611B">
        <w:rPr>
          <w:rFonts w:cstheme="minorHAnsi"/>
          <w:sz w:val="24"/>
          <w:szCs w:val="24"/>
        </w:rPr>
        <w:t>Czujnik przechyłu i wibracji do wykrywania kolizji lub aktów wandalizmu</w:t>
      </w:r>
    </w:p>
    <w:p w14:paraId="78E56ADB" w14:textId="77777777" w:rsidR="001D4D6B" w:rsidRPr="006C611B" w:rsidRDefault="001D4D6B" w:rsidP="00A65894">
      <w:pPr>
        <w:numPr>
          <w:ilvl w:val="0"/>
          <w:numId w:val="27"/>
        </w:numPr>
        <w:spacing w:after="0" w:line="240" w:lineRule="auto"/>
        <w:ind w:left="284" w:hanging="284"/>
        <w:jc w:val="both"/>
        <w:rPr>
          <w:rFonts w:cstheme="minorHAnsi"/>
          <w:sz w:val="24"/>
          <w:szCs w:val="24"/>
        </w:rPr>
      </w:pPr>
      <w:r w:rsidRPr="006C611B">
        <w:rPr>
          <w:rFonts w:cstheme="minorHAnsi"/>
          <w:sz w:val="24"/>
          <w:szCs w:val="24"/>
        </w:rPr>
        <w:t xml:space="preserve">Licznik MID i interfejs pomiarowy </w:t>
      </w:r>
      <w:proofErr w:type="spellStart"/>
      <w:r w:rsidRPr="006C611B">
        <w:rPr>
          <w:rFonts w:cstheme="minorHAnsi"/>
          <w:sz w:val="24"/>
          <w:szCs w:val="24"/>
        </w:rPr>
        <w:t>eHz</w:t>
      </w:r>
      <w:proofErr w:type="spellEnd"/>
    </w:p>
    <w:p w14:paraId="14414DC5" w14:textId="77777777" w:rsidR="001D4D6B" w:rsidRPr="006C611B" w:rsidRDefault="001D4D6B" w:rsidP="00A65894">
      <w:pPr>
        <w:numPr>
          <w:ilvl w:val="0"/>
          <w:numId w:val="27"/>
        </w:numPr>
        <w:spacing w:after="0" w:line="240" w:lineRule="auto"/>
        <w:ind w:left="284" w:hanging="284"/>
        <w:jc w:val="both"/>
        <w:rPr>
          <w:rFonts w:cstheme="minorHAnsi"/>
          <w:sz w:val="24"/>
          <w:szCs w:val="24"/>
        </w:rPr>
      </w:pPr>
      <w:r w:rsidRPr="006C611B">
        <w:rPr>
          <w:rFonts w:cstheme="minorHAnsi"/>
          <w:sz w:val="24"/>
          <w:szCs w:val="24"/>
        </w:rPr>
        <w:t>DLM – dynamiczne zarządzanie obciążeniem (prądem ładowania)</w:t>
      </w:r>
    </w:p>
    <w:p w14:paraId="28513BEF" w14:textId="77777777" w:rsidR="001D4D6B" w:rsidRPr="006C611B" w:rsidRDefault="001D4D6B" w:rsidP="00A65894">
      <w:pPr>
        <w:numPr>
          <w:ilvl w:val="0"/>
          <w:numId w:val="27"/>
        </w:numPr>
        <w:spacing w:after="0" w:line="240" w:lineRule="auto"/>
        <w:ind w:left="284" w:hanging="284"/>
        <w:jc w:val="both"/>
        <w:rPr>
          <w:rFonts w:cstheme="minorHAnsi"/>
          <w:sz w:val="24"/>
          <w:szCs w:val="24"/>
        </w:rPr>
      </w:pPr>
      <w:r w:rsidRPr="006C611B">
        <w:rPr>
          <w:rFonts w:cstheme="minorHAnsi"/>
          <w:sz w:val="24"/>
          <w:szCs w:val="24"/>
        </w:rPr>
        <w:t xml:space="preserve">V2X – identyfikacja pojazdu zgodnie z normą ISO15118 oraz dwukierunkowy </w:t>
      </w:r>
      <w:proofErr w:type="spellStart"/>
      <w:r w:rsidRPr="006C611B">
        <w:rPr>
          <w:rFonts w:cstheme="minorHAnsi"/>
          <w:sz w:val="24"/>
          <w:szCs w:val="24"/>
        </w:rPr>
        <w:t>przesył</w:t>
      </w:r>
      <w:proofErr w:type="spellEnd"/>
      <w:r w:rsidRPr="006C611B">
        <w:rPr>
          <w:rFonts w:cstheme="minorHAnsi"/>
          <w:sz w:val="24"/>
          <w:szCs w:val="24"/>
        </w:rPr>
        <w:t xml:space="preserve"> energii V2G / V2H</w:t>
      </w:r>
    </w:p>
    <w:p w14:paraId="4F751099" w14:textId="77777777" w:rsidR="001D4D6B" w:rsidRPr="006C611B" w:rsidRDefault="001D4D6B" w:rsidP="00A65894">
      <w:pPr>
        <w:numPr>
          <w:ilvl w:val="0"/>
          <w:numId w:val="27"/>
        </w:numPr>
        <w:spacing w:after="0" w:line="240" w:lineRule="auto"/>
        <w:ind w:left="284" w:hanging="284"/>
        <w:jc w:val="both"/>
        <w:rPr>
          <w:rFonts w:cstheme="minorHAnsi"/>
          <w:sz w:val="24"/>
          <w:szCs w:val="24"/>
        </w:rPr>
      </w:pPr>
      <w:r w:rsidRPr="006C611B">
        <w:rPr>
          <w:rFonts w:cstheme="minorHAnsi"/>
          <w:sz w:val="24"/>
          <w:szCs w:val="24"/>
        </w:rPr>
        <w:t>Zwolnienie blokady wtyczki kabla ładowania w gnieździe w przypadku zaniku napięcia zasilającego </w:t>
      </w:r>
    </w:p>
    <w:p w14:paraId="36D9446A" w14:textId="77777777" w:rsidR="00A65894" w:rsidRPr="006C611B" w:rsidRDefault="00A65894" w:rsidP="00A65894">
      <w:pPr>
        <w:spacing w:after="0" w:line="240" w:lineRule="auto"/>
        <w:jc w:val="both"/>
        <w:rPr>
          <w:rFonts w:cstheme="minorHAnsi"/>
          <w:sz w:val="24"/>
          <w:szCs w:val="24"/>
        </w:rPr>
      </w:pPr>
    </w:p>
    <w:p w14:paraId="590A9014" w14:textId="74A9F2EC" w:rsidR="001D4D6B" w:rsidRPr="006C611B" w:rsidRDefault="001D4D6B" w:rsidP="00A65894">
      <w:pPr>
        <w:spacing w:after="0" w:line="240" w:lineRule="auto"/>
        <w:jc w:val="both"/>
        <w:rPr>
          <w:rFonts w:cstheme="minorHAnsi"/>
          <w:sz w:val="24"/>
          <w:szCs w:val="24"/>
        </w:rPr>
      </w:pPr>
      <w:r w:rsidRPr="006C611B">
        <w:rPr>
          <w:rFonts w:cstheme="minorHAnsi"/>
          <w:sz w:val="24"/>
          <w:szCs w:val="24"/>
        </w:rPr>
        <w:t>Prąd znamionowy 3X32A</w:t>
      </w:r>
    </w:p>
    <w:p w14:paraId="05462896" w14:textId="77777777" w:rsidR="001D4D6B" w:rsidRPr="006C611B" w:rsidRDefault="001D4D6B" w:rsidP="00A65894">
      <w:pPr>
        <w:spacing w:after="0" w:line="240" w:lineRule="auto"/>
        <w:jc w:val="both"/>
        <w:rPr>
          <w:rFonts w:eastAsia="Times New Roman" w:cstheme="minorHAnsi"/>
          <w:sz w:val="24"/>
          <w:szCs w:val="24"/>
          <w:lang w:eastAsia="pl-PL"/>
        </w:rPr>
      </w:pPr>
      <w:r w:rsidRPr="006C611B">
        <w:rPr>
          <w:rFonts w:cstheme="minorHAnsi"/>
          <w:sz w:val="24"/>
          <w:szCs w:val="24"/>
        </w:rPr>
        <w:t xml:space="preserve">Napięcie znamionowe: </w:t>
      </w:r>
      <w:r w:rsidRPr="006C611B">
        <w:rPr>
          <w:rFonts w:eastAsia="Times New Roman" w:cstheme="minorHAnsi"/>
          <w:sz w:val="24"/>
          <w:szCs w:val="24"/>
          <w:lang w:eastAsia="pl-PL"/>
        </w:rPr>
        <w:t>≤ 230 V</w:t>
      </w:r>
    </w:p>
    <w:p w14:paraId="6F8FA362" w14:textId="77777777" w:rsidR="001D4D6B" w:rsidRPr="006C611B" w:rsidRDefault="001D4D6B" w:rsidP="00A65894">
      <w:pPr>
        <w:spacing w:after="0" w:line="240" w:lineRule="auto"/>
        <w:jc w:val="both"/>
        <w:rPr>
          <w:rFonts w:eastAsia="Times New Roman" w:cstheme="minorHAnsi"/>
          <w:sz w:val="24"/>
          <w:szCs w:val="24"/>
          <w:lang w:eastAsia="pl-PL"/>
        </w:rPr>
      </w:pPr>
      <w:r w:rsidRPr="006C611B">
        <w:rPr>
          <w:rFonts w:eastAsia="Times New Roman" w:cstheme="minorHAnsi"/>
          <w:sz w:val="24"/>
          <w:szCs w:val="24"/>
          <w:lang w:eastAsia="pl-PL"/>
        </w:rPr>
        <w:t>Stopień ochrony: IP54</w:t>
      </w:r>
    </w:p>
    <w:p w14:paraId="747BDCD6" w14:textId="77777777" w:rsidR="001D4D6B" w:rsidRPr="006C611B" w:rsidRDefault="001D4D6B" w:rsidP="00A65894">
      <w:pPr>
        <w:spacing w:after="0" w:line="240" w:lineRule="auto"/>
        <w:jc w:val="both"/>
        <w:rPr>
          <w:rFonts w:eastAsia="Times New Roman" w:cstheme="minorHAnsi"/>
          <w:sz w:val="24"/>
          <w:szCs w:val="24"/>
          <w:lang w:eastAsia="pl-PL"/>
        </w:rPr>
      </w:pPr>
      <w:r w:rsidRPr="006C611B">
        <w:rPr>
          <w:rFonts w:eastAsia="Times New Roman" w:cstheme="minorHAnsi"/>
          <w:sz w:val="24"/>
          <w:szCs w:val="24"/>
          <w:lang w:eastAsia="pl-PL"/>
        </w:rPr>
        <w:t>Odporność na udar: IK10</w:t>
      </w:r>
    </w:p>
    <w:p w14:paraId="49273AEA" w14:textId="370504A3" w:rsidR="001D4D6B" w:rsidRPr="006C611B" w:rsidRDefault="001D4D6B" w:rsidP="00A65894">
      <w:pPr>
        <w:suppressAutoHyphens/>
        <w:spacing w:after="0" w:line="240" w:lineRule="auto"/>
        <w:jc w:val="both"/>
        <w:rPr>
          <w:rFonts w:cstheme="minorHAnsi"/>
          <w:b/>
          <w:bCs/>
          <w:sz w:val="24"/>
          <w:szCs w:val="24"/>
        </w:rPr>
      </w:pPr>
      <w:r w:rsidRPr="006C611B">
        <w:rPr>
          <w:rFonts w:eastAsia="Times New Roman" w:cstheme="minorHAnsi"/>
          <w:sz w:val="24"/>
          <w:szCs w:val="24"/>
          <w:lang w:eastAsia="pl-PL"/>
        </w:rPr>
        <w:t>Rodzaj prądu : AC,50Hz</w:t>
      </w:r>
      <w:r w:rsidRPr="006C611B">
        <w:rPr>
          <w:rFonts w:eastAsia="Times New Roman" w:cstheme="minorHAnsi"/>
          <w:b/>
          <w:bCs/>
          <w:sz w:val="24"/>
          <w:szCs w:val="24"/>
          <w:lang w:eastAsia="pl-PL"/>
        </w:rPr>
        <w:t>”</w:t>
      </w:r>
    </w:p>
    <w:p w14:paraId="465426F5" w14:textId="77777777" w:rsidR="001D4D6B" w:rsidRPr="006C611B" w:rsidRDefault="001D4D6B" w:rsidP="00AF59F7">
      <w:pPr>
        <w:suppressAutoHyphens/>
        <w:spacing w:after="0" w:line="240" w:lineRule="auto"/>
        <w:jc w:val="both"/>
        <w:rPr>
          <w:rFonts w:cstheme="minorHAnsi"/>
          <w:sz w:val="24"/>
          <w:szCs w:val="24"/>
        </w:rPr>
      </w:pPr>
    </w:p>
    <w:p w14:paraId="5FCA28C7" w14:textId="08AD6819" w:rsidR="00402D4C" w:rsidRPr="006C611B" w:rsidRDefault="00AF59F7" w:rsidP="001D4D6B">
      <w:pPr>
        <w:suppressAutoHyphens/>
        <w:spacing w:after="0" w:line="240" w:lineRule="auto"/>
        <w:jc w:val="both"/>
        <w:rPr>
          <w:rFonts w:cstheme="minorHAnsi"/>
          <w:b/>
          <w:bCs/>
          <w:sz w:val="24"/>
          <w:szCs w:val="24"/>
        </w:rPr>
      </w:pPr>
      <w:r w:rsidRPr="006C611B">
        <w:rPr>
          <w:rFonts w:cstheme="minorHAnsi"/>
          <w:b/>
          <w:bCs/>
          <w:sz w:val="24"/>
          <w:szCs w:val="24"/>
        </w:rPr>
        <w:t>powinno być:</w:t>
      </w:r>
    </w:p>
    <w:tbl>
      <w:tblPr>
        <w:tblW w:w="0" w:type="auto"/>
        <w:shd w:val="clear" w:color="auto" w:fill="FFFFFF"/>
        <w:tblCellMar>
          <w:left w:w="0" w:type="dxa"/>
          <w:right w:w="0" w:type="dxa"/>
        </w:tblCellMar>
        <w:tblLook w:val="04A0" w:firstRow="1" w:lastRow="0" w:firstColumn="1" w:lastColumn="0" w:noHBand="0" w:noVBand="1"/>
      </w:tblPr>
      <w:tblGrid>
        <w:gridCol w:w="6"/>
        <w:gridCol w:w="6"/>
      </w:tblGrid>
      <w:tr w:rsidR="00402D4C" w:rsidRPr="006C611B" w14:paraId="5D7064AA" w14:textId="77777777" w:rsidTr="009B34A3">
        <w:tc>
          <w:tcPr>
            <w:tcW w:w="0" w:type="auto"/>
            <w:shd w:val="clear" w:color="auto" w:fill="FFFFFF"/>
            <w:hideMark/>
          </w:tcPr>
          <w:p w14:paraId="698B3CF9" w14:textId="77777777" w:rsidR="00402D4C" w:rsidRPr="006C611B" w:rsidRDefault="00402D4C" w:rsidP="009B34A3">
            <w:pPr>
              <w:rPr>
                <w:rFonts w:eastAsia="Times New Roman" w:cstheme="minorHAnsi"/>
                <w:sz w:val="24"/>
                <w:szCs w:val="24"/>
                <w:lang w:eastAsia="pl-PL"/>
              </w:rPr>
            </w:pPr>
          </w:p>
        </w:tc>
        <w:tc>
          <w:tcPr>
            <w:tcW w:w="0" w:type="auto"/>
            <w:shd w:val="clear" w:color="auto" w:fill="FFFFFF"/>
            <w:hideMark/>
          </w:tcPr>
          <w:p w14:paraId="1DAEFEC4" w14:textId="77777777" w:rsidR="00402D4C" w:rsidRPr="006C611B" w:rsidRDefault="00402D4C" w:rsidP="009B34A3">
            <w:pPr>
              <w:rPr>
                <w:rFonts w:eastAsia="Times New Roman" w:cstheme="minorHAnsi"/>
                <w:sz w:val="24"/>
                <w:szCs w:val="24"/>
                <w:lang w:eastAsia="pl-PL"/>
              </w:rPr>
            </w:pPr>
          </w:p>
        </w:tc>
      </w:tr>
      <w:tr w:rsidR="00402D4C" w:rsidRPr="006C611B" w14:paraId="3DC30771" w14:textId="77777777" w:rsidTr="009B34A3">
        <w:tc>
          <w:tcPr>
            <w:tcW w:w="0" w:type="auto"/>
            <w:shd w:val="clear" w:color="auto" w:fill="FFFFFF"/>
            <w:hideMark/>
          </w:tcPr>
          <w:p w14:paraId="3BD2C831" w14:textId="77777777" w:rsidR="00402D4C" w:rsidRPr="006C611B" w:rsidRDefault="00402D4C" w:rsidP="009B34A3">
            <w:pPr>
              <w:rPr>
                <w:rFonts w:eastAsia="Times New Roman" w:cstheme="minorHAnsi"/>
                <w:sz w:val="24"/>
                <w:szCs w:val="24"/>
                <w:lang w:eastAsia="pl-PL"/>
              </w:rPr>
            </w:pPr>
          </w:p>
        </w:tc>
        <w:tc>
          <w:tcPr>
            <w:tcW w:w="0" w:type="auto"/>
            <w:shd w:val="clear" w:color="auto" w:fill="FFFFFF"/>
            <w:hideMark/>
          </w:tcPr>
          <w:p w14:paraId="2056D200" w14:textId="77777777" w:rsidR="00402D4C" w:rsidRPr="006C611B" w:rsidRDefault="00402D4C" w:rsidP="009B34A3">
            <w:pPr>
              <w:rPr>
                <w:rFonts w:eastAsia="Times New Roman" w:cstheme="minorHAnsi"/>
                <w:sz w:val="24"/>
                <w:szCs w:val="24"/>
                <w:lang w:eastAsia="pl-PL"/>
              </w:rPr>
            </w:pPr>
          </w:p>
        </w:tc>
      </w:tr>
      <w:tr w:rsidR="00402D4C" w:rsidRPr="006C611B" w14:paraId="3B372A1A" w14:textId="77777777" w:rsidTr="009B34A3">
        <w:tc>
          <w:tcPr>
            <w:tcW w:w="0" w:type="auto"/>
            <w:shd w:val="clear" w:color="auto" w:fill="FFFFFF"/>
            <w:hideMark/>
          </w:tcPr>
          <w:p w14:paraId="7E0151CA" w14:textId="77777777" w:rsidR="00402D4C" w:rsidRPr="006C611B" w:rsidRDefault="00402D4C" w:rsidP="009B34A3">
            <w:pPr>
              <w:rPr>
                <w:rFonts w:eastAsia="Times New Roman" w:cstheme="minorHAnsi"/>
                <w:sz w:val="24"/>
                <w:szCs w:val="24"/>
                <w:lang w:eastAsia="pl-PL"/>
              </w:rPr>
            </w:pPr>
          </w:p>
        </w:tc>
        <w:tc>
          <w:tcPr>
            <w:tcW w:w="0" w:type="auto"/>
            <w:shd w:val="clear" w:color="auto" w:fill="FFFFFF"/>
            <w:hideMark/>
          </w:tcPr>
          <w:p w14:paraId="13ABA720" w14:textId="77777777" w:rsidR="00402D4C" w:rsidRPr="006C611B" w:rsidRDefault="00402D4C" w:rsidP="009B34A3">
            <w:pPr>
              <w:rPr>
                <w:rFonts w:eastAsia="Times New Roman" w:cstheme="minorHAnsi"/>
                <w:sz w:val="24"/>
                <w:szCs w:val="24"/>
                <w:lang w:eastAsia="pl-PL"/>
              </w:rPr>
            </w:pPr>
          </w:p>
        </w:tc>
      </w:tr>
      <w:tr w:rsidR="00402D4C" w:rsidRPr="006C611B" w14:paraId="02935E1D" w14:textId="77777777" w:rsidTr="009B34A3">
        <w:tc>
          <w:tcPr>
            <w:tcW w:w="0" w:type="auto"/>
            <w:shd w:val="clear" w:color="auto" w:fill="FFFFFF"/>
            <w:hideMark/>
          </w:tcPr>
          <w:p w14:paraId="4E56F91E" w14:textId="77777777" w:rsidR="00402D4C" w:rsidRPr="006C611B" w:rsidRDefault="00402D4C" w:rsidP="009B34A3">
            <w:pPr>
              <w:rPr>
                <w:rFonts w:eastAsia="Times New Roman" w:cstheme="minorHAnsi"/>
                <w:sz w:val="24"/>
                <w:szCs w:val="24"/>
                <w:lang w:eastAsia="pl-PL"/>
              </w:rPr>
            </w:pPr>
          </w:p>
        </w:tc>
        <w:tc>
          <w:tcPr>
            <w:tcW w:w="0" w:type="auto"/>
            <w:shd w:val="clear" w:color="auto" w:fill="FFFFFF"/>
            <w:hideMark/>
          </w:tcPr>
          <w:p w14:paraId="799FCD49" w14:textId="77777777" w:rsidR="00402D4C" w:rsidRPr="006C611B" w:rsidRDefault="00402D4C" w:rsidP="009B34A3">
            <w:pPr>
              <w:rPr>
                <w:rFonts w:eastAsia="Times New Roman" w:cstheme="minorHAnsi"/>
                <w:sz w:val="24"/>
                <w:szCs w:val="24"/>
                <w:lang w:eastAsia="pl-PL"/>
              </w:rPr>
            </w:pPr>
          </w:p>
        </w:tc>
      </w:tr>
      <w:tr w:rsidR="00402D4C" w:rsidRPr="006C611B" w14:paraId="5DED5BC9" w14:textId="77777777" w:rsidTr="009B34A3">
        <w:tc>
          <w:tcPr>
            <w:tcW w:w="0" w:type="auto"/>
            <w:shd w:val="clear" w:color="auto" w:fill="FFFFFF"/>
            <w:hideMark/>
          </w:tcPr>
          <w:p w14:paraId="6A8E23EC" w14:textId="77777777" w:rsidR="00402D4C" w:rsidRPr="006C611B" w:rsidRDefault="00402D4C" w:rsidP="009B34A3">
            <w:pPr>
              <w:rPr>
                <w:rFonts w:eastAsia="Times New Roman" w:cstheme="minorHAnsi"/>
                <w:sz w:val="24"/>
                <w:szCs w:val="24"/>
                <w:lang w:eastAsia="pl-PL"/>
              </w:rPr>
            </w:pPr>
          </w:p>
        </w:tc>
        <w:tc>
          <w:tcPr>
            <w:tcW w:w="0" w:type="auto"/>
            <w:shd w:val="clear" w:color="auto" w:fill="FFFFFF"/>
            <w:hideMark/>
          </w:tcPr>
          <w:p w14:paraId="6A050713" w14:textId="77777777" w:rsidR="00402D4C" w:rsidRPr="006C611B" w:rsidRDefault="00402D4C" w:rsidP="009B34A3">
            <w:pPr>
              <w:rPr>
                <w:rFonts w:eastAsia="Times New Roman" w:cstheme="minorHAnsi"/>
                <w:sz w:val="24"/>
                <w:szCs w:val="24"/>
                <w:lang w:eastAsia="pl-PL"/>
              </w:rPr>
            </w:pPr>
          </w:p>
        </w:tc>
      </w:tr>
      <w:tr w:rsidR="00402D4C" w:rsidRPr="006C611B" w14:paraId="7A2F81C4" w14:textId="77777777" w:rsidTr="009B34A3">
        <w:tc>
          <w:tcPr>
            <w:tcW w:w="0" w:type="auto"/>
            <w:shd w:val="clear" w:color="auto" w:fill="FFFFFF"/>
            <w:hideMark/>
          </w:tcPr>
          <w:p w14:paraId="75E71FD5" w14:textId="77777777" w:rsidR="00402D4C" w:rsidRPr="006C611B" w:rsidRDefault="00402D4C" w:rsidP="009B34A3">
            <w:pPr>
              <w:rPr>
                <w:rFonts w:eastAsia="Times New Roman" w:cstheme="minorHAnsi"/>
                <w:sz w:val="24"/>
                <w:szCs w:val="24"/>
                <w:lang w:eastAsia="pl-PL"/>
              </w:rPr>
            </w:pPr>
          </w:p>
        </w:tc>
        <w:tc>
          <w:tcPr>
            <w:tcW w:w="0" w:type="auto"/>
            <w:shd w:val="clear" w:color="auto" w:fill="FFFFFF"/>
            <w:hideMark/>
          </w:tcPr>
          <w:p w14:paraId="3EBD2B36" w14:textId="77777777" w:rsidR="00402D4C" w:rsidRPr="006C611B" w:rsidRDefault="00402D4C" w:rsidP="009B34A3">
            <w:pPr>
              <w:rPr>
                <w:rFonts w:eastAsia="Times New Roman" w:cstheme="minorHAnsi"/>
                <w:sz w:val="24"/>
                <w:szCs w:val="24"/>
                <w:lang w:eastAsia="pl-PL"/>
              </w:rPr>
            </w:pPr>
          </w:p>
        </w:tc>
      </w:tr>
      <w:tr w:rsidR="00402D4C" w:rsidRPr="006C611B" w14:paraId="67FDCDE2" w14:textId="77777777" w:rsidTr="009B34A3">
        <w:tc>
          <w:tcPr>
            <w:tcW w:w="0" w:type="auto"/>
            <w:shd w:val="clear" w:color="auto" w:fill="FFFFFF"/>
            <w:hideMark/>
          </w:tcPr>
          <w:p w14:paraId="0B924387" w14:textId="77777777" w:rsidR="00402D4C" w:rsidRPr="006C611B" w:rsidRDefault="00402D4C" w:rsidP="009B34A3">
            <w:pPr>
              <w:rPr>
                <w:rFonts w:eastAsia="Times New Roman" w:cstheme="minorHAnsi"/>
                <w:sz w:val="24"/>
                <w:szCs w:val="24"/>
                <w:lang w:eastAsia="pl-PL"/>
              </w:rPr>
            </w:pPr>
          </w:p>
        </w:tc>
        <w:tc>
          <w:tcPr>
            <w:tcW w:w="0" w:type="auto"/>
            <w:shd w:val="clear" w:color="auto" w:fill="FFFFFF"/>
            <w:hideMark/>
          </w:tcPr>
          <w:p w14:paraId="05354752" w14:textId="77777777" w:rsidR="00402D4C" w:rsidRPr="006C611B" w:rsidRDefault="00402D4C" w:rsidP="009B34A3">
            <w:pPr>
              <w:rPr>
                <w:rFonts w:eastAsia="Times New Roman" w:cstheme="minorHAnsi"/>
                <w:sz w:val="24"/>
                <w:szCs w:val="24"/>
                <w:lang w:eastAsia="pl-PL"/>
              </w:rPr>
            </w:pPr>
          </w:p>
        </w:tc>
      </w:tr>
      <w:tr w:rsidR="00402D4C" w:rsidRPr="006C611B" w14:paraId="59FEC422" w14:textId="77777777" w:rsidTr="009B34A3">
        <w:tc>
          <w:tcPr>
            <w:tcW w:w="0" w:type="auto"/>
            <w:shd w:val="clear" w:color="auto" w:fill="FFFFFF"/>
            <w:hideMark/>
          </w:tcPr>
          <w:p w14:paraId="0ED040AE" w14:textId="77777777" w:rsidR="00402D4C" w:rsidRPr="006C611B" w:rsidRDefault="00402D4C" w:rsidP="009B34A3">
            <w:pPr>
              <w:rPr>
                <w:rFonts w:eastAsia="Times New Roman" w:cstheme="minorHAnsi"/>
                <w:sz w:val="24"/>
                <w:szCs w:val="24"/>
                <w:lang w:eastAsia="pl-PL"/>
              </w:rPr>
            </w:pPr>
          </w:p>
        </w:tc>
        <w:tc>
          <w:tcPr>
            <w:tcW w:w="0" w:type="auto"/>
            <w:shd w:val="clear" w:color="auto" w:fill="FFFFFF"/>
            <w:hideMark/>
          </w:tcPr>
          <w:p w14:paraId="664E0410" w14:textId="77777777" w:rsidR="00402D4C" w:rsidRPr="006C611B" w:rsidRDefault="00402D4C" w:rsidP="009B34A3">
            <w:pPr>
              <w:rPr>
                <w:rFonts w:eastAsia="Times New Roman" w:cstheme="minorHAnsi"/>
                <w:sz w:val="24"/>
                <w:szCs w:val="24"/>
                <w:lang w:eastAsia="pl-PL"/>
              </w:rPr>
            </w:pPr>
          </w:p>
        </w:tc>
      </w:tr>
      <w:tr w:rsidR="00402D4C" w:rsidRPr="006C611B" w14:paraId="50BB2278" w14:textId="77777777" w:rsidTr="009B34A3">
        <w:tc>
          <w:tcPr>
            <w:tcW w:w="0" w:type="auto"/>
            <w:shd w:val="clear" w:color="auto" w:fill="FFFFFF"/>
            <w:hideMark/>
          </w:tcPr>
          <w:p w14:paraId="1DB742E4" w14:textId="77777777" w:rsidR="00402D4C" w:rsidRPr="006C611B" w:rsidRDefault="00402D4C" w:rsidP="009B34A3">
            <w:pPr>
              <w:rPr>
                <w:rFonts w:eastAsia="Times New Roman" w:cstheme="minorHAnsi"/>
                <w:sz w:val="24"/>
                <w:szCs w:val="24"/>
                <w:lang w:eastAsia="pl-PL"/>
              </w:rPr>
            </w:pPr>
          </w:p>
        </w:tc>
        <w:tc>
          <w:tcPr>
            <w:tcW w:w="0" w:type="auto"/>
            <w:shd w:val="clear" w:color="auto" w:fill="FFFFFF"/>
            <w:hideMark/>
          </w:tcPr>
          <w:p w14:paraId="1A8DE5F2" w14:textId="77777777" w:rsidR="00402D4C" w:rsidRPr="006C611B" w:rsidRDefault="00402D4C" w:rsidP="009B34A3">
            <w:pPr>
              <w:rPr>
                <w:rFonts w:eastAsia="Times New Roman" w:cstheme="minorHAnsi"/>
                <w:sz w:val="24"/>
                <w:szCs w:val="24"/>
                <w:lang w:eastAsia="pl-PL"/>
              </w:rPr>
            </w:pPr>
          </w:p>
        </w:tc>
      </w:tr>
      <w:tr w:rsidR="00402D4C" w:rsidRPr="006C611B" w14:paraId="1742658A" w14:textId="77777777" w:rsidTr="009B34A3">
        <w:tc>
          <w:tcPr>
            <w:tcW w:w="0" w:type="auto"/>
            <w:shd w:val="clear" w:color="auto" w:fill="FFFFFF"/>
            <w:hideMark/>
          </w:tcPr>
          <w:p w14:paraId="36264038" w14:textId="77777777" w:rsidR="00402D4C" w:rsidRPr="006C611B" w:rsidRDefault="00402D4C" w:rsidP="009B34A3">
            <w:pPr>
              <w:rPr>
                <w:rFonts w:eastAsia="Times New Roman" w:cstheme="minorHAnsi"/>
                <w:sz w:val="24"/>
                <w:szCs w:val="24"/>
                <w:lang w:eastAsia="pl-PL"/>
              </w:rPr>
            </w:pPr>
          </w:p>
        </w:tc>
        <w:tc>
          <w:tcPr>
            <w:tcW w:w="0" w:type="auto"/>
            <w:shd w:val="clear" w:color="auto" w:fill="FFFFFF"/>
            <w:hideMark/>
          </w:tcPr>
          <w:p w14:paraId="747A6A06" w14:textId="77777777" w:rsidR="00402D4C" w:rsidRPr="006C611B" w:rsidRDefault="00402D4C" w:rsidP="009B34A3">
            <w:pPr>
              <w:rPr>
                <w:rFonts w:eastAsia="Times New Roman" w:cstheme="minorHAnsi"/>
                <w:sz w:val="24"/>
                <w:szCs w:val="24"/>
                <w:lang w:eastAsia="pl-PL"/>
              </w:rPr>
            </w:pPr>
          </w:p>
        </w:tc>
      </w:tr>
    </w:tbl>
    <w:p w14:paraId="3DBE57B3" w14:textId="3952F0F0" w:rsidR="00402D4C" w:rsidRPr="006C611B" w:rsidRDefault="001D4D6B" w:rsidP="00A65894">
      <w:pPr>
        <w:spacing w:after="0" w:line="240" w:lineRule="auto"/>
        <w:rPr>
          <w:rFonts w:cstheme="minorHAnsi"/>
          <w:b/>
          <w:sz w:val="24"/>
          <w:szCs w:val="24"/>
        </w:rPr>
      </w:pPr>
      <w:r w:rsidRPr="006C611B">
        <w:rPr>
          <w:rFonts w:cstheme="minorHAnsi"/>
          <w:b/>
          <w:sz w:val="24"/>
          <w:szCs w:val="24"/>
        </w:rPr>
        <w:t>„</w:t>
      </w:r>
      <w:r w:rsidR="00402D4C" w:rsidRPr="006C611B">
        <w:rPr>
          <w:rFonts w:cstheme="minorHAnsi"/>
          <w:b/>
          <w:sz w:val="24"/>
          <w:szCs w:val="24"/>
        </w:rPr>
        <w:t>1.3 SZCZEGÓŁOWE WŁAŚCIWOŚCI FUNKCJONALNO-UŻYTKOWE.</w:t>
      </w:r>
    </w:p>
    <w:p w14:paraId="4A374CE3" w14:textId="77777777" w:rsidR="00402D4C" w:rsidRPr="006C611B" w:rsidRDefault="00402D4C" w:rsidP="006C611B">
      <w:pPr>
        <w:spacing w:after="0" w:line="240" w:lineRule="auto"/>
        <w:rPr>
          <w:rFonts w:cstheme="minorHAnsi"/>
          <w:sz w:val="24"/>
          <w:szCs w:val="24"/>
        </w:rPr>
      </w:pPr>
      <w:r w:rsidRPr="006C611B">
        <w:rPr>
          <w:rFonts w:cstheme="minorHAnsi"/>
          <w:sz w:val="24"/>
          <w:szCs w:val="24"/>
        </w:rPr>
        <w:t>Stacja ładowania.</w:t>
      </w:r>
    </w:p>
    <w:p w14:paraId="468D78A8" w14:textId="77777777" w:rsidR="00402D4C" w:rsidRPr="006C611B" w:rsidRDefault="00402D4C" w:rsidP="006C611B">
      <w:pPr>
        <w:spacing w:after="0" w:line="240" w:lineRule="auto"/>
        <w:rPr>
          <w:rFonts w:cstheme="minorHAnsi"/>
          <w:sz w:val="24"/>
          <w:szCs w:val="24"/>
        </w:rPr>
      </w:pPr>
      <w:r w:rsidRPr="006C611B">
        <w:rPr>
          <w:rFonts w:cstheme="minorHAnsi"/>
          <w:sz w:val="24"/>
          <w:szCs w:val="24"/>
        </w:rPr>
        <w:t xml:space="preserve">W ramach projektu przewiduje się utworzenie 1 stacji ładowania pojazdów elektrycznych, zlokalizowanych przy ul. </w:t>
      </w:r>
      <w:proofErr w:type="spellStart"/>
      <w:r w:rsidRPr="006C611B">
        <w:rPr>
          <w:rFonts w:cstheme="minorHAnsi"/>
          <w:sz w:val="24"/>
          <w:szCs w:val="24"/>
        </w:rPr>
        <w:t>Karwacjanów</w:t>
      </w:r>
      <w:proofErr w:type="spellEnd"/>
      <w:r w:rsidRPr="006C611B">
        <w:rPr>
          <w:rFonts w:cstheme="minorHAnsi"/>
          <w:sz w:val="24"/>
          <w:szCs w:val="24"/>
        </w:rPr>
        <w:t xml:space="preserve"> w Gorlicach  o następujących parametrach:</w:t>
      </w:r>
    </w:p>
    <w:p w14:paraId="3C5A96DA" w14:textId="77777777" w:rsidR="00402D4C" w:rsidRPr="006C611B" w:rsidRDefault="00402D4C" w:rsidP="006C611B">
      <w:pPr>
        <w:spacing w:after="0" w:line="240" w:lineRule="auto"/>
        <w:rPr>
          <w:rFonts w:cstheme="minorHAnsi"/>
          <w:b/>
          <w:sz w:val="24"/>
          <w:szCs w:val="24"/>
        </w:rPr>
      </w:pPr>
      <w:r w:rsidRPr="006C611B">
        <w:rPr>
          <w:rFonts w:cstheme="minorHAnsi"/>
          <w:b/>
          <w:sz w:val="24"/>
          <w:szCs w:val="24"/>
        </w:rPr>
        <w:t>Parametry techniczne dla stacji:</w:t>
      </w:r>
    </w:p>
    <w:p w14:paraId="7A5A1085" w14:textId="0E141416" w:rsidR="00402D4C" w:rsidRPr="006C611B" w:rsidRDefault="00402D4C" w:rsidP="006C611B">
      <w:pPr>
        <w:pStyle w:val="Akapitzlist"/>
        <w:widowControl w:val="0"/>
        <w:numPr>
          <w:ilvl w:val="0"/>
          <w:numId w:val="27"/>
        </w:numPr>
        <w:suppressAutoHyphens/>
        <w:spacing w:after="0" w:line="240" w:lineRule="auto"/>
        <w:ind w:left="284" w:hanging="284"/>
        <w:jc w:val="both"/>
        <w:rPr>
          <w:rFonts w:cstheme="minorHAnsi"/>
          <w:sz w:val="24"/>
          <w:szCs w:val="24"/>
        </w:rPr>
      </w:pPr>
      <w:r w:rsidRPr="006C611B">
        <w:rPr>
          <w:rFonts w:cstheme="minorHAnsi"/>
          <w:sz w:val="24"/>
          <w:szCs w:val="24"/>
        </w:rPr>
        <w:t>zabudowa wolnostojąca, zabezpieczona przed wpływem czynników atmosferycznych,   ognioodporna, wstrząsoodporna</w:t>
      </w:r>
      <w:r w:rsidR="006C611B">
        <w:rPr>
          <w:rFonts w:cstheme="minorHAnsi"/>
          <w:sz w:val="24"/>
          <w:szCs w:val="24"/>
        </w:rPr>
        <w:t>,</w:t>
      </w:r>
      <w:r w:rsidRPr="006C611B">
        <w:rPr>
          <w:rFonts w:cstheme="minorHAnsi"/>
          <w:sz w:val="24"/>
          <w:szCs w:val="24"/>
        </w:rPr>
        <w:t xml:space="preserve"> </w:t>
      </w:r>
    </w:p>
    <w:p w14:paraId="6C38AAA9" w14:textId="187BB136" w:rsidR="00402D4C" w:rsidRPr="006C611B" w:rsidRDefault="006C611B" w:rsidP="006C611B">
      <w:pPr>
        <w:pStyle w:val="Akapitzlist"/>
        <w:widowControl w:val="0"/>
        <w:numPr>
          <w:ilvl w:val="0"/>
          <w:numId w:val="27"/>
        </w:numPr>
        <w:suppressAutoHyphens/>
        <w:spacing w:after="0" w:line="240" w:lineRule="auto"/>
        <w:ind w:left="284" w:hanging="284"/>
        <w:jc w:val="both"/>
        <w:rPr>
          <w:rFonts w:cstheme="minorHAnsi"/>
          <w:sz w:val="24"/>
          <w:szCs w:val="24"/>
        </w:rPr>
      </w:pPr>
      <w:r>
        <w:rPr>
          <w:rFonts w:cstheme="minorHAnsi"/>
          <w:sz w:val="24"/>
          <w:szCs w:val="24"/>
        </w:rPr>
        <w:t>P</w:t>
      </w:r>
      <w:r w:rsidR="00402D4C" w:rsidRPr="006C611B">
        <w:rPr>
          <w:rFonts w:cstheme="minorHAnsi"/>
          <w:sz w:val="24"/>
          <w:szCs w:val="24"/>
        </w:rPr>
        <w:t>rzystosowana do pracy w temperaturze od -35°C do +50°C,</w:t>
      </w:r>
    </w:p>
    <w:p w14:paraId="54F80869" w14:textId="77777777" w:rsidR="00402D4C" w:rsidRPr="006C611B" w:rsidRDefault="00402D4C" w:rsidP="006C611B">
      <w:pPr>
        <w:pStyle w:val="Akapitzlist"/>
        <w:widowControl w:val="0"/>
        <w:numPr>
          <w:ilvl w:val="0"/>
          <w:numId w:val="27"/>
        </w:numPr>
        <w:suppressAutoHyphens/>
        <w:spacing w:after="0" w:line="240" w:lineRule="auto"/>
        <w:ind w:left="284" w:hanging="284"/>
        <w:jc w:val="both"/>
        <w:rPr>
          <w:rFonts w:cstheme="minorHAnsi"/>
          <w:sz w:val="24"/>
          <w:szCs w:val="24"/>
        </w:rPr>
      </w:pPr>
      <w:r w:rsidRPr="006C611B">
        <w:rPr>
          <w:rFonts w:cstheme="minorHAnsi"/>
          <w:sz w:val="24"/>
          <w:szCs w:val="24"/>
        </w:rPr>
        <w:t xml:space="preserve">montaż poprzez posadowienie na dedykowanym podeście wykonanym przez Wykonawcę </w:t>
      </w:r>
    </w:p>
    <w:p w14:paraId="4A677717" w14:textId="77777777" w:rsidR="00402D4C" w:rsidRPr="006C611B" w:rsidRDefault="00402D4C" w:rsidP="006C611B">
      <w:pPr>
        <w:numPr>
          <w:ilvl w:val="0"/>
          <w:numId w:val="27"/>
        </w:numPr>
        <w:spacing w:after="0" w:line="240" w:lineRule="auto"/>
        <w:ind w:left="284" w:hanging="284"/>
        <w:jc w:val="both"/>
        <w:rPr>
          <w:rFonts w:cstheme="minorHAnsi"/>
          <w:sz w:val="24"/>
          <w:szCs w:val="24"/>
        </w:rPr>
      </w:pPr>
      <w:r w:rsidRPr="006C611B">
        <w:rPr>
          <w:rFonts w:cstheme="minorHAnsi"/>
          <w:sz w:val="24"/>
          <w:szCs w:val="24"/>
        </w:rPr>
        <w:t>Sygnalizacja LED stanu pracy (czerwony, zielony, niebieski)</w:t>
      </w:r>
    </w:p>
    <w:p w14:paraId="7E508A1D" w14:textId="77777777" w:rsidR="00402D4C" w:rsidRPr="006C611B" w:rsidRDefault="00402D4C" w:rsidP="006C611B">
      <w:pPr>
        <w:numPr>
          <w:ilvl w:val="0"/>
          <w:numId w:val="27"/>
        </w:numPr>
        <w:spacing w:after="0" w:line="240" w:lineRule="auto"/>
        <w:ind w:left="284" w:hanging="284"/>
        <w:jc w:val="both"/>
        <w:rPr>
          <w:rFonts w:cstheme="minorHAnsi"/>
          <w:sz w:val="24"/>
          <w:szCs w:val="24"/>
        </w:rPr>
      </w:pPr>
      <w:r w:rsidRPr="006C611B">
        <w:rPr>
          <w:rFonts w:cstheme="minorHAnsi"/>
          <w:sz w:val="24"/>
          <w:szCs w:val="24"/>
        </w:rPr>
        <w:t>Autoryzacja użytkownika – czytnik RFID/NFC</w:t>
      </w:r>
    </w:p>
    <w:p w14:paraId="72CF75CA" w14:textId="77777777" w:rsidR="00402D4C" w:rsidRPr="006C611B" w:rsidRDefault="00402D4C" w:rsidP="006C611B">
      <w:pPr>
        <w:numPr>
          <w:ilvl w:val="0"/>
          <w:numId w:val="27"/>
        </w:numPr>
        <w:spacing w:after="0" w:line="240" w:lineRule="auto"/>
        <w:ind w:left="284" w:hanging="284"/>
        <w:jc w:val="both"/>
        <w:rPr>
          <w:rFonts w:cstheme="minorHAnsi"/>
          <w:sz w:val="24"/>
          <w:szCs w:val="24"/>
        </w:rPr>
      </w:pPr>
      <w:r w:rsidRPr="006C611B">
        <w:rPr>
          <w:rFonts w:cstheme="minorHAnsi"/>
          <w:sz w:val="24"/>
          <w:szCs w:val="24"/>
        </w:rPr>
        <w:t xml:space="preserve">Gniazdo/a Mode3/ </w:t>
      </w:r>
      <w:proofErr w:type="spellStart"/>
      <w:r w:rsidRPr="006C611B">
        <w:rPr>
          <w:rFonts w:cstheme="minorHAnsi"/>
          <w:sz w:val="24"/>
          <w:szCs w:val="24"/>
        </w:rPr>
        <w:t>Type</w:t>
      </w:r>
      <w:proofErr w:type="spellEnd"/>
      <w:r w:rsidRPr="006C611B">
        <w:rPr>
          <w:rFonts w:cstheme="minorHAnsi"/>
          <w:sz w:val="24"/>
          <w:szCs w:val="24"/>
        </w:rPr>
        <w:t xml:space="preserve"> 2</w:t>
      </w:r>
    </w:p>
    <w:p w14:paraId="1BE6BEF2" w14:textId="77777777" w:rsidR="00402D4C" w:rsidRPr="006C611B" w:rsidRDefault="00402D4C" w:rsidP="006C611B">
      <w:pPr>
        <w:numPr>
          <w:ilvl w:val="0"/>
          <w:numId w:val="27"/>
        </w:numPr>
        <w:spacing w:after="0" w:line="240" w:lineRule="auto"/>
        <w:ind w:left="284" w:hanging="284"/>
        <w:jc w:val="both"/>
        <w:rPr>
          <w:rFonts w:cstheme="minorHAnsi"/>
          <w:sz w:val="24"/>
          <w:szCs w:val="24"/>
        </w:rPr>
      </w:pPr>
      <w:r w:rsidRPr="006C611B">
        <w:rPr>
          <w:rFonts w:cstheme="minorHAnsi"/>
          <w:sz w:val="24"/>
          <w:szCs w:val="24"/>
        </w:rPr>
        <w:t xml:space="preserve">Detekcja prądów upływowych DC 6 </w:t>
      </w:r>
      <w:proofErr w:type="spellStart"/>
      <w:r w:rsidRPr="006C611B">
        <w:rPr>
          <w:rFonts w:cstheme="minorHAnsi"/>
          <w:sz w:val="24"/>
          <w:szCs w:val="24"/>
        </w:rPr>
        <w:t>mA</w:t>
      </w:r>
      <w:proofErr w:type="spellEnd"/>
      <w:r w:rsidRPr="006C611B">
        <w:rPr>
          <w:rFonts w:cstheme="minorHAnsi"/>
          <w:sz w:val="24"/>
          <w:szCs w:val="24"/>
        </w:rPr>
        <w:t xml:space="preserve"> (RCMB)</w:t>
      </w:r>
    </w:p>
    <w:p w14:paraId="7E38076D" w14:textId="77777777" w:rsidR="00402D4C" w:rsidRPr="006C611B" w:rsidRDefault="00402D4C" w:rsidP="006C611B">
      <w:pPr>
        <w:numPr>
          <w:ilvl w:val="0"/>
          <w:numId w:val="27"/>
        </w:numPr>
        <w:spacing w:after="0" w:line="240" w:lineRule="auto"/>
        <w:ind w:left="284" w:hanging="284"/>
        <w:jc w:val="both"/>
        <w:rPr>
          <w:rFonts w:cstheme="minorHAnsi"/>
          <w:sz w:val="24"/>
          <w:szCs w:val="24"/>
        </w:rPr>
      </w:pPr>
      <w:r w:rsidRPr="006C611B">
        <w:rPr>
          <w:rFonts w:cstheme="minorHAnsi"/>
          <w:sz w:val="24"/>
          <w:szCs w:val="24"/>
        </w:rPr>
        <w:t>Podtrzymywanie pamięci urządzenia w przypadku zaniku zasilania/utraty połączenia</w:t>
      </w:r>
    </w:p>
    <w:p w14:paraId="4681E5AC" w14:textId="77777777" w:rsidR="00402D4C" w:rsidRPr="006C611B" w:rsidRDefault="00402D4C" w:rsidP="006C611B">
      <w:pPr>
        <w:numPr>
          <w:ilvl w:val="0"/>
          <w:numId w:val="27"/>
        </w:numPr>
        <w:spacing w:after="0" w:line="240" w:lineRule="auto"/>
        <w:ind w:left="284" w:hanging="284"/>
        <w:jc w:val="both"/>
        <w:rPr>
          <w:rFonts w:cstheme="minorHAnsi"/>
          <w:sz w:val="24"/>
          <w:szCs w:val="24"/>
        </w:rPr>
      </w:pPr>
      <w:r w:rsidRPr="006C611B">
        <w:rPr>
          <w:rFonts w:cstheme="minorHAnsi"/>
          <w:sz w:val="24"/>
          <w:szCs w:val="24"/>
        </w:rPr>
        <w:t xml:space="preserve">Licznik MID i interfejs pomiarowy </w:t>
      </w:r>
      <w:proofErr w:type="spellStart"/>
      <w:r w:rsidRPr="006C611B">
        <w:rPr>
          <w:rFonts w:cstheme="minorHAnsi"/>
          <w:sz w:val="24"/>
          <w:szCs w:val="24"/>
        </w:rPr>
        <w:t>eHz</w:t>
      </w:r>
      <w:proofErr w:type="spellEnd"/>
    </w:p>
    <w:p w14:paraId="0054C1BE" w14:textId="77777777" w:rsidR="00402D4C" w:rsidRPr="006C611B" w:rsidRDefault="00402D4C" w:rsidP="006C611B">
      <w:pPr>
        <w:numPr>
          <w:ilvl w:val="0"/>
          <w:numId w:val="27"/>
        </w:numPr>
        <w:spacing w:after="0" w:line="240" w:lineRule="auto"/>
        <w:ind w:left="284" w:hanging="284"/>
        <w:jc w:val="both"/>
        <w:rPr>
          <w:rFonts w:cstheme="minorHAnsi"/>
          <w:sz w:val="24"/>
          <w:szCs w:val="24"/>
        </w:rPr>
      </w:pPr>
      <w:r w:rsidRPr="006C611B">
        <w:rPr>
          <w:rFonts w:cstheme="minorHAnsi"/>
          <w:sz w:val="24"/>
          <w:szCs w:val="24"/>
        </w:rPr>
        <w:t>Zwolnienie blokady wtyczki kabla ładowania w gnieździe w przypadku zaniku napięcia zasilającego </w:t>
      </w:r>
    </w:p>
    <w:tbl>
      <w:tblPr>
        <w:tblW w:w="0" w:type="auto"/>
        <w:shd w:val="clear" w:color="auto" w:fill="FFFFFF"/>
        <w:tblCellMar>
          <w:left w:w="0" w:type="dxa"/>
          <w:right w:w="0" w:type="dxa"/>
        </w:tblCellMar>
        <w:tblLook w:val="04A0" w:firstRow="1" w:lastRow="0" w:firstColumn="1" w:lastColumn="0" w:noHBand="0" w:noVBand="1"/>
      </w:tblPr>
      <w:tblGrid>
        <w:gridCol w:w="6"/>
        <w:gridCol w:w="6"/>
      </w:tblGrid>
      <w:tr w:rsidR="00402D4C" w:rsidRPr="006C611B" w14:paraId="58C60E6E" w14:textId="77777777" w:rsidTr="009B34A3">
        <w:tc>
          <w:tcPr>
            <w:tcW w:w="0" w:type="auto"/>
            <w:shd w:val="clear" w:color="auto" w:fill="FFFFFF"/>
            <w:hideMark/>
          </w:tcPr>
          <w:p w14:paraId="4E9949B9" w14:textId="77777777" w:rsidR="00402D4C" w:rsidRPr="006C611B" w:rsidRDefault="00402D4C" w:rsidP="00A65894">
            <w:pPr>
              <w:spacing w:after="0" w:line="240" w:lineRule="auto"/>
              <w:rPr>
                <w:rFonts w:eastAsia="Times New Roman" w:cstheme="minorHAnsi"/>
                <w:sz w:val="24"/>
                <w:szCs w:val="24"/>
                <w:lang w:eastAsia="pl-PL"/>
              </w:rPr>
            </w:pPr>
          </w:p>
        </w:tc>
        <w:tc>
          <w:tcPr>
            <w:tcW w:w="0" w:type="auto"/>
            <w:shd w:val="clear" w:color="auto" w:fill="FFFFFF"/>
            <w:hideMark/>
          </w:tcPr>
          <w:p w14:paraId="69AE24C8" w14:textId="77777777" w:rsidR="00402D4C" w:rsidRPr="006C611B" w:rsidRDefault="00402D4C" w:rsidP="00A65894">
            <w:pPr>
              <w:spacing w:after="0" w:line="240" w:lineRule="auto"/>
              <w:rPr>
                <w:rFonts w:eastAsia="Times New Roman" w:cstheme="minorHAnsi"/>
                <w:sz w:val="24"/>
                <w:szCs w:val="24"/>
                <w:lang w:eastAsia="pl-PL"/>
              </w:rPr>
            </w:pPr>
          </w:p>
        </w:tc>
      </w:tr>
      <w:tr w:rsidR="00402D4C" w:rsidRPr="006C611B" w14:paraId="7AADF027" w14:textId="77777777" w:rsidTr="009B34A3">
        <w:tc>
          <w:tcPr>
            <w:tcW w:w="0" w:type="auto"/>
            <w:shd w:val="clear" w:color="auto" w:fill="FFFFFF"/>
            <w:hideMark/>
          </w:tcPr>
          <w:p w14:paraId="412482E1" w14:textId="77777777" w:rsidR="00402D4C" w:rsidRPr="006C611B" w:rsidRDefault="00402D4C" w:rsidP="00A65894">
            <w:pPr>
              <w:spacing w:after="0" w:line="240" w:lineRule="auto"/>
              <w:rPr>
                <w:rFonts w:eastAsia="Times New Roman" w:cstheme="minorHAnsi"/>
                <w:sz w:val="24"/>
                <w:szCs w:val="24"/>
                <w:lang w:eastAsia="pl-PL"/>
              </w:rPr>
            </w:pPr>
          </w:p>
        </w:tc>
        <w:tc>
          <w:tcPr>
            <w:tcW w:w="0" w:type="auto"/>
            <w:shd w:val="clear" w:color="auto" w:fill="FFFFFF"/>
            <w:hideMark/>
          </w:tcPr>
          <w:p w14:paraId="30BDC150" w14:textId="77777777" w:rsidR="00402D4C" w:rsidRPr="006C611B" w:rsidRDefault="00402D4C" w:rsidP="00A65894">
            <w:pPr>
              <w:spacing w:after="0" w:line="240" w:lineRule="auto"/>
              <w:rPr>
                <w:rFonts w:eastAsia="Times New Roman" w:cstheme="minorHAnsi"/>
                <w:sz w:val="24"/>
                <w:szCs w:val="24"/>
                <w:lang w:eastAsia="pl-PL"/>
              </w:rPr>
            </w:pPr>
          </w:p>
        </w:tc>
      </w:tr>
      <w:tr w:rsidR="00402D4C" w:rsidRPr="006C611B" w14:paraId="589CCD0C" w14:textId="77777777" w:rsidTr="009B34A3">
        <w:tc>
          <w:tcPr>
            <w:tcW w:w="0" w:type="auto"/>
            <w:shd w:val="clear" w:color="auto" w:fill="FFFFFF"/>
            <w:hideMark/>
          </w:tcPr>
          <w:p w14:paraId="7DE2FD0D" w14:textId="77777777" w:rsidR="00402D4C" w:rsidRPr="006C611B" w:rsidRDefault="00402D4C" w:rsidP="00A65894">
            <w:pPr>
              <w:spacing w:after="0" w:line="240" w:lineRule="auto"/>
              <w:rPr>
                <w:rFonts w:eastAsia="Times New Roman" w:cstheme="minorHAnsi"/>
                <w:sz w:val="24"/>
                <w:szCs w:val="24"/>
                <w:lang w:eastAsia="pl-PL"/>
              </w:rPr>
            </w:pPr>
          </w:p>
        </w:tc>
        <w:tc>
          <w:tcPr>
            <w:tcW w:w="0" w:type="auto"/>
            <w:shd w:val="clear" w:color="auto" w:fill="FFFFFF"/>
            <w:hideMark/>
          </w:tcPr>
          <w:p w14:paraId="0812E9B7" w14:textId="77777777" w:rsidR="00402D4C" w:rsidRPr="006C611B" w:rsidRDefault="00402D4C" w:rsidP="00A65894">
            <w:pPr>
              <w:spacing w:after="0" w:line="240" w:lineRule="auto"/>
              <w:rPr>
                <w:rFonts w:eastAsia="Times New Roman" w:cstheme="minorHAnsi"/>
                <w:sz w:val="24"/>
                <w:szCs w:val="24"/>
                <w:lang w:eastAsia="pl-PL"/>
              </w:rPr>
            </w:pPr>
          </w:p>
        </w:tc>
      </w:tr>
      <w:tr w:rsidR="00402D4C" w:rsidRPr="006C611B" w14:paraId="413D5249" w14:textId="77777777" w:rsidTr="009B34A3">
        <w:tc>
          <w:tcPr>
            <w:tcW w:w="0" w:type="auto"/>
            <w:shd w:val="clear" w:color="auto" w:fill="FFFFFF"/>
            <w:hideMark/>
          </w:tcPr>
          <w:p w14:paraId="12732EB6" w14:textId="77777777" w:rsidR="00402D4C" w:rsidRPr="006C611B" w:rsidRDefault="00402D4C" w:rsidP="00A65894">
            <w:pPr>
              <w:spacing w:after="0" w:line="240" w:lineRule="auto"/>
              <w:rPr>
                <w:rFonts w:eastAsia="Times New Roman" w:cstheme="minorHAnsi"/>
                <w:sz w:val="24"/>
                <w:szCs w:val="24"/>
                <w:lang w:eastAsia="pl-PL"/>
              </w:rPr>
            </w:pPr>
          </w:p>
        </w:tc>
        <w:tc>
          <w:tcPr>
            <w:tcW w:w="0" w:type="auto"/>
            <w:shd w:val="clear" w:color="auto" w:fill="FFFFFF"/>
            <w:hideMark/>
          </w:tcPr>
          <w:p w14:paraId="67D3BE6D" w14:textId="77777777" w:rsidR="00402D4C" w:rsidRPr="006C611B" w:rsidRDefault="00402D4C" w:rsidP="00A65894">
            <w:pPr>
              <w:spacing w:after="0" w:line="240" w:lineRule="auto"/>
              <w:rPr>
                <w:rFonts w:eastAsia="Times New Roman" w:cstheme="minorHAnsi"/>
                <w:sz w:val="24"/>
                <w:szCs w:val="24"/>
                <w:lang w:eastAsia="pl-PL"/>
              </w:rPr>
            </w:pPr>
          </w:p>
        </w:tc>
      </w:tr>
      <w:tr w:rsidR="00402D4C" w:rsidRPr="006C611B" w14:paraId="2F3364DB" w14:textId="77777777" w:rsidTr="009B34A3">
        <w:tc>
          <w:tcPr>
            <w:tcW w:w="0" w:type="auto"/>
            <w:shd w:val="clear" w:color="auto" w:fill="FFFFFF"/>
            <w:hideMark/>
          </w:tcPr>
          <w:p w14:paraId="688A8991" w14:textId="77777777" w:rsidR="00402D4C" w:rsidRPr="006C611B" w:rsidRDefault="00402D4C" w:rsidP="00A65894">
            <w:pPr>
              <w:spacing w:after="0" w:line="240" w:lineRule="auto"/>
              <w:rPr>
                <w:rFonts w:eastAsia="Times New Roman" w:cstheme="minorHAnsi"/>
                <w:sz w:val="24"/>
                <w:szCs w:val="24"/>
                <w:lang w:eastAsia="pl-PL"/>
              </w:rPr>
            </w:pPr>
          </w:p>
        </w:tc>
        <w:tc>
          <w:tcPr>
            <w:tcW w:w="0" w:type="auto"/>
            <w:shd w:val="clear" w:color="auto" w:fill="FFFFFF"/>
            <w:hideMark/>
          </w:tcPr>
          <w:p w14:paraId="25CC71B8" w14:textId="77777777" w:rsidR="00402D4C" w:rsidRPr="006C611B" w:rsidRDefault="00402D4C" w:rsidP="00A65894">
            <w:pPr>
              <w:spacing w:after="0" w:line="240" w:lineRule="auto"/>
              <w:rPr>
                <w:rFonts w:eastAsia="Times New Roman" w:cstheme="minorHAnsi"/>
                <w:sz w:val="24"/>
                <w:szCs w:val="24"/>
                <w:lang w:eastAsia="pl-PL"/>
              </w:rPr>
            </w:pPr>
          </w:p>
        </w:tc>
      </w:tr>
    </w:tbl>
    <w:p w14:paraId="70AAF96F" w14:textId="77777777" w:rsidR="00A65894" w:rsidRDefault="00A65894" w:rsidP="00A65894">
      <w:pPr>
        <w:spacing w:after="0" w:line="240" w:lineRule="auto"/>
        <w:jc w:val="both"/>
        <w:rPr>
          <w:rFonts w:cstheme="minorHAnsi"/>
          <w:sz w:val="24"/>
          <w:szCs w:val="24"/>
        </w:rPr>
      </w:pPr>
    </w:p>
    <w:p w14:paraId="5BE94526" w14:textId="77777777" w:rsidR="00504BCD" w:rsidRDefault="00504BCD" w:rsidP="00A65894">
      <w:pPr>
        <w:spacing w:after="0" w:line="240" w:lineRule="auto"/>
        <w:jc w:val="both"/>
        <w:rPr>
          <w:rFonts w:cstheme="minorHAnsi"/>
          <w:sz w:val="24"/>
          <w:szCs w:val="24"/>
        </w:rPr>
      </w:pPr>
    </w:p>
    <w:p w14:paraId="0EBEB611" w14:textId="77777777" w:rsidR="00504BCD" w:rsidRPr="006C611B" w:rsidRDefault="00504BCD" w:rsidP="00A65894">
      <w:pPr>
        <w:spacing w:after="0" w:line="240" w:lineRule="auto"/>
        <w:jc w:val="both"/>
        <w:rPr>
          <w:rFonts w:cstheme="minorHAnsi"/>
          <w:sz w:val="24"/>
          <w:szCs w:val="24"/>
        </w:rPr>
      </w:pPr>
    </w:p>
    <w:p w14:paraId="61B0E432" w14:textId="4CA853FD" w:rsidR="00402D4C" w:rsidRPr="006C611B" w:rsidRDefault="00402D4C" w:rsidP="00A65894">
      <w:pPr>
        <w:spacing w:after="0" w:line="240" w:lineRule="auto"/>
        <w:jc w:val="both"/>
        <w:rPr>
          <w:rFonts w:cstheme="minorHAnsi"/>
          <w:sz w:val="24"/>
          <w:szCs w:val="24"/>
        </w:rPr>
      </w:pPr>
      <w:r w:rsidRPr="006C611B">
        <w:rPr>
          <w:rFonts w:cstheme="minorHAnsi"/>
          <w:sz w:val="24"/>
          <w:szCs w:val="24"/>
        </w:rPr>
        <w:lastRenderedPageBreak/>
        <w:t>Prąd znamionowy 3X32A</w:t>
      </w:r>
    </w:p>
    <w:p w14:paraId="5A2F4CAC" w14:textId="77777777" w:rsidR="00402D4C" w:rsidRPr="006C611B" w:rsidRDefault="00402D4C" w:rsidP="00A65894">
      <w:pPr>
        <w:spacing w:after="0" w:line="240" w:lineRule="auto"/>
        <w:jc w:val="both"/>
        <w:rPr>
          <w:rFonts w:eastAsia="Times New Roman" w:cstheme="minorHAnsi"/>
          <w:sz w:val="24"/>
          <w:szCs w:val="24"/>
          <w:lang w:eastAsia="pl-PL"/>
        </w:rPr>
      </w:pPr>
      <w:r w:rsidRPr="006C611B">
        <w:rPr>
          <w:rFonts w:cstheme="minorHAnsi"/>
          <w:sz w:val="24"/>
          <w:szCs w:val="24"/>
        </w:rPr>
        <w:t xml:space="preserve">Napięcie znamionowe: </w:t>
      </w:r>
      <w:r w:rsidRPr="006C611B">
        <w:rPr>
          <w:rFonts w:eastAsia="Times New Roman" w:cstheme="minorHAnsi"/>
          <w:sz w:val="24"/>
          <w:szCs w:val="24"/>
          <w:lang w:eastAsia="pl-PL"/>
        </w:rPr>
        <w:t>≤ 400V</w:t>
      </w:r>
    </w:p>
    <w:p w14:paraId="639D3BA6" w14:textId="77777777" w:rsidR="00402D4C" w:rsidRPr="006C611B" w:rsidRDefault="00402D4C" w:rsidP="00A65894">
      <w:pPr>
        <w:spacing w:after="0" w:line="240" w:lineRule="auto"/>
        <w:jc w:val="both"/>
        <w:rPr>
          <w:rFonts w:eastAsia="Times New Roman" w:cstheme="minorHAnsi"/>
          <w:sz w:val="24"/>
          <w:szCs w:val="24"/>
          <w:lang w:eastAsia="pl-PL"/>
        </w:rPr>
      </w:pPr>
      <w:r w:rsidRPr="006C611B">
        <w:rPr>
          <w:rFonts w:eastAsia="Times New Roman" w:cstheme="minorHAnsi"/>
          <w:sz w:val="24"/>
          <w:szCs w:val="24"/>
          <w:lang w:eastAsia="pl-PL"/>
        </w:rPr>
        <w:t>Stopień ochrony: IP54</w:t>
      </w:r>
    </w:p>
    <w:p w14:paraId="22062EFE" w14:textId="77777777" w:rsidR="00402D4C" w:rsidRPr="006C611B" w:rsidRDefault="00402D4C" w:rsidP="00A65894">
      <w:pPr>
        <w:spacing w:after="0" w:line="240" w:lineRule="auto"/>
        <w:jc w:val="both"/>
        <w:rPr>
          <w:rFonts w:eastAsia="Times New Roman" w:cstheme="minorHAnsi"/>
          <w:sz w:val="24"/>
          <w:szCs w:val="24"/>
          <w:lang w:eastAsia="pl-PL"/>
        </w:rPr>
      </w:pPr>
      <w:r w:rsidRPr="006C611B">
        <w:rPr>
          <w:rFonts w:eastAsia="Times New Roman" w:cstheme="minorHAnsi"/>
          <w:sz w:val="24"/>
          <w:szCs w:val="24"/>
          <w:lang w:eastAsia="pl-PL"/>
        </w:rPr>
        <w:t>Odporność na udar: IK10</w:t>
      </w:r>
    </w:p>
    <w:p w14:paraId="62457806" w14:textId="7E769DC3" w:rsidR="00402D4C" w:rsidRPr="006C611B" w:rsidRDefault="00402D4C" w:rsidP="00A65894">
      <w:pPr>
        <w:spacing w:after="0" w:line="240" w:lineRule="auto"/>
        <w:jc w:val="both"/>
        <w:rPr>
          <w:rFonts w:cstheme="minorHAnsi"/>
          <w:sz w:val="24"/>
          <w:szCs w:val="24"/>
        </w:rPr>
      </w:pPr>
      <w:r w:rsidRPr="006C611B">
        <w:rPr>
          <w:rFonts w:eastAsia="Times New Roman" w:cstheme="minorHAnsi"/>
          <w:sz w:val="24"/>
          <w:szCs w:val="24"/>
          <w:lang w:eastAsia="pl-PL"/>
        </w:rPr>
        <w:t>Rodzaj prądu : AC,50Hz</w:t>
      </w:r>
      <w:r w:rsidR="001D4D6B" w:rsidRPr="006C611B">
        <w:rPr>
          <w:rFonts w:eastAsia="Times New Roman" w:cstheme="minorHAnsi"/>
          <w:b/>
          <w:bCs/>
          <w:sz w:val="24"/>
          <w:szCs w:val="24"/>
          <w:lang w:eastAsia="pl-PL"/>
        </w:rPr>
        <w:t>”</w:t>
      </w:r>
    </w:p>
    <w:p w14:paraId="47B84427" w14:textId="77777777" w:rsidR="00CB229D" w:rsidRDefault="00CB229D" w:rsidP="00491D11">
      <w:pPr>
        <w:suppressAutoHyphens/>
        <w:spacing w:after="0" w:line="240" w:lineRule="auto"/>
        <w:jc w:val="both"/>
        <w:rPr>
          <w:rFonts w:ascii="Calibri" w:eastAsia="Times New Roman" w:hAnsi="Calibri" w:cs="Arial"/>
          <w:kern w:val="1"/>
          <w:sz w:val="20"/>
          <w:szCs w:val="20"/>
          <w:lang w:eastAsia="pl-PL"/>
        </w:rPr>
      </w:pPr>
    </w:p>
    <w:p w14:paraId="5C8BD9EC" w14:textId="77777777" w:rsidR="008D4FBA" w:rsidRDefault="008D4FBA" w:rsidP="00491D11">
      <w:pPr>
        <w:suppressAutoHyphens/>
        <w:spacing w:after="0" w:line="240" w:lineRule="auto"/>
        <w:jc w:val="both"/>
        <w:rPr>
          <w:rFonts w:ascii="Calibri" w:eastAsia="Times New Roman" w:hAnsi="Calibri" w:cs="Arial"/>
          <w:kern w:val="1"/>
          <w:sz w:val="20"/>
          <w:szCs w:val="20"/>
          <w:lang w:eastAsia="pl-PL"/>
        </w:rPr>
      </w:pPr>
    </w:p>
    <w:p w14:paraId="31C2D004" w14:textId="7A66AECB" w:rsidR="00797947" w:rsidRPr="00797947" w:rsidRDefault="00797947" w:rsidP="00797947">
      <w:pPr>
        <w:pStyle w:val="Akapitzlist"/>
        <w:numPr>
          <w:ilvl w:val="0"/>
          <w:numId w:val="22"/>
        </w:numPr>
        <w:suppressAutoHyphens/>
        <w:spacing w:after="0" w:line="240" w:lineRule="auto"/>
        <w:ind w:left="284" w:hanging="284"/>
        <w:rPr>
          <w:rFonts w:ascii="Calibri" w:eastAsia="Times New Roman" w:hAnsi="Calibri" w:cs="Arial"/>
          <w:b/>
          <w:bCs/>
          <w:kern w:val="1"/>
          <w:sz w:val="26"/>
          <w:szCs w:val="26"/>
          <w:lang w:eastAsia="pl-PL"/>
        </w:rPr>
      </w:pPr>
      <w:r w:rsidRPr="00797947">
        <w:rPr>
          <w:rFonts w:ascii="Calibri" w:eastAsia="Times New Roman" w:hAnsi="Calibri" w:cs="Arial"/>
          <w:b/>
          <w:bCs/>
          <w:kern w:val="1"/>
          <w:sz w:val="24"/>
          <w:szCs w:val="24"/>
          <w:u w:val="single"/>
          <w:lang w:eastAsia="pl-PL"/>
        </w:rPr>
        <w:t>Przedłużenie</w:t>
      </w:r>
      <w:r w:rsidRPr="00797947">
        <w:rPr>
          <w:rFonts w:ascii="Calibri" w:eastAsia="Arial" w:hAnsi="Calibri" w:cs="Arial"/>
          <w:b/>
          <w:bCs/>
          <w:kern w:val="1"/>
          <w:sz w:val="24"/>
          <w:szCs w:val="24"/>
          <w:u w:val="single"/>
          <w:lang w:eastAsia="pl-PL"/>
        </w:rPr>
        <w:t xml:space="preserve"> </w:t>
      </w:r>
      <w:r w:rsidRPr="00797947">
        <w:rPr>
          <w:rFonts w:ascii="Calibri" w:eastAsia="Times New Roman" w:hAnsi="Calibri" w:cs="Arial"/>
          <w:b/>
          <w:bCs/>
          <w:kern w:val="1"/>
          <w:sz w:val="24"/>
          <w:szCs w:val="24"/>
          <w:u w:val="single"/>
          <w:lang w:eastAsia="pl-PL"/>
        </w:rPr>
        <w:t>terminu</w:t>
      </w:r>
      <w:r w:rsidRPr="00797947">
        <w:rPr>
          <w:rFonts w:ascii="Calibri" w:eastAsia="Arial" w:hAnsi="Calibri" w:cs="Arial"/>
          <w:b/>
          <w:bCs/>
          <w:kern w:val="1"/>
          <w:sz w:val="24"/>
          <w:szCs w:val="24"/>
          <w:u w:val="single"/>
          <w:lang w:eastAsia="pl-PL"/>
        </w:rPr>
        <w:t xml:space="preserve"> </w:t>
      </w:r>
      <w:r w:rsidRPr="00797947">
        <w:rPr>
          <w:rFonts w:ascii="Calibri" w:eastAsia="Times New Roman" w:hAnsi="Calibri" w:cs="Arial"/>
          <w:b/>
          <w:bCs/>
          <w:kern w:val="1"/>
          <w:sz w:val="24"/>
          <w:szCs w:val="24"/>
          <w:u w:val="single"/>
          <w:lang w:eastAsia="pl-PL"/>
        </w:rPr>
        <w:t>składania</w:t>
      </w:r>
      <w:r w:rsidRPr="00797947">
        <w:rPr>
          <w:rFonts w:ascii="Calibri" w:eastAsia="Arial" w:hAnsi="Calibri" w:cs="Arial"/>
          <w:b/>
          <w:bCs/>
          <w:kern w:val="1"/>
          <w:sz w:val="24"/>
          <w:szCs w:val="24"/>
          <w:u w:val="single"/>
          <w:lang w:eastAsia="pl-PL"/>
        </w:rPr>
        <w:t xml:space="preserve"> </w:t>
      </w:r>
      <w:r w:rsidRPr="00797947">
        <w:rPr>
          <w:rFonts w:ascii="Calibri" w:eastAsia="Times New Roman" w:hAnsi="Calibri" w:cs="Arial"/>
          <w:b/>
          <w:bCs/>
          <w:kern w:val="1"/>
          <w:sz w:val="24"/>
          <w:szCs w:val="24"/>
          <w:u w:val="single"/>
          <w:lang w:eastAsia="pl-PL"/>
        </w:rPr>
        <w:t>ofert</w:t>
      </w:r>
    </w:p>
    <w:p w14:paraId="19B2E805" w14:textId="77777777" w:rsidR="00797947" w:rsidRPr="00F06FEC" w:rsidRDefault="00797947" w:rsidP="00797947">
      <w:pPr>
        <w:suppressAutoHyphens/>
        <w:spacing w:after="0" w:line="240" w:lineRule="auto"/>
        <w:ind w:hanging="1080"/>
        <w:jc w:val="both"/>
        <w:rPr>
          <w:rFonts w:ascii="Calibri" w:eastAsia="Times New Roman" w:hAnsi="Calibri" w:cs="Arial"/>
          <w:kern w:val="1"/>
          <w:sz w:val="24"/>
          <w:szCs w:val="24"/>
          <w:lang w:eastAsia="pl-PL"/>
        </w:rPr>
      </w:pPr>
    </w:p>
    <w:p w14:paraId="7F7BD4FD" w14:textId="2E9A8643" w:rsidR="00797947" w:rsidRPr="00797947" w:rsidRDefault="00797947" w:rsidP="00797947">
      <w:pPr>
        <w:pStyle w:val="Akapitzlist"/>
        <w:widowControl w:val="0"/>
        <w:numPr>
          <w:ilvl w:val="0"/>
          <w:numId w:val="25"/>
        </w:numPr>
        <w:suppressAutoHyphens/>
        <w:spacing w:after="0" w:line="240" w:lineRule="auto"/>
        <w:ind w:left="284" w:hanging="284"/>
        <w:jc w:val="both"/>
        <w:rPr>
          <w:rFonts w:ascii="Calibri" w:eastAsia="Times New Roman" w:hAnsi="Calibri" w:cs="Arial"/>
          <w:bCs/>
          <w:kern w:val="2"/>
          <w:sz w:val="24"/>
          <w:szCs w:val="24"/>
          <w:lang w:eastAsia="pl-PL"/>
        </w:rPr>
      </w:pPr>
      <w:r w:rsidRPr="00797947">
        <w:rPr>
          <w:rFonts w:ascii="Calibri" w:eastAsia="Times New Roman" w:hAnsi="Calibri" w:cs="Arial"/>
          <w:bCs/>
          <w:kern w:val="2"/>
          <w:sz w:val="24"/>
          <w:szCs w:val="24"/>
          <w:lang w:eastAsia="pl-PL"/>
        </w:rPr>
        <w:t>Zamawiający przedłuża termin składania ofert.</w:t>
      </w:r>
    </w:p>
    <w:p w14:paraId="4CA6F18F" w14:textId="77777777" w:rsidR="00797947" w:rsidRPr="00E16B58" w:rsidRDefault="00797947" w:rsidP="00797947">
      <w:pPr>
        <w:widowControl w:val="0"/>
        <w:suppressAutoHyphens/>
        <w:spacing w:after="0" w:line="240" w:lineRule="auto"/>
        <w:jc w:val="both"/>
        <w:rPr>
          <w:rFonts w:ascii="Calibri" w:eastAsia="Times New Roman" w:hAnsi="Calibri" w:cs="Arial"/>
          <w:bCs/>
          <w:kern w:val="1"/>
          <w:sz w:val="24"/>
          <w:szCs w:val="24"/>
          <w:lang w:eastAsia="pl-PL"/>
        </w:rPr>
      </w:pPr>
    </w:p>
    <w:p w14:paraId="3B8DDA55" w14:textId="77777777" w:rsidR="00797947" w:rsidRPr="00F06FEC" w:rsidRDefault="00797947" w:rsidP="00797947">
      <w:pPr>
        <w:widowControl w:val="0"/>
        <w:suppressAutoHyphens/>
        <w:spacing w:after="0" w:line="240" w:lineRule="auto"/>
        <w:jc w:val="both"/>
        <w:rPr>
          <w:rFonts w:ascii="Calibri" w:eastAsia="Times New Roman" w:hAnsi="Calibri" w:cs="Arial"/>
          <w:b/>
          <w:kern w:val="1"/>
          <w:sz w:val="24"/>
          <w:szCs w:val="24"/>
          <w:u w:val="single"/>
          <w:lang w:eastAsia="pl-PL"/>
        </w:rPr>
      </w:pPr>
      <w:r w:rsidRPr="00F06FEC">
        <w:rPr>
          <w:rFonts w:ascii="Calibri" w:eastAsia="Times New Roman" w:hAnsi="Calibri" w:cs="Arial"/>
          <w:b/>
          <w:kern w:val="1"/>
          <w:sz w:val="24"/>
          <w:szCs w:val="24"/>
          <w:u w:val="single"/>
          <w:lang w:eastAsia="pl-PL"/>
        </w:rPr>
        <w:t>Nowe,</w:t>
      </w:r>
      <w:r w:rsidRPr="00F06FEC">
        <w:rPr>
          <w:rFonts w:ascii="Calibri" w:eastAsia="Arial" w:hAnsi="Calibri" w:cs="Arial"/>
          <w:b/>
          <w:kern w:val="1"/>
          <w:sz w:val="24"/>
          <w:szCs w:val="24"/>
          <w:u w:val="single"/>
          <w:lang w:eastAsia="pl-PL"/>
        </w:rPr>
        <w:t xml:space="preserve"> </w:t>
      </w:r>
      <w:r w:rsidRPr="00F06FEC">
        <w:rPr>
          <w:rFonts w:ascii="Calibri" w:eastAsia="Times New Roman" w:hAnsi="Calibri" w:cs="Arial"/>
          <w:b/>
          <w:kern w:val="1"/>
          <w:sz w:val="24"/>
          <w:szCs w:val="24"/>
          <w:u w:val="single"/>
          <w:lang w:eastAsia="pl-PL"/>
        </w:rPr>
        <w:t>obowiązujące</w:t>
      </w:r>
      <w:r w:rsidRPr="00F06FEC">
        <w:rPr>
          <w:rFonts w:ascii="Calibri" w:eastAsia="Arial" w:hAnsi="Calibri" w:cs="Arial"/>
          <w:b/>
          <w:kern w:val="1"/>
          <w:sz w:val="24"/>
          <w:szCs w:val="24"/>
          <w:u w:val="single"/>
          <w:lang w:eastAsia="pl-PL"/>
        </w:rPr>
        <w:t xml:space="preserve"> </w:t>
      </w:r>
      <w:r w:rsidRPr="00F06FEC">
        <w:rPr>
          <w:rFonts w:ascii="Calibri" w:eastAsia="Times New Roman" w:hAnsi="Calibri" w:cs="Arial"/>
          <w:b/>
          <w:kern w:val="1"/>
          <w:sz w:val="24"/>
          <w:szCs w:val="24"/>
          <w:u w:val="single"/>
          <w:lang w:eastAsia="pl-PL"/>
        </w:rPr>
        <w:t>terminy:</w:t>
      </w:r>
    </w:p>
    <w:p w14:paraId="4BFDD17C" w14:textId="77777777" w:rsidR="00797947" w:rsidRPr="00F06FEC" w:rsidRDefault="00797947" w:rsidP="00797947">
      <w:pPr>
        <w:widowControl w:val="0"/>
        <w:suppressAutoHyphens/>
        <w:spacing w:after="0" w:line="240" w:lineRule="auto"/>
        <w:jc w:val="both"/>
        <w:rPr>
          <w:rFonts w:ascii="Calibri" w:eastAsia="Times New Roman" w:hAnsi="Calibri" w:cs="Arial"/>
          <w:b/>
          <w:kern w:val="1"/>
          <w:sz w:val="24"/>
          <w:szCs w:val="24"/>
          <w:lang w:eastAsia="pl-PL"/>
        </w:rPr>
      </w:pPr>
    </w:p>
    <w:p w14:paraId="635A5D62" w14:textId="1B9AD853" w:rsidR="00797947" w:rsidRPr="008F1BF7" w:rsidRDefault="00797947" w:rsidP="00797947">
      <w:pPr>
        <w:widowControl w:val="0"/>
        <w:suppressAutoHyphens/>
        <w:spacing w:after="0" w:line="360" w:lineRule="auto"/>
        <w:jc w:val="both"/>
        <w:rPr>
          <w:rFonts w:ascii="Calibri" w:eastAsia="Times New Roman" w:hAnsi="Calibri" w:cs="Arial"/>
          <w:b/>
          <w:kern w:val="1"/>
          <w:sz w:val="26"/>
          <w:szCs w:val="26"/>
          <w:lang w:eastAsia="pl-PL"/>
        </w:rPr>
      </w:pPr>
      <w:r w:rsidRPr="008F1BF7">
        <w:rPr>
          <w:rFonts w:ascii="Calibri" w:eastAsia="Times New Roman" w:hAnsi="Calibri" w:cs="Arial"/>
          <w:b/>
          <w:kern w:val="1"/>
          <w:sz w:val="26"/>
          <w:szCs w:val="26"/>
          <w:lang w:eastAsia="pl-PL"/>
        </w:rPr>
        <w:t>Termin</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składania</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ofert</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upływa</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dnia:</w:t>
      </w:r>
      <w:r w:rsidRPr="008F1BF7">
        <w:rPr>
          <w:rFonts w:ascii="Calibri" w:eastAsia="Arial" w:hAnsi="Calibri" w:cs="Arial"/>
          <w:b/>
          <w:kern w:val="1"/>
          <w:sz w:val="26"/>
          <w:szCs w:val="26"/>
          <w:lang w:eastAsia="pl-PL"/>
        </w:rPr>
        <w:t xml:space="preserve"> </w:t>
      </w:r>
      <w:r>
        <w:rPr>
          <w:rFonts w:ascii="Calibri" w:eastAsia="Arial" w:hAnsi="Calibri" w:cs="Arial"/>
          <w:b/>
          <w:kern w:val="1"/>
          <w:sz w:val="26"/>
          <w:szCs w:val="26"/>
          <w:lang w:eastAsia="pl-PL"/>
        </w:rPr>
        <w:t>29</w:t>
      </w:r>
      <w:r w:rsidRPr="008F1BF7">
        <w:rPr>
          <w:rFonts w:ascii="Calibri" w:eastAsia="Arial" w:hAnsi="Calibri" w:cs="Arial"/>
          <w:b/>
          <w:kern w:val="1"/>
          <w:sz w:val="26"/>
          <w:szCs w:val="26"/>
          <w:lang w:eastAsia="pl-PL"/>
        </w:rPr>
        <w:t>.0</w:t>
      </w:r>
      <w:r>
        <w:rPr>
          <w:rFonts w:ascii="Calibri" w:eastAsia="Arial" w:hAnsi="Calibri" w:cs="Arial"/>
          <w:b/>
          <w:kern w:val="1"/>
          <w:sz w:val="26"/>
          <w:szCs w:val="26"/>
          <w:lang w:eastAsia="pl-PL"/>
        </w:rPr>
        <w:t>4</w:t>
      </w:r>
      <w:r w:rsidRPr="008F1BF7">
        <w:rPr>
          <w:rFonts w:ascii="Calibri" w:eastAsia="Arial" w:hAnsi="Calibri" w:cs="Arial"/>
          <w:b/>
          <w:kern w:val="1"/>
          <w:sz w:val="26"/>
          <w:szCs w:val="26"/>
          <w:lang w:eastAsia="pl-PL"/>
        </w:rPr>
        <w:t>.202</w:t>
      </w:r>
      <w:r>
        <w:rPr>
          <w:rFonts w:ascii="Calibri" w:eastAsia="Arial" w:hAnsi="Calibri" w:cs="Arial"/>
          <w:b/>
          <w:kern w:val="1"/>
          <w:sz w:val="26"/>
          <w:szCs w:val="26"/>
          <w:lang w:eastAsia="pl-PL"/>
        </w:rPr>
        <w:t>4</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r.</w:t>
      </w:r>
      <w:r>
        <w:rPr>
          <w:rFonts w:ascii="Calibri" w:eastAsia="Times New Roman" w:hAnsi="Calibri" w:cs="Arial"/>
          <w:b/>
          <w:kern w:val="1"/>
          <w:sz w:val="26"/>
          <w:szCs w:val="26"/>
          <w:lang w:eastAsia="pl-PL"/>
        </w:rPr>
        <w:t>,</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godz.</w:t>
      </w:r>
      <w:r>
        <w:rPr>
          <w:rFonts w:ascii="Calibri" w:eastAsia="Times New Roman" w:hAnsi="Calibri" w:cs="Arial"/>
          <w:b/>
          <w:kern w:val="1"/>
          <w:sz w:val="26"/>
          <w:szCs w:val="26"/>
          <w:lang w:eastAsia="pl-PL"/>
        </w:rPr>
        <w:t>:</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13:00</w:t>
      </w:r>
    </w:p>
    <w:p w14:paraId="505599D6" w14:textId="7EFB7EEE" w:rsidR="001D4D6B" w:rsidRDefault="00797947" w:rsidP="001D4D6B">
      <w:pPr>
        <w:widowControl w:val="0"/>
        <w:tabs>
          <w:tab w:val="left" w:pos="709"/>
        </w:tabs>
        <w:suppressAutoHyphens/>
        <w:spacing w:after="0" w:line="240" w:lineRule="auto"/>
        <w:jc w:val="both"/>
        <w:rPr>
          <w:rFonts w:ascii="Calibri" w:eastAsia="Times New Roman" w:hAnsi="Calibri" w:cs="Arial"/>
          <w:b/>
          <w:kern w:val="1"/>
          <w:sz w:val="26"/>
          <w:szCs w:val="26"/>
          <w:lang w:eastAsia="pl-PL"/>
        </w:rPr>
      </w:pPr>
      <w:r w:rsidRPr="008F1BF7">
        <w:rPr>
          <w:rFonts w:ascii="Calibri" w:eastAsia="Times New Roman" w:hAnsi="Calibri" w:cs="Arial"/>
          <w:b/>
          <w:kern w:val="1"/>
          <w:sz w:val="26"/>
          <w:szCs w:val="26"/>
          <w:lang w:eastAsia="pl-PL"/>
        </w:rPr>
        <w:t>Otwarcie</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ofert</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nastąpi</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dnia:</w:t>
      </w:r>
      <w:r w:rsidRPr="008F1BF7">
        <w:rPr>
          <w:rFonts w:ascii="Calibri" w:eastAsia="Arial" w:hAnsi="Calibri" w:cs="Arial"/>
          <w:b/>
          <w:kern w:val="1"/>
          <w:sz w:val="26"/>
          <w:szCs w:val="26"/>
          <w:lang w:eastAsia="pl-PL"/>
        </w:rPr>
        <w:t xml:space="preserve"> </w:t>
      </w:r>
      <w:r>
        <w:rPr>
          <w:rFonts w:ascii="Calibri" w:eastAsia="Arial" w:hAnsi="Calibri" w:cs="Arial"/>
          <w:b/>
          <w:kern w:val="1"/>
          <w:sz w:val="26"/>
          <w:szCs w:val="26"/>
          <w:lang w:eastAsia="pl-PL"/>
        </w:rPr>
        <w:t>29</w:t>
      </w:r>
      <w:r w:rsidRPr="008F1BF7">
        <w:rPr>
          <w:rFonts w:ascii="Calibri" w:eastAsia="Arial" w:hAnsi="Calibri" w:cs="Arial"/>
          <w:b/>
          <w:kern w:val="1"/>
          <w:sz w:val="26"/>
          <w:szCs w:val="26"/>
          <w:lang w:eastAsia="pl-PL"/>
        </w:rPr>
        <w:t>.0</w:t>
      </w:r>
      <w:r>
        <w:rPr>
          <w:rFonts w:ascii="Calibri" w:eastAsia="Arial" w:hAnsi="Calibri" w:cs="Arial"/>
          <w:b/>
          <w:kern w:val="1"/>
          <w:sz w:val="26"/>
          <w:szCs w:val="26"/>
          <w:lang w:eastAsia="pl-PL"/>
        </w:rPr>
        <w:t>4</w:t>
      </w:r>
      <w:r w:rsidRPr="008F1BF7">
        <w:rPr>
          <w:rFonts w:ascii="Calibri" w:eastAsia="Arial" w:hAnsi="Calibri" w:cs="Arial"/>
          <w:b/>
          <w:kern w:val="1"/>
          <w:sz w:val="26"/>
          <w:szCs w:val="26"/>
          <w:lang w:eastAsia="pl-PL"/>
        </w:rPr>
        <w:t>.202</w:t>
      </w:r>
      <w:r>
        <w:rPr>
          <w:rFonts w:ascii="Calibri" w:eastAsia="Arial" w:hAnsi="Calibri" w:cs="Arial"/>
          <w:b/>
          <w:kern w:val="1"/>
          <w:sz w:val="26"/>
          <w:szCs w:val="26"/>
          <w:lang w:eastAsia="pl-PL"/>
        </w:rPr>
        <w:t>4</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r.</w:t>
      </w:r>
      <w:r>
        <w:rPr>
          <w:rFonts w:ascii="Calibri" w:eastAsia="Times New Roman" w:hAnsi="Calibri" w:cs="Arial"/>
          <w:b/>
          <w:kern w:val="1"/>
          <w:sz w:val="26"/>
          <w:szCs w:val="26"/>
          <w:lang w:eastAsia="pl-PL"/>
        </w:rPr>
        <w:t>,</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godz.</w:t>
      </w:r>
      <w:r>
        <w:rPr>
          <w:rFonts w:ascii="Calibri" w:eastAsia="Times New Roman" w:hAnsi="Calibri" w:cs="Arial"/>
          <w:b/>
          <w:kern w:val="1"/>
          <w:sz w:val="26"/>
          <w:szCs w:val="26"/>
          <w:lang w:eastAsia="pl-PL"/>
        </w:rPr>
        <w:t>:</w:t>
      </w:r>
      <w:r w:rsidRPr="008F1BF7">
        <w:rPr>
          <w:rFonts w:ascii="Calibri" w:eastAsia="Arial" w:hAnsi="Calibri" w:cs="Arial"/>
          <w:b/>
          <w:kern w:val="1"/>
          <w:sz w:val="26"/>
          <w:szCs w:val="26"/>
          <w:lang w:eastAsia="pl-PL"/>
        </w:rPr>
        <w:t xml:space="preserve"> </w:t>
      </w:r>
      <w:r w:rsidRPr="008F1BF7">
        <w:rPr>
          <w:rFonts w:ascii="Calibri" w:eastAsia="Times New Roman" w:hAnsi="Calibri" w:cs="Arial"/>
          <w:b/>
          <w:kern w:val="1"/>
          <w:sz w:val="26"/>
          <w:szCs w:val="26"/>
          <w:lang w:eastAsia="pl-PL"/>
        </w:rPr>
        <w:t>13:30</w:t>
      </w:r>
    </w:p>
    <w:p w14:paraId="15586945" w14:textId="77777777" w:rsidR="001D4D6B" w:rsidRDefault="001D4D6B" w:rsidP="001D4D6B">
      <w:pPr>
        <w:widowControl w:val="0"/>
        <w:tabs>
          <w:tab w:val="left" w:pos="709"/>
        </w:tabs>
        <w:suppressAutoHyphens/>
        <w:spacing w:after="0" w:line="240" w:lineRule="auto"/>
        <w:jc w:val="both"/>
        <w:rPr>
          <w:rFonts w:ascii="Calibri" w:eastAsia="Times New Roman" w:hAnsi="Calibri" w:cs="Arial"/>
          <w:b/>
          <w:kern w:val="1"/>
          <w:sz w:val="26"/>
          <w:szCs w:val="26"/>
          <w:lang w:eastAsia="pl-PL"/>
        </w:rPr>
      </w:pPr>
    </w:p>
    <w:p w14:paraId="54DBE56B" w14:textId="77777777" w:rsidR="001D4D6B" w:rsidRPr="001D4D6B" w:rsidRDefault="001D4D6B" w:rsidP="001D4D6B">
      <w:pPr>
        <w:widowControl w:val="0"/>
        <w:tabs>
          <w:tab w:val="left" w:pos="709"/>
        </w:tabs>
        <w:suppressAutoHyphens/>
        <w:spacing w:after="0" w:line="240" w:lineRule="auto"/>
        <w:jc w:val="both"/>
        <w:rPr>
          <w:rFonts w:ascii="Calibri" w:eastAsia="Times New Roman" w:hAnsi="Calibri" w:cs="Arial"/>
          <w:b/>
          <w:kern w:val="1"/>
          <w:sz w:val="26"/>
          <w:szCs w:val="26"/>
          <w:lang w:eastAsia="pl-PL"/>
        </w:rPr>
      </w:pPr>
    </w:p>
    <w:p w14:paraId="287A8EEB" w14:textId="77777777" w:rsidR="00797947" w:rsidRPr="008F1BF7" w:rsidRDefault="00797947" w:rsidP="001D4D6B">
      <w:pPr>
        <w:numPr>
          <w:ilvl w:val="0"/>
          <w:numId w:val="25"/>
        </w:numPr>
        <w:suppressAutoHyphens/>
        <w:spacing w:after="0" w:line="240" w:lineRule="auto"/>
        <w:ind w:left="284" w:hanging="284"/>
        <w:jc w:val="both"/>
        <w:rPr>
          <w:rFonts w:ascii="Calibri" w:eastAsia="Times New Roman" w:hAnsi="Calibri" w:cs="Arial"/>
          <w:iCs/>
          <w:kern w:val="1"/>
          <w:sz w:val="24"/>
          <w:szCs w:val="24"/>
          <w:lang w:eastAsia="pl-PL"/>
        </w:rPr>
      </w:pPr>
      <w:r w:rsidRPr="008F1BF7">
        <w:rPr>
          <w:rFonts w:ascii="Calibri" w:eastAsia="Times New Roman" w:hAnsi="Calibri" w:cs="Arial"/>
          <w:iCs/>
          <w:kern w:val="1"/>
          <w:sz w:val="24"/>
          <w:szCs w:val="24"/>
          <w:lang w:eastAsia="pl-PL"/>
        </w:rPr>
        <w:t>Postanowienia ust. 13 SWZ - Wymagania</w:t>
      </w:r>
      <w:r w:rsidRPr="008F1BF7">
        <w:rPr>
          <w:rFonts w:ascii="Calibri" w:eastAsia="Calibri" w:hAnsi="Calibri" w:cs="Arial"/>
          <w:iCs/>
          <w:kern w:val="1"/>
          <w:sz w:val="24"/>
          <w:szCs w:val="24"/>
          <w:lang w:eastAsia="pl-PL"/>
        </w:rPr>
        <w:t xml:space="preserve"> </w:t>
      </w:r>
      <w:r w:rsidRPr="008F1BF7">
        <w:rPr>
          <w:rFonts w:ascii="Calibri" w:eastAsia="Times New Roman" w:hAnsi="Calibri" w:cs="Arial"/>
          <w:iCs/>
          <w:kern w:val="1"/>
          <w:sz w:val="24"/>
          <w:szCs w:val="24"/>
          <w:lang w:eastAsia="pl-PL"/>
        </w:rPr>
        <w:t>dotyczące</w:t>
      </w:r>
      <w:r w:rsidRPr="008F1BF7">
        <w:rPr>
          <w:rFonts w:ascii="Calibri" w:eastAsia="Calibri" w:hAnsi="Calibri" w:cs="Arial"/>
          <w:iCs/>
          <w:kern w:val="1"/>
          <w:sz w:val="24"/>
          <w:szCs w:val="24"/>
          <w:lang w:eastAsia="pl-PL"/>
        </w:rPr>
        <w:t xml:space="preserve"> </w:t>
      </w:r>
      <w:r w:rsidRPr="008F1BF7">
        <w:rPr>
          <w:rFonts w:ascii="Calibri" w:eastAsia="Times New Roman" w:hAnsi="Calibri" w:cs="Arial"/>
          <w:iCs/>
          <w:kern w:val="1"/>
          <w:sz w:val="24"/>
          <w:szCs w:val="24"/>
          <w:lang w:eastAsia="pl-PL"/>
        </w:rPr>
        <w:t>wadium należy zastosować odpowiednio,                z uwzględnieniem przedłużonego terminu do składania ofert.</w:t>
      </w:r>
    </w:p>
    <w:p w14:paraId="00C9A318" w14:textId="77777777" w:rsidR="00797947" w:rsidRPr="00E82869" w:rsidRDefault="00797947" w:rsidP="00797947">
      <w:pPr>
        <w:suppressAutoHyphens/>
        <w:spacing w:after="0" w:line="240" w:lineRule="auto"/>
        <w:jc w:val="both"/>
        <w:rPr>
          <w:rFonts w:ascii="Calibri" w:eastAsia="Times New Roman" w:hAnsi="Calibri" w:cs="Arial"/>
          <w:iCs/>
          <w:color w:val="FF0000"/>
          <w:kern w:val="1"/>
          <w:sz w:val="24"/>
          <w:szCs w:val="24"/>
          <w:lang w:eastAsia="pl-PL"/>
        </w:rPr>
      </w:pPr>
    </w:p>
    <w:p w14:paraId="52827B67" w14:textId="77777777" w:rsidR="00797947" w:rsidRPr="008F1BF7" w:rsidRDefault="00797947" w:rsidP="00797947">
      <w:pPr>
        <w:numPr>
          <w:ilvl w:val="0"/>
          <w:numId w:val="25"/>
        </w:numPr>
        <w:suppressAutoHyphens/>
        <w:spacing w:after="0" w:line="240" w:lineRule="auto"/>
        <w:ind w:left="284" w:hanging="284"/>
        <w:jc w:val="both"/>
        <w:rPr>
          <w:rFonts w:ascii="Calibri" w:eastAsia="Times New Roman" w:hAnsi="Calibri" w:cs="Calibri"/>
          <w:iCs/>
          <w:kern w:val="1"/>
          <w:sz w:val="24"/>
          <w:szCs w:val="24"/>
          <w:lang w:eastAsia="pl-PL"/>
        </w:rPr>
      </w:pPr>
      <w:r w:rsidRPr="008F1BF7">
        <w:rPr>
          <w:rFonts w:ascii="Calibri" w:eastAsia="Times New Roman" w:hAnsi="Calibri" w:cs="Calibri"/>
          <w:iCs/>
          <w:kern w:val="1"/>
          <w:sz w:val="24"/>
          <w:szCs w:val="24"/>
          <w:lang w:eastAsia="pl-PL"/>
        </w:rPr>
        <w:t>Dokonuje się odpowiednio zmiany terminu związania ofertą, w związku z czym postanowienie ust. 5 pkt 1) SWZ otrzymuje nową treść:</w:t>
      </w:r>
    </w:p>
    <w:p w14:paraId="08DC7FF8" w14:textId="33DB33DF" w:rsidR="00797947" w:rsidRPr="00797947" w:rsidRDefault="00797947" w:rsidP="00797947">
      <w:pPr>
        <w:widowControl w:val="0"/>
        <w:suppressAutoHyphens/>
        <w:spacing w:after="0" w:line="240" w:lineRule="auto"/>
        <w:ind w:left="360"/>
        <w:jc w:val="both"/>
        <w:rPr>
          <w:rFonts w:ascii="Calibri" w:eastAsia="Times New Roman" w:hAnsi="Calibri" w:cs="Calibri"/>
          <w:b/>
          <w:kern w:val="1"/>
          <w:sz w:val="24"/>
          <w:szCs w:val="24"/>
          <w:lang w:eastAsia="zh-CN"/>
        </w:rPr>
      </w:pPr>
      <w:r w:rsidRPr="00797947">
        <w:rPr>
          <w:rFonts w:ascii="Calibri" w:eastAsia="Times New Roman" w:hAnsi="Calibri" w:cs="Calibri"/>
          <w:bCs/>
          <w:kern w:val="1"/>
          <w:sz w:val="24"/>
          <w:szCs w:val="24"/>
          <w:lang w:eastAsia="zh-CN"/>
        </w:rPr>
        <w:t>„1)</w:t>
      </w:r>
      <w:r>
        <w:rPr>
          <w:rFonts w:ascii="Calibri" w:eastAsia="Times New Roman" w:hAnsi="Calibri" w:cs="Calibri"/>
          <w:b/>
          <w:kern w:val="1"/>
          <w:sz w:val="24"/>
          <w:szCs w:val="24"/>
          <w:lang w:eastAsia="zh-CN"/>
        </w:rPr>
        <w:t xml:space="preserve"> </w:t>
      </w:r>
      <w:r w:rsidRPr="00797947">
        <w:rPr>
          <w:rFonts w:ascii="Calibri" w:eastAsia="Times New Roman" w:hAnsi="Calibri" w:cs="Calibri"/>
          <w:bCs/>
          <w:kern w:val="1"/>
          <w:sz w:val="24"/>
          <w:szCs w:val="24"/>
          <w:lang w:eastAsia="zh-CN"/>
        </w:rPr>
        <w:t xml:space="preserve">Termin związania ofertą wynosi 30 dni od dnia upływu terminu składania ofert, przy czym </w:t>
      </w:r>
      <w:r w:rsidRPr="00797947">
        <w:rPr>
          <w:rFonts w:ascii="Calibri" w:eastAsia="Times New Roman" w:hAnsi="Calibri" w:cs="Calibri"/>
          <w:bCs/>
          <w:kern w:val="1"/>
          <w:sz w:val="24"/>
          <w:szCs w:val="24"/>
          <w:lang w:eastAsia="pl-PL"/>
        </w:rPr>
        <w:t xml:space="preserve">pierwszym dniem terminu związania ofertą jest dzień, w którym upływa termin składania ofert. </w:t>
      </w:r>
      <w:r w:rsidRPr="00797947">
        <w:rPr>
          <w:rFonts w:ascii="Calibri" w:eastAsia="Times New Roman" w:hAnsi="Calibri" w:cs="Calibri"/>
          <w:b/>
          <w:kern w:val="1"/>
          <w:sz w:val="24"/>
          <w:szCs w:val="24"/>
          <w:lang w:eastAsia="zh-CN"/>
        </w:rPr>
        <w:t xml:space="preserve">Wykonawca jest związany ofertą do upływu terminu </w:t>
      </w:r>
      <w:r>
        <w:rPr>
          <w:rFonts w:ascii="Calibri" w:eastAsia="Times New Roman" w:hAnsi="Calibri" w:cs="Calibri"/>
          <w:b/>
          <w:kern w:val="1"/>
          <w:sz w:val="24"/>
          <w:szCs w:val="24"/>
          <w:lang w:eastAsia="zh-CN"/>
        </w:rPr>
        <w:t>28</w:t>
      </w:r>
      <w:r w:rsidRPr="00797947">
        <w:rPr>
          <w:rFonts w:ascii="Calibri" w:eastAsia="Times New Roman" w:hAnsi="Calibri" w:cs="Calibri"/>
          <w:b/>
          <w:kern w:val="1"/>
          <w:sz w:val="24"/>
          <w:szCs w:val="24"/>
          <w:lang w:eastAsia="zh-CN"/>
        </w:rPr>
        <w:t>.0</w:t>
      </w:r>
      <w:r>
        <w:rPr>
          <w:rFonts w:ascii="Calibri" w:eastAsia="Times New Roman" w:hAnsi="Calibri" w:cs="Calibri"/>
          <w:b/>
          <w:kern w:val="1"/>
          <w:sz w:val="24"/>
          <w:szCs w:val="24"/>
          <w:lang w:eastAsia="zh-CN"/>
        </w:rPr>
        <w:t>5</w:t>
      </w:r>
      <w:r w:rsidRPr="00797947">
        <w:rPr>
          <w:rFonts w:ascii="Calibri" w:eastAsia="Times New Roman" w:hAnsi="Calibri" w:cs="Calibri"/>
          <w:b/>
          <w:kern w:val="1"/>
          <w:sz w:val="24"/>
          <w:szCs w:val="24"/>
          <w:lang w:eastAsia="zh-CN"/>
        </w:rPr>
        <w:t>.202</w:t>
      </w:r>
      <w:r>
        <w:rPr>
          <w:rFonts w:ascii="Calibri" w:eastAsia="Times New Roman" w:hAnsi="Calibri" w:cs="Calibri"/>
          <w:b/>
          <w:kern w:val="1"/>
          <w:sz w:val="24"/>
          <w:szCs w:val="24"/>
          <w:lang w:eastAsia="zh-CN"/>
        </w:rPr>
        <w:t>4</w:t>
      </w:r>
      <w:r w:rsidRPr="00797947">
        <w:rPr>
          <w:rFonts w:ascii="Calibri" w:eastAsia="Times New Roman" w:hAnsi="Calibri" w:cs="Calibri"/>
          <w:b/>
          <w:kern w:val="1"/>
          <w:sz w:val="24"/>
          <w:szCs w:val="24"/>
          <w:lang w:eastAsia="zh-CN"/>
        </w:rPr>
        <w:t xml:space="preserve"> r.”</w:t>
      </w:r>
    </w:p>
    <w:p w14:paraId="0E2612DB" w14:textId="77777777" w:rsidR="00797947" w:rsidRDefault="00797947" w:rsidP="00797947">
      <w:pPr>
        <w:suppressAutoHyphens/>
        <w:spacing w:after="0" w:line="240" w:lineRule="auto"/>
        <w:jc w:val="both"/>
        <w:rPr>
          <w:rFonts w:ascii="Calibri" w:eastAsia="Times New Roman" w:hAnsi="Calibri" w:cs="Arial"/>
          <w:iCs/>
          <w:kern w:val="1"/>
          <w:sz w:val="24"/>
          <w:szCs w:val="24"/>
          <w:lang w:eastAsia="pl-PL"/>
        </w:rPr>
      </w:pPr>
    </w:p>
    <w:p w14:paraId="6221B6D4" w14:textId="1212E7B5" w:rsidR="00797947" w:rsidRPr="008D4FBA" w:rsidRDefault="00797947" w:rsidP="008D4FBA">
      <w:pPr>
        <w:pStyle w:val="Akapitzlist"/>
        <w:numPr>
          <w:ilvl w:val="0"/>
          <w:numId w:val="25"/>
        </w:numPr>
        <w:suppressAutoHyphens/>
        <w:spacing w:after="0" w:line="240" w:lineRule="auto"/>
        <w:ind w:left="284" w:hanging="284"/>
        <w:jc w:val="both"/>
        <w:rPr>
          <w:rFonts w:ascii="Calibri" w:eastAsia="Times New Roman" w:hAnsi="Calibri" w:cs="Arial"/>
          <w:iCs/>
          <w:kern w:val="1"/>
          <w:sz w:val="24"/>
          <w:szCs w:val="24"/>
          <w:lang w:eastAsia="pl-PL"/>
        </w:rPr>
      </w:pPr>
      <w:r w:rsidRPr="008D4FBA">
        <w:rPr>
          <w:rFonts w:ascii="Calibri" w:eastAsia="Times New Roman" w:hAnsi="Calibri" w:cs="Arial"/>
          <w:iCs/>
          <w:kern w:val="1"/>
          <w:sz w:val="24"/>
          <w:szCs w:val="24"/>
          <w:lang w:eastAsia="pl-PL"/>
        </w:rPr>
        <w:t>Zamawiający informuje jednocześnie o odpowiedniej zmianie ogłoszenia o zamówieniu nr 202</w:t>
      </w:r>
      <w:r w:rsidR="00B237B7" w:rsidRPr="008D4FBA">
        <w:rPr>
          <w:rFonts w:ascii="Calibri" w:eastAsia="Times New Roman" w:hAnsi="Calibri" w:cs="Arial"/>
          <w:iCs/>
          <w:kern w:val="1"/>
          <w:sz w:val="24"/>
          <w:szCs w:val="24"/>
          <w:lang w:eastAsia="pl-PL"/>
        </w:rPr>
        <w:t>4</w:t>
      </w:r>
      <w:r w:rsidRPr="008D4FBA">
        <w:rPr>
          <w:rFonts w:ascii="Calibri" w:eastAsia="Times New Roman" w:hAnsi="Calibri" w:cs="Arial"/>
          <w:iCs/>
          <w:kern w:val="1"/>
          <w:sz w:val="24"/>
          <w:szCs w:val="24"/>
          <w:lang w:eastAsia="pl-PL"/>
        </w:rPr>
        <w:t>/BZP 0</w:t>
      </w:r>
      <w:r w:rsidR="00B237B7" w:rsidRPr="008D4FBA">
        <w:rPr>
          <w:rFonts w:ascii="Calibri" w:eastAsia="Times New Roman" w:hAnsi="Calibri" w:cs="Arial"/>
          <w:iCs/>
          <w:kern w:val="1"/>
          <w:sz w:val="24"/>
          <w:szCs w:val="24"/>
          <w:lang w:eastAsia="pl-PL"/>
        </w:rPr>
        <w:t>0279245</w:t>
      </w:r>
      <w:r w:rsidRPr="008D4FBA">
        <w:rPr>
          <w:rFonts w:ascii="Calibri" w:eastAsia="Times New Roman" w:hAnsi="Calibri" w:cs="Arial"/>
          <w:iCs/>
          <w:kern w:val="1"/>
          <w:sz w:val="24"/>
          <w:szCs w:val="24"/>
          <w:lang w:eastAsia="pl-PL"/>
        </w:rPr>
        <w:t xml:space="preserve"> z dnia </w:t>
      </w:r>
      <w:r w:rsidR="00B237B7" w:rsidRPr="008D4FBA">
        <w:rPr>
          <w:rFonts w:ascii="Calibri" w:eastAsia="Times New Roman" w:hAnsi="Calibri" w:cs="Arial"/>
          <w:iCs/>
          <w:kern w:val="1"/>
          <w:sz w:val="24"/>
          <w:szCs w:val="24"/>
          <w:lang w:eastAsia="pl-PL"/>
        </w:rPr>
        <w:t>1</w:t>
      </w:r>
      <w:r w:rsidRPr="008D4FBA">
        <w:rPr>
          <w:rFonts w:ascii="Calibri" w:eastAsia="Times New Roman" w:hAnsi="Calibri" w:cs="Arial"/>
          <w:iCs/>
          <w:kern w:val="1"/>
          <w:sz w:val="24"/>
          <w:szCs w:val="24"/>
          <w:lang w:eastAsia="pl-PL"/>
        </w:rPr>
        <w:t>0.0</w:t>
      </w:r>
      <w:r w:rsidR="00B237B7" w:rsidRPr="008D4FBA">
        <w:rPr>
          <w:rFonts w:ascii="Calibri" w:eastAsia="Times New Roman" w:hAnsi="Calibri" w:cs="Arial"/>
          <w:iCs/>
          <w:kern w:val="1"/>
          <w:sz w:val="24"/>
          <w:szCs w:val="24"/>
          <w:lang w:eastAsia="pl-PL"/>
        </w:rPr>
        <w:t>4</w:t>
      </w:r>
      <w:r w:rsidRPr="008D4FBA">
        <w:rPr>
          <w:rFonts w:ascii="Calibri" w:eastAsia="Times New Roman" w:hAnsi="Calibri" w:cs="Arial"/>
          <w:iCs/>
          <w:kern w:val="1"/>
          <w:sz w:val="24"/>
          <w:szCs w:val="24"/>
          <w:lang w:eastAsia="pl-PL"/>
        </w:rPr>
        <w:t>.202</w:t>
      </w:r>
      <w:r w:rsidR="00B237B7" w:rsidRPr="008D4FBA">
        <w:rPr>
          <w:rFonts w:ascii="Calibri" w:eastAsia="Times New Roman" w:hAnsi="Calibri" w:cs="Arial"/>
          <w:iCs/>
          <w:kern w:val="1"/>
          <w:sz w:val="24"/>
          <w:szCs w:val="24"/>
          <w:lang w:eastAsia="pl-PL"/>
        </w:rPr>
        <w:t>4</w:t>
      </w:r>
      <w:r w:rsidRPr="008D4FBA">
        <w:rPr>
          <w:rFonts w:ascii="Calibri" w:eastAsia="Times New Roman" w:hAnsi="Calibri" w:cs="Arial"/>
          <w:iCs/>
          <w:kern w:val="1"/>
          <w:sz w:val="24"/>
          <w:szCs w:val="24"/>
          <w:lang w:eastAsia="pl-PL"/>
        </w:rPr>
        <w:t xml:space="preserve"> r.</w:t>
      </w:r>
    </w:p>
    <w:p w14:paraId="70963287" w14:textId="77777777" w:rsidR="00797947" w:rsidRDefault="00797947" w:rsidP="00491D11">
      <w:pPr>
        <w:suppressAutoHyphens/>
        <w:spacing w:after="0" w:line="240" w:lineRule="auto"/>
        <w:jc w:val="both"/>
        <w:rPr>
          <w:rFonts w:ascii="Calibri" w:eastAsia="Times New Roman" w:hAnsi="Calibri" w:cs="Arial"/>
          <w:kern w:val="1"/>
          <w:sz w:val="20"/>
          <w:szCs w:val="20"/>
          <w:lang w:eastAsia="pl-PL"/>
        </w:rPr>
      </w:pPr>
    </w:p>
    <w:p w14:paraId="791B9227" w14:textId="77777777" w:rsidR="00797947" w:rsidRDefault="00797947" w:rsidP="00491D11">
      <w:pPr>
        <w:suppressAutoHyphens/>
        <w:spacing w:after="0" w:line="240" w:lineRule="auto"/>
        <w:jc w:val="both"/>
        <w:rPr>
          <w:rFonts w:ascii="Calibri" w:eastAsia="Times New Roman" w:hAnsi="Calibri" w:cs="Arial"/>
          <w:kern w:val="1"/>
          <w:sz w:val="20"/>
          <w:szCs w:val="20"/>
          <w:lang w:eastAsia="pl-PL"/>
        </w:rPr>
      </w:pPr>
    </w:p>
    <w:p w14:paraId="244939CB" w14:textId="1D33C497" w:rsidR="00EE3E27" w:rsidRPr="00EE3E27" w:rsidRDefault="00EE3E27" w:rsidP="00491D11">
      <w:pPr>
        <w:suppressAutoHyphens/>
        <w:spacing w:after="0" w:line="240" w:lineRule="auto"/>
        <w:jc w:val="both"/>
        <w:rPr>
          <w:rFonts w:ascii="Calibri" w:eastAsia="Times New Roman" w:hAnsi="Calibri" w:cs="Arial"/>
          <w:kern w:val="1"/>
          <w:sz w:val="24"/>
          <w:szCs w:val="24"/>
          <w:lang w:eastAsia="pl-PL"/>
        </w:rPr>
      </w:pPr>
      <w:r w:rsidRPr="00EE3E27">
        <w:rPr>
          <w:rFonts w:ascii="Calibri" w:eastAsia="Times New Roman" w:hAnsi="Calibri" w:cs="Arial"/>
          <w:kern w:val="1"/>
          <w:sz w:val="24"/>
          <w:szCs w:val="24"/>
          <w:lang w:eastAsia="pl-PL"/>
        </w:rPr>
        <w:t>Załączniki:</w:t>
      </w:r>
    </w:p>
    <w:p w14:paraId="1506FDA5" w14:textId="53FA341E" w:rsidR="00EE3E27" w:rsidRPr="00EE3E27" w:rsidRDefault="00EE3E27" w:rsidP="00EE3E27">
      <w:pPr>
        <w:pStyle w:val="Akapitzlist"/>
        <w:numPr>
          <w:ilvl w:val="0"/>
          <w:numId w:val="28"/>
        </w:numPr>
        <w:ind w:left="284" w:hanging="284"/>
        <w:jc w:val="both"/>
        <w:rPr>
          <w:rFonts w:cstheme="minorHAnsi"/>
          <w:sz w:val="24"/>
          <w:szCs w:val="24"/>
        </w:rPr>
      </w:pPr>
      <w:r>
        <w:rPr>
          <w:rFonts w:cstheme="minorHAnsi"/>
          <w:sz w:val="24"/>
          <w:szCs w:val="24"/>
        </w:rPr>
        <w:t>R</w:t>
      </w:r>
      <w:r w:rsidRPr="00EE3E27">
        <w:rPr>
          <w:rFonts w:cstheme="minorHAnsi"/>
          <w:sz w:val="24"/>
          <w:szCs w:val="24"/>
        </w:rPr>
        <w:t xml:space="preserve">ysunek nr 1 – </w:t>
      </w:r>
      <w:r w:rsidRPr="00EE3E27">
        <w:rPr>
          <w:rFonts w:cstheme="minorHAnsi"/>
          <w:sz w:val="24"/>
          <w:szCs w:val="24"/>
        </w:rPr>
        <w:t>I</w:t>
      </w:r>
      <w:r w:rsidRPr="00EE3E27">
        <w:rPr>
          <w:rFonts w:cstheme="minorHAnsi"/>
          <w:sz w:val="24"/>
          <w:szCs w:val="24"/>
        </w:rPr>
        <w:t>nwentaryzacja sieci kanalizacji deszczowej i kanalizacji sanitarnej, dotyczącej przebudowy budynku Sokoła przy ul. Jagiełły</w:t>
      </w:r>
      <w:r w:rsidRPr="00EE3E27">
        <w:rPr>
          <w:rFonts w:cstheme="minorHAnsi"/>
          <w:sz w:val="24"/>
          <w:szCs w:val="24"/>
        </w:rPr>
        <w:t>,</w:t>
      </w:r>
    </w:p>
    <w:p w14:paraId="31D727B6" w14:textId="75D601EB" w:rsidR="00EE3E27" w:rsidRDefault="00EE3E27" w:rsidP="00EE3E27">
      <w:pPr>
        <w:pStyle w:val="Akapitzlist"/>
        <w:numPr>
          <w:ilvl w:val="0"/>
          <w:numId w:val="28"/>
        </w:numPr>
        <w:ind w:left="284" w:hanging="284"/>
        <w:jc w:val="both"/>
        <w:rPr>
          <w:rFonts w:cstheme="minorHAnsi"/>
          <w:sz w:val="24"/>
          <w:szCs w:val="24"/>
        </w:rPr>
      </w:pPr>
      <w:r w:rsidRPr="00EE3E27">
        <w:rPr>
          <w:rFonts w:cstheme="minorHAnsi"/>
          <w:sz w:val="24"/>
          <w:szCs w:val="24"/>
        </w:rPr>
        <w:t xml:space="preserve"> </w:t>
      </w:r>
      <w:r>
        <w:rPr>
          <w:rFonts w:cstheme="minorHAnsi"/>
          <w:sz w:val="24"/>
          <w:szCs w:val="24"/>
        </w:rPr>
        <w:t xml:space="preserve">Rysunek nr 2 </w:t>
      </w:r>
      <w:r w:rsidRPr="00EE3E27">
        <w:rPr>
          <w:rFonts w:cstheme="minorHAnsi"/>
          <w:sz w:val="24"/>
          <w:szCs w:val="24"/>
        </w:rPr>
        <w:t>–</w:t>
      </w:r>
      <w:r>
        <w:rPr>
          <w:rFonts w:cstheme="minorHAnsi"/>
          <w:sz w:val="24"/>
          <w:szCs w:val="24"/>
        </w:rPr>
        <w:t xml:space="preserve"> </w:t>
      </w:r>
      <w:r>
        <w:rPr>
          <w:rFonts w:cstheme="minorHAnsi"/>
          <w:sz w:val="24"/>
          <w:szCs w:val="24"/>
        </w:rPr>
        <w:t>S</w:t>
      </w:r>
      <w:r w:rsidRPr="00EE3E27">
        <w:rPr>
          <w:rFonts w:cstheme="minorHAnsi"/>
          <w:sz w:val="24"/>
          <w:szCs w:val="24"/>
        </w:rPr>
        <w:t>ytuacja z oznaczeniem studni kanalizacji deszczowej i sanitarnej w obrębie budynku Sokoła</w:t>
      </w:r>
      <w:r>
        <w:rPr>
          <w:rFonts w:cstheme="minorHAnsi"/>
          <w:sz w:val="24"/>
          <w:szCs w:val="24"/>
        </w:rPr>
        <w:t>.</w:t>
      </w:r>
    </w:p>
    <w:p w14:paraId="7D55BDD0" w14:textId="77777777" w:rsidR="00F803DF" w:rsidRPr="00491D11" w:rsidRDefault="00F803DF" w:rsidP="00491D11">
      <w:pPr>
        <w:suppressAutoHyphens/>
        <w:spacing w:after="0" w:line="240" w:lineRule="auto"/>
        <w:jc w:val="both"/>
        <w:rPr>
          <w:rFonts w:ascii="Calibri" w:eastAsia="Times New Roman" w:hAnsi="Calibri" w:cs="Arial"/>
          <w:kern w:val="1"/>
          <w:sz w:val="20"/>
          <w:szCs w:val="20"/>
          <w:lang w:eastAsia="pl-PL"/>
        </w:rPr>
      </w:pPr>
    </w:p>
    <w:p w14:paraId="6268C666" w14:textId="77777777" w:rsidR="00491D11" w:rsidRPr="00491D11" w:rsidRDefault="00491D11" w:rsidP="00491D11">
      <w:pPr>
        <w:suppressAutoHyphens/>
        <w:spacing w:after="0" w:line="240" w:lineRule="auto"/>
        <w:jc w:val="both"/>
        <w:rPr>
          <w:rFonts w:ascii="Calibri" w:eastAsia="Times New Roman" w:hAnsi="Calibri" w:cs="Arial"/>
          <w:kern w:val="1"/>
          <w:sz w:val="20"/>
          <w:szCs w:val="20"/>
          <w:lang w:eastAsia="pl-PL"/>
        </w:rPr>
      </w:pPr>
      <w:r w:rsidRPr="00491D11">
        <w:rPr>
          <w:rFonts w:ascii="Calibri" w:eastAsia="Times New Roman" w:hAnsi="Calibri" w:cs="Arial"/>
          <w:kern w:val="1"/>
          <w:sz w:val="20"/>
          <w:szCs w:val="20"/>
          <w:lang w:eastAsia="pl-PL"/>
        </w:rPr>
        <w:t>Ko:</w:t>
      </w:r>
    </w:p>
    <w:p w14:paraId="68901370" w14:textId="77777777" w:rsidR="00491D11" w:rsidRPr="00491D11" w:rsidRDefault="00491D11" w:rsidP="009D6187">
      <w:pPr>
        <w:numPr>
          <w:ilvl w:val="0"/>
          <w:numId w:val="1"/>
        </w:numPr>
        <w:suppressAutoHyphens/>
        <w:spacing w:after="0" w:line="240" w:lineRule="auto"/>
        <w:ind w:left="284" w:hanging="284"/>
        <w:contextualSpacing/>
        <w:jc w:val="both"/>
        <w:rPr>
          <w:rFonts w:ascii="Calibri" w:eastAsia="Times New Roman" w:hAnsi="Calibri" w:cs="Arial"/>
          <w:kern w:val="1"/>
          <w:sz w:val="20"/>
          <w:szCs w:val="20"/>
          <w:lang w:eastAsia="pl-PL"/>
        </w:rPr>
      </w:pPr>
      <w:r w:rsidRPr="00491D11">
        <w:rPr>
          <w:rFonts w:ascii="Calibri" w:eastAsia="Times New Roman" w:hAnsi="Calibri" w:cs="Arial"/>
          <w:kern w:val="1"/>
          <w:sz w:val="20"/>
          <w:szCs w:val="20"/>
          <w:lang w:eastAsia="pl-PL"/>
        </w:rPr>
        <w:t>Strona internetowa prowadzonego postępowania</w:t>
      </w:r>
    </w:p>
    <w:p w14:paraId="7A46AE77" w14:textId="77777777" w:rsidR="00491D11" w:rsidRPr="00491D11" w:rsidRDefault="00491D11" w:rsidP="009D6187">
      <w:pPr>
        <w:numPr>
          <w:ilvl w:val="0"/>
          <w:numId w:val="1"/>
        </w:numPr>
        <w:suppressAutoHyphens/>
        <w:spacing w:after="0" w:line="240" w:lineRule="auto"/>
        <w:ind w:left="284" w:hanging="284"/>
        <w:contextualSpacing/>
        <w:jc w:val="both"/>
        <w:rPr>
          <w:rFonts w:ascii="Calibri" w:eastAsia="Times New Roman" w:hAnsi="Calibri" w:cs="Arial"/>
          <w:kern w:val="1"/>
          <w:sz w:val="20"/>
          <w:szCs w:val="20"/>
          <w:lang w:eastAsia="pl-PL"/>
        </w:rPr>
      </w:pPr>
      <w:r w:rsidRPr="00491D11">
        <w:rPr>
          <w:rFonts w:ascii="Calibri" w:eastAsia="Times New Roman" w:hAnsi="Calibri" w:cs="Arial"/>
          <w:kern w:val="1"/>
          <w:sz w:val="20"/>
          <w:szCs w:val="20"/>
          <w:lang w:eastAsia="pl-PL"/>
        </w:rPr>
        <w:t>a/a</w:t>
      </w:r>
    </w:p>
    <w:p w14:paraId="5D3DB712" w14:textId="23678F0C" w:rsidR="00491D11" w:rsidRDefault="00491D11" w:rsidP="009D6187">
      <w:pPr>
        <w:suppressAutoHyphens/>
        <w:spacing w:after="0" w:line="240" w:lineRule="auto"/>
        <w:rPr>
          <w:rFonts w:ascii="Calibri" w:eastAsia="Times New Roman" w:hAnsi="Calibri" w:cs="Times New Roman"/>
          <w:kern w:val="1"/>
          <w:sz w:val="20"/>
          <w:szCs w:val="20"/>
          <w:lang w:eastAsia="pl-PL"/>
        </w:rPr>
      </w:pPr>
    </w:p>
    <w:p w14:paraId="56E788F0" w14:textId="2ECDCE4C" w:rsidR="005774EC" w:rsidRDefault="005774EC" w:rsidP="009D6187">
      <w:pPr>
        <w:suppressAutoHyphens/>
        <w:spacing w:after="0" w:line="240" w:lineRule="auto"/>
        <w:rPr>
          <w:rFonts w:ascii="Calibri" w:eastAsia="Times New Roman" w:hAnsi="Calibri" w:cs="Times New Roman"/>
          <w:kern w:val="1"/>
          <w:sz w:val="20"/>
          <w:szCs w:val="20"/>
          <w:lang w:eastAsia="pl-PL"/>
        </w:rPr>
      </w:pPr>
    </w:p>
    <w:p w14:paraId="286FF46E" w14:textId="77777777" w:rsidR="003474D2" w:rsidRDefault="003474D2" w:rsidP="009D6187">
      <w:pPr>
        <w:suppressAutoHyphens/>
        <w:spacing w:after="0" w:line="240" w:lineRule="auto"/>
        <w:rPr>
          <w:rFonts w:ascii="Calibri" w:eastAsia="Times New Roman" w:hAnsi="Calibri" w:cs="Times New Roman"/>
          <w:kern w:val="1"/>
          <w:sz w:val="20"/>
          <w:szCs w:val="20"/>
          <w:lang w:eastAsia="pl-PL"/>
        </w:rPr>
      </w:pPr>
    </w:p>
    <w:p w14:paraId="11233B4F" w14:textId="77777777" w:rsidR="004253E0" w:rsidRPr="00491D11" w:rsidRDefault="004253E0" w:rsidP="009D6187">
      <w:pPr>
        <w:suppressAutoHyphens/>
        <w:spacing w:after="0" w:line="240" w:lineRule="auto"/>
        <w:rPr>
          <w:rFonts w:ascii="Calibri" w:eastAsia="Times New Roman" w:hAnsi="Calibri" w:cs="Times New Roman"/>
          <w:kern w:val="1"/>
          <w:sz w:val="20"/>
          <w:szCs w:val="20"/>
          <w:lang w:eastAsia="pl-PL"/>
        </w:rPr>
      </w:pPr>
    </w:p>
    <w:p w14:paraId="23A511B8" w14:textId="4277E5A0" w:rsidR="00491D11" w:rsidRPr="00491D11" w:rsidRDefault="00491D11" w:rsidP="00491D11">
      <w:pPr>
        <w:suppressAutoHyphens/>
        <w:spacing w:after="0" w:line="240" w:lineRule="auto"/>
        <w:ind w:left="4253"/>
        <w:rPr>
          <w:rFonts w:ascii="Calibri" w:eastAsia="Times New Roman" w:hAnsi="Calibri" w:cs="Times New Roman"/>
          <w:kern w:val="1"/>
          <w:sz w:val="20"/>
          <w:szCs w:val="20"/>
          <w:lang w:eastAsia="pl-PL"/>
        </w:rPr>
      </w:pPr>
      <w:r w:rsidRPr="00491D11">
        <w:rPr>
          <w:rFonts w:ascii="Calibri" w:eastAsia="Times New Roman" w:hAnsi="Calibri" w:cs="Times New Roman"/>
          <w:kern w:val="1"/>
          <w:sz w:val="20"/>
          <w:szCs w:val="20"/>
          <w:lang w:eastAsia="pl-PL"/>
        </w:rPr>
        <w:t xml:space="preserve">                                  </w:t>
      </w:r>
      <w:r w:rsidR="004253E0">
        <w:rPr>
          <w:rFonts w:ascii="Calibri" w:eastAsia="Times New Roman" w:hAnsi="Calibri" w:cs="Times New Roman"/>
          <w:kern w:val="1"/>
          <w:sz w:val="20"/>
          <w:szCs w:val="20"/>
          <w:lang w:eastAsia="pl-PL"/>
        </w:rPr>
        <w:t xml:space="preserve">  </w:t>
      </w:r>
      <w:r w:rsidRPr="00491D11">
        <w:rPr>
          <w:rFonts w:ascii="Calibri" w:eastAsia="Times New Roman" w:hAnsi="Calibri" w:cs="Times New Roman"/>
          <w:kern w:val="1"/>
          <w:sz w:val="20"/>
          <w:szCs w:val="20"/>
          <w:lang w:eastAsia="pl-PL"/>
        </w:rPr>
        <w:t xml:space="preserve">  ………………………………………………………………….</w:t>
      </w:r>
    </w:p>
    <w:p w14:paraId="3BD28CB6" w14:textId="16296863" w:rsidR="005774EC" w:rsidRPr="00850F7A" w:rsidRDefault="00491D11" w:rsidP="00850F7A">
      <w:pPr>
        <w:suppressAutoHyphens/>
        <w:spacing w:after="0" w:line="240" w:lineRule="auto"/>
        <w:ind w:left="4253"/>
        <w:rPr>
          <w:rFonts w:ascii="Calibri" w:eastAsia="Times New Roman" w:hAnsi="Calibri" w:cs="Times New Roman"/>
          <w:i/>
          <w:iCs/>
          <w:kern w:val="1"/>
          <w:sz w:val="20"/>
          <w:szCs w:val="20"/>
          <w:lang w:eastAsia="pl-PL"/>
        </w:rPr>
      </w:pPr>
      <w:r w:rsidRPr="00AD7A83">
        <w:rPr>
          <w:rFonts w:ascii="Calibri" w:eastAsia="Times New Roman" w:hAnsi="Calibri" w:cs="Times New Roman"/>
          <w:i/>
          <w:iCs/>
          <w:kern w:val="1"/>
          <w:sz w:val="20"/>
          <w:szCs w:val="20"/>
          <w:lang w:eastAsia="pl-PL"/>
        </w:rPr>
        <w:t xml:space="preserve">                                            (podpis kierownika Zamawiającego)</w:t>
      </w:r>
    </w:p>
    <w:p w14:paraId="47F15B5F" w14:textId="77777777" w:rsidR="005774EC" w:rsidRDefault="005774EC" w:rsidP="00491D11">
      <w:pPr>
        <w:suppressAutoHyphens/>
        <w:spacing w:after="0" w:line="240" w:lineRule="auto"/>
        <w:rPr>
          <w:rFonts w:ascii="Calibri" w:eastAsia="Times New Roman" w:hAnsi="Calibri" w:cs="Arial"/>
          <w:kern w:val="1"/>
          <w:sz w:val="20"/>
          <w:szCs w:val="20"/>
          <w:lang w:eastAsia="pl-PL"/>
        </w:rPr>
      </w:pPr>
    </w:p>
    <w:p w14:paraId="7D8F00A4" w14:textId="77777777" w:rsidR="005774EC" w:rsidRDefault="005774EC" w:rsidP="00491D11">
      <w:pPr>
        <w:suppressAutoHyphens/>
        <w:spacing w:after="0" w:line="240" w:lineRule="auto"/>
        <w:rPr>
          <w:rFonts w:ascii="Calibri" w:eastAsia="Times New Roman" w:hAnsi="Calibri" w:cs="Arial"/>
          <w:kern w:val="1"/>
          <w:sz w:val="20"/>
          <w:szCs w:val="20"/>
          <w:lang w:eastAsia="pl-PL"/>
        </w:rPr>
      </w:pPr>
    </w:p>
    <w:p w14:paraId="17161DF7" w14:textId="77777777" w:rsidR="004253E0" w:rsidRDefault="004253E0" w:rsidP="00491D11">
      <w:pPr>
        <w:suppressAutoHyphens/>
        <w:spacing w:after="0" w:line="240" w:lineRule="auto"/>
        <w:rPr>
          <w:rFonts w:ascii="Calibri" w:eastAsia="Times New Roman" w:hAnsi="Calibri" w:cs="Arial"/>
          <w:kern w:val="1"/>
          <w:sz w:val="20"/>
          <w:szCs w:val="20"/>
          <w:lang w:eastAsia="pl-PL"/>
        </w:rPr>
      </w:pPr>
    </w:p>
    <w:p w14:paraId="5B69F541" w14:textId="77777777" w:rsidR="00504BCD" w:rsidRDefault="00504BCD" w:rsidP="00491D11">
      <w:pPr>
        <w:suppressAutoHyphens/>
        <w:spacing w:after="0" w:line="240" w:lineRule="auto"/>
        <w:rPr>
          <w:rFonts w:ascii="Calibri" w:eastAsia="Times New Roman" w:hAnsi="Calibri" w:cs="Arial"/>
          <w:kern w:val="1"/>
          <w:sz w:val="20"/>
          <w:szCs w:val="20"/>
          <w:lang w:eastAsia="pl-PL"/>
        </w:rPr>
      </w:pPr>
    </w:p>
    <w:p w14:paraId="1ADD48A3" w14:textId="77777777" w:rsidR="00504BCD" w:rsidRDefault="00504BCD" w:rsidP="00491D11">
      <w:pPr>
        <w:suppressAutoHyphens/>
        <w:spacing w:after="0" w:line="240" w:lineRule="auto"/>
        <w:rPr>
          <w:rFonts w:ascii="Calibri" w:eastAsia="Times New Roman" w:hAnsi="Calibri" w:cs="Arial"/>
          <w:kern w:val="1"/>
          <w:sz w:val="20"/>
          <w:szCs w:val="20"/>
          <w:lang w:eastAsia="pl-PL"/>
        </w:rPr>
      </w:pPr>
    </w:p>
    <w:p w14:paraId="2CB60D05" w14:textId="77777777" w:rsidR="00504BCD" w:rsidRDefault="00504BCD" w:rsidP="00491D11">
      <w:pPr>
        <w:suppressAutoHyphens/>
        <w:spacing w:after="0" w:line="240" w:lineRule="auto"/>
        <w:rPr>
          <w:rFonts w:ascii="Calibri" w:eastAsia="Times New Roman" w:hAnsi="Calibri" w:cs="Arial"/>
          <w:kern w:val="1"/>
          <w:sz w:val="20"/>
          <w:szCs w:val="20"/>
          <w:lang w:eastAsia="pl-PL"/>
        </w:rPr>
      </w:pPr>
    </w:p>
    <w:p w14:paraId="27675EF3" w14:textId="77777777" w:rsidR="00504BCD" w:rsidRDefault="00504BCD" w:rsidP="00491D11">
      <w:pPr>
        <w:suppressAutoHyphens/>
        <w:spacing w:after="0" w:line="240" w:lineRule="auto"/>
        <w:rPr>
          <w:rFonts w:ascii="Calibri" w:eastAsia="Times New Roman" w:hAnsi="Calibri" w:cs="Arial"/>
          <w:kern w:val="1"/>
          <w:sz w:val="20"/>
          <w:szCs w:val="20"/>
          <w:lang w:eastAsia="pl-PL"/>
        </w:rPr>
      </w:pPr>
    </w:p>
    <w:p w14:paraId="12E7DDD7" w14:textId="5F1E45C4" w:rsidR="00491D11" w:rsidRPr="00491D11" w:rsidRDefault="00491D11" w:rsidP="00491D11">
      <w:pPr>
        <w:suppressAutoHyphens/>
        <w:spacing w:after="0" w:line="240" w:lineRule="auto"/>
        <w:rPr>
          <w:rFonts w:ascii="Calibri" w:eastAsia="Times New Roman" w:hAnsi="Calibri" w:cs="Times New Roman"/>
          <w:kern w:val="1"/>
          <w:sz w:val="24"/>
          <w:szCs w:val="24"/>
          <w:lang w:eastAsia="pl-PL"/>
        </w:rPr>
        <w:sectPr w:rsidR="00491D11" w:rsidRPr="00491D11" w:rsidSect="008932E9">
          <w:headerReference w:type="default" r:id="rId8"/>
          <w:footerReference w:type="even" r:id="rId9"/>
          <w:footerReference w:type="default" r:id="rId10"/>
          <w:pgSz w:w="11906" w:h="16838"/>
          <w:pgMar w:top="709" w:right="1134" w:bottom="709" w:left="1134" w:header="709" w:footer="95" w:gutter="0"/>
          <w:cols w:space="708"/>
          <w:docGrid w:linePitch="360" w:charSpace="-6145"/>
        </w:sectPr>
      </w:pPr>
      <w:r w:rsidRPr="00491D11">
        <w:rPr>
          <w:rFonts w:ascii="Calibri" w:eastAsia="Times New Roman" w:hAnsi="Calibri" w:cs="Arial"/>
          <w:kern w:val="1"/>
          <w:sz w:val="20"/>
          <w:szCs w:val="20"/>
          <w:lang w:eastAsia="pl-PL"/>
        </w:rPr>
        <w:t>Sporządził: Marta Ziaja</w:t>
      </w:r>
      <w:r w:rsidR="00DE1A1D">
        <w:rPr>
          <w:rFonts w:ascii="Calibri" w:eastAsia="Times New Roman" w:hAnsi="Calibri" w:cs="Arial"/>
          <w:kern w:val="1"/>
          <w:sz w:val="20"/>
          <w:szCs w:val="20"/>
          <w:lang w:eastAsia="pl-PL"/>
        </w:rPr>
        <w:t xml:space="preserve"> -</w:t>
      </w:r>
      <w:r w:rsidRPr="00491D11">
        <w:rPr>
          <w:rFonts w:ascii="Calibri" w:eastAsia="Times New Roman" w:hAnsi="Calibri" w:cs="Arial"/>
          <w:kern w:val="1"/>
          <w:sz w:val="20"/>
          <w:szCs w:val="20"/>
          <w:lang w:eastAsia="pl-PL"/>
        </w:rPr>
        <w:t xml:space="preserve"> inspektor, Wydział Organizacyjny, Dział Zamówień Publicznych, tel. 18355125</w:t>
      </w:r>
      <w:r w:rsidR="00AD7A83">
        <w:rPr>
          <w:rFonts w:ascii="Calibri" w:eastAsia="Times New Roman" w:hAnsi="Calibri" w:cs="Arial"/>
          <w:kern w:val="1"/>
          <w:sz w:val="20"/>
          <w:szCs w:val="20"/>
          <w:lang w:eastAsia="pl-PL"/>
        </w:rPr>
        <w:t>2</w:t>
      </w:r>
    </w:p>
    <w:p w14:paraId="64364942" w14:textId="77777777" w:rsidR="008F1212" w:rsidRDefault="008F1212" w:rsidP="00AD7A83"/>
    <w:sectPr w:rsidR="008F1212" w:rsidSect="008932E9">
      <w:headerReference w:type="even" r:id="rId11"/>
      <w:headerReference w:type="default" r:id="rId12"/>
      <w:footerReference w:type="even" r:id="rId13"/>
      <w:footerReference w:type="default" r:id="rId14"/>
      <w:headerReference w:type="first" r:id="rId15"/>
      <w:footerReference w:type="first" r:id="rId16"/>
      <w:pgSz w:w="11906" w:h="16838"/>
      <w:pgMar w:top="899" w:right="1134" w:bottom="899" w:left="1134" w:header="709" w:footer="916" w:gutter="0"/>
      <w:pgNumType w:start="2"/>
      <w:cols w:space="708"/>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C032B6" w14:textId="77777777" w:rsidR="008932E9" w:rsidRDefault="008932E9" w:rsidP="00491D11">
      <w:pPr>
        <w:spacing w:after="0" w:line="240" w:lineRule="auto"/>
      </w:pPr>
      <w:r>
        <w:separator/>
      </w:r>
    </w:p>
  </w:endnote>
  <w:endnote w:type="continuationSeparator" w:id="0">
    <w:p w14:paraId="5062C65D" w14:textId="77777777" w:rsidR="008932E9" w:rsidRDefault="008932E9" w:rsidP="0049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8D774" w14:textId="77777777" w:rsidR="00513586" w:rsidRDefault="00513586" w:rsidP="0051358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1E4AFF" w14:textId="77777777" w:rsidR="00513586" w:rsidRDefault="00513586" w:rsidP="0051358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20F872" w14:textId="77777777" w:rsidR="00513586" w:rsidRDefault="00513586" w:rsidP="00513586">
    <w:pPr>
      <w:pStyle w:val="Stopka"/>
      <w:ind w:left="-720" w:right="360"/>
      <w:jc w:val="center"/>
    </w:pPr>
  </w:p>
  <w:p w14:paraId="4EE7E60F" w14:textId="77777777" w:rsidR="00513586" w:rsidRDefault="00513586" w:rsidP="00E16B58">
    <w:pPr>
      <w:pStyle w:val="Stopka"/>
      <w:framePr w:h="221" w:hRule="exact" w:wrap="around" w:vAnchor="text" w:hAnchor="page" w:x="1123" w:y="-264"/>
      <w:jc w:val="right"/>
      <w:rPr>
        <w:rStyle w:val="Numerstrony"/>
      </w:rPr>
    </w:pPr>
  </w:p>
  <w:p w14:paraId="3171B394" w14:textId="77777777" w:rsidR="00513586" w:rsidRDefault="00513586" w:rsidP="00E16B58">
    <w:pPr>
      <w:pStyle w:val="Stopka"/>
      <w:framePr w:h="221" w:hRule="exact" w:wrap="around" w:vAnchor="text" w:hAnchor="page" w:x="1123" w:y="-264"/>
      <w:ind w:right="360"/>
      <w:rPr>
        <w:rStyle w:val="Numerstrony"/>
      </w:rPr>
    </w:pPr>
  </w:p>
  <w:p w14:paraId="7202FE58" w14:textId="77777777" w:rsidR="00513586" w:rsidRDefault="00513586" w:rsidP="00513586">
    <w:pPr>
      <w:pStyle w:val="Stopka"/>
      <w:ind w:left="-720"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AAB71" w14:textId="77777777" w:rsidR="00513586" w:rsidRDefault="00513586" w:rsidP="0051358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4EFBB14" w14:textId="77777777" w:rsidR="00513586" w:rsidRDefault="00513586" w:rsidP="00513586">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059846" w14:textId="77777777" w:rsidR="00513586" w:rsidRDefault="00513586" w:rsidP="0051358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14:paraId="28AF89CD" w14:textId="77777777" w:rsidR="00513586" w:rsidRDefault="00513586" w:rsidP="00513586">
    <w:pPr>
      <w:pStyle w:val="Stopka"/>
      <w:framePr w:wrap="around" w:vAnchor="text" w:hAnchor="margin" w:xAlign="right" w:y="1"/>
      <w:rPr>
        <w:rStyle w:val="Numerstrony"/>
      </w:rPr>
    </w:pPr>
  </w:p>
  <w:p w14:paraId="7146452D" w14:textId="77777777" w:rsidR="00513586" w:rsidRDefault="00513586" w:rsidP="00513586">
    <w:pPr>
      <w:pStyle w:val="Stopka"/>
      <w:framePr w:wrap="around" w:vAnchor="text" w:hAnchor="margin" w:xAlign="right" w:y="1"/>
      <w:ind w:right="360"/>
      <w:rPr>
        <w:rStyle w:val="Numerstrony"/>
      </w:rPr>
    </w:pPr>
  </w:p>
  <w:p w14:paraId="2FD8C908" w14:textId="77777777" w:rsidR="00513586" w:rsidRDefault="00513586" w:rsidP="00513586">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E4AB6" w14:textId="77777777" w:rsidR="00513586" w:rsidRDefault="005135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5B3B67" w14:textId="77777777" w:rsidR="008932E9" w:rsidRDefault="008932E9" w:rsidP="00491D11">
      <w:pPr>
        <w:spacing w:after="0" w:line="240" w:lineRule="auto"/>
      </w:pPr>
      <w:r>
        <w:separator/>
      </w:r>
    </w:p>
  </w:footnote>
  <w:footnote w:type="continuationSeparator" w:id="0">
    <w:p w14:paraId="7A60D949" w14:textId="77777777" w:rsidR="008932E9" w:rsidRDefault="008932E9" w:rsidP="00491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DECA4" w14:textId="77777777" w:rsidR="00513586" w:rsidRDefault="00000000">
    <w:pPr>
      <w:pStyle w:val="Nagwek"/>
      <w:ind w:left="-720" w:right="-622"/>
    </w:pPr>
    <w:r>
      <w:rPr>
        <w:noProof/>
      </w:rPr>
      <w:pict w14:anchorId="07F1F2AA">
        <v:rect id="Prostokąt 3" o:spid="_x0000_s1026" style="position:absolute;left:0;text-align:left;margin-left:546.2pt;margin-top:568.1pt;width:41.95pt;height:171.9pt;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4YW0r+EAAAAPAQAADwAAAGRycy9kb3ducmV2LnhtbEyPwU7DMBBE70j8g7VI3Kid&#10;tEpDGqdCSFwQUkXLoUfX3sYRsR3FThv+nu0JbjPap9mZeju7nl1wjF3wErKFAIZeB9P5VsLX4e2p&#10;BBaT8kb1waOEH4ywbe7valWZcPWfeNmnllGIj5WSYFMaKs6jtuhUXIQBPd3OYXQqkR1bbkZ1pXDX&#10;81yIgjvVefpg1YCvFvX3fnISDsV81PN0zPBDl61WuLPufSfl48P8sgGWcE5/MNzqU3VoqNMpTN5E&#10;1pMXz/mKWFLZssiB3ZhsXSyBnUitSiGANzX/v6P5BQAA//8DAFBLAQItABQABgAIAAAAIQC2gziS&#10;/gAAAOEBAAATAAAAAAAAAAAAAAAAAAAAAABbQ29udGVudF9UeXBlc10ueG1sUEsBAi0AFAAGAAgA&#10;AAAhADj9If/WAAAAlAEAAAsAAAAAAAAAAAAAAAAALwEAAF9yZWxzLy5yZWxzUEsBAi0AFAAGAAgA&#10;AAAhAF7hvLvcAQAAnAMAAA4AAAAAAAAAAAAAAAAALgIAAGRycy9lMm9Eb2MueG1sUEsBAi0AFAAG&#10;AAgAAAAhAOGFtK/hAAAADwEAAA8AAAAAAAAAAAAAAAAANgQAAGRycy9kb3ducmV2LnhtbFBLBQYA&#10;AAAABAAEAPMAAABEBQAAAAA=&#10;" o:allowincell="f" filled="f" stroked="f">
          <v:textbox style="layout-flow:vertical;mso-layout-flow-alt:bottom-to-top;mso-next-textbox:#Prostokąt 3;mso-fit-shape-to-text:t">
            <w:txbxContent>
              <w:p w14:paraId="67F72BB0" w14:textId="77777777" w:rsidR="00513586" w:rsidRPr="00746040" w:rsidRDefault="00513586">
                <w:pPr>
                  <w:pStyle w:val="Stopka"/>
                  <w:rPr>
                    <w:rFonts w:ascii="Calibri Light" w:hAnsi="Calibri Light"/>
                    <w:sz w:val="44"/>
                    <w:szCs w:val="44"/>
                  </w:rPr>
                </w:pPr>
                <w:r w:rsidRPr="00746040">
                  <w:rPr>
                    <w:rFonts w:ascii="Calibri Light" w:hAnsi="Calibri Light"/>
                  </w:rPr>
                  <w:t>Strona</w:t>
                </w:r>
                <w:r w:rsidRPr="00746040">
                  <w:rPr>
                    <w:sz w:val="22"/>
                    <w:szCs w:val="22"/>
                  </w:rPr>
                  <w:fldChar w:fldCharType="begin"/>
                </w:r>
                <w:r>
                  <w:instrText>PAGE    \* MERGEFORMAT</w:instrText>
                </w:r>
                <w:r w:rsidRPr="00746040">
                  <w:rPr>
                    <w:sz w:val="22"/>
                    <w:szCs w:val="22"/>
                  </w:rPr>
                  <w:fldChar w:fldCharType="separate"/>
                </w:r>
                <w:r w:rsidR="002D62F5" w:rsidRPr="002D62F5">
                  <w:rPr>
                    <w:rFonts w:ascii="Calibri Light" w:hAnsi="Calibri Light"/>
                    <w:noProof/>
                    <w:sz w:val="44"/>
                    <w:szCs w:val="44"/>
                  </w:rPr>
                  <w:t>3</w:t>
                </w:r>
                <w:r w:rsidRPr="00746040">
                  <w:rPr>
                    <w:rFonts w:ascii="Calibri Light" w:hAnsi="Calibri Light"/>
                    <w:sz w:val="44"/>
                    <w:szCs w:val="44"/>
                  </w:rPr>
                  <w:fldChar w:fldCharType="end"/>
                </w:r>
              </w:p>
            </w:txbxContent>
          </v:textbox>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8B161" w14:textId="77777777" w:rsidR="00513586" w:rsidRDefault="0051358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652EE" w14:textId="77777777" w:rsidR="00513586" w:rsidRDefault="00513586">
    <w:pPr>
      <w:pStyle w:val="Nagwek"/>
      <w:ind w:left="-720" w:right="-62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F9F19" w14:textId="77777777" w:rsidR="00513586" w:rsidRDefault="005135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53C33"/>
    <w:multiLevelType w:val="hybridMultilevel"/>
    <w:tmpl w:val="FC6EA32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A856E9"/>
    <w:multiLevelType w:val="hybridMultilevel"/>
    <w:tmpl w:val="3A5A0A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2C5EFA"/>
    <w:multiLevelType w:val="hybridMultilevel"/>
    <w:tmpl w:val="FF389694"/>
    <w:lvl w:ilvl="0" w:tplc="4A1A45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F3D5AFA"/>
    <w:multiLevelType w:val="hybridMultilevel"/>
    <w:tmpl w:val="F48C5F66"/>
    <w:lvl w:ilvl="0" w:tplc="F93AA7F8">
      <w:start w:val="1"/>
      <w:numFmt w:val="decimal"/>
      <w:lvlText w:val="%1)"/>
      <w:lvlJc w:val="left"/>
      <w:pPr>
        <w:ind w:left="360" w:hanging="360"/>
      </w:pPr>
      <w:rPr>
        <w:rFonts w:hint="default"/>
        <w:b w:val="0"/>
        <w:bCs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8A70235"/>
    <w:multiLevelType w:val="hybridMultilevel"/>
    <w:tmpl w:val="495A5E86"/>
    <w:lvl w:ilvl="0" w:tplc="3A0C58E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35437F"/>
    <w:multiLevelType w:val="hybridMultilevel"/>
    <w:tmpl w:val="87E27F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913D3A"/>
    <w:multiLevelType w:val="hybridMultilevel"/>
    <w:tmpl w:val="A246C1DA"/>
    <w:lvl w:ilvl="0" w:tplc="75B62378">
      <w:start w:val="1"/>
      <w:numFmt w:val="lowerLetter"/>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57109F9"/>
    <w:multiLevelType w:val="hybridMultilevel"/>
    <w:tmpl w:val="105ABAB0"/>
    <w:lvl w:ilvl="0" w:tplc="76B8D2DA">
      <w:start w:val="3"/>
      <w:numFmt w:val="decimal"/>
      <w:lvlText w:val="%1)"/>
      <w:lvlJc w:val="left"/>
      <w:pPr>
        <w:ind w:left="1440" w:hanging="360"/>
      </w:pPr>
      <w:rPr>
        <w:rFonts w:cs="Times New Roman" w:hint="default"/>
        <w:b/>
        <w:b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C13487"/>
    <w:multiLevelType w:val="multilevel"/>
    <w:tmpl w:val="CA828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460D57"/>
    <w:multiLevelType w:val="hybridMultilevel"/>
    <w:tmpl w:val="BEC4E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9B56DE"/>
    <w:multiLevelType w:val="hybridMultilevel"/>
    <w:tmpl w:val="6DB63B60"/>
    <w:lvl w:ilvl="0" w:tplc="3C5C1DD8">
      <w:start w:val="1"/>
      <w:numFmt w:val="decimal"/>
      <w:lvlText w:val="%1."/>
      <w:lvlJc w:val="left"/>
      <w:pPr>
        <w:ind w:left="720" w:hanging="360"/>
      </w:pPr>
      <w:rPr>
        <w:rFonts w:cs="Times New Roman" w:hint="default"/>
        <w:sz w:val="24"/>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764356"/>
    <w:multiLevelType w:val="hybridMultilevel"/>
    <w:tmpl w:val="D340CFF6"/>
    <w:lvl w:ilvl="0" w:tplc="AB0C6112">
      <w:start w:val="1"/>
      <w:numFmt w:val="decimal"/>
      <w:lvlText w:val="%1."/>
      <w:lvlJc w:val="left"/>
      <w:pPr>
        <w:ind w:left="786" w:hanging="360"/>
      </w:pPr>
      <w:rPr>
        <w:rFonts w:cs="Times New Roman" w:hint="default"/>
        <w:sz w:val="24"/>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1DD2EB4"/>
    <w:multiLevelType w:val="hybridMultilevel"/>
    <w:tmpl w:val="09A2FF92"/>
    <w:lvl w:ilvl="0" w:tplc="3DD0E8B0">
      <w:start w:val="1"/>
      <w:numFmt w:val="decimal"/>
      <w:lvlText w:val="%1."/>
      <w:lvlJc w:val="left"/>
      <w:pPr>
        <w:ind w:left="3621" w:hanging="360"/>
      </w:pPr>
      <w:rPr>
        <w:rFonts w:cs="Times New Roman" w:hint="default"/>
        <w:sz w:val="26"/>
        <w:szCs w:val="26"/>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1C5168"/>
    <w:multiLevelType w:val="hybridMultilevel"/>
    <w:tmpl w:val="EECCA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382EF5"/>
    <w:multiLevelType w:val="hybridMultilevel"/>
    <w:tmpl w:val="E89C3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394F5E"/>
    <w:multiLevelType w:val="hybridMultilevel"/>
    <w:tmpl w:val="730AE1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087F86"/>
    <w:multiLevelType w:val="hybridMultilevel"/>
    <w:tmpl w:val="B58C7208"/>
    <w:lvl w:ilvl="0" w:tplc="A41AF91E">
      <w:start w:val="1"/>
      <w:numFmt w:val="decimal"/>
      <w:lvlText w:val="%1."/>
      <w:lvlJc w:val="left"/>
      <w:pPr>
        <w:ind w:left="720" w:hanging="360"/>
      </w:pPr>
      <w:rPr>
        <w:rFonts w:cs="Times New Roman" w:hint="default"/>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F1524D"/>
    <w:multiLevelType w:val="hybridMultilevel"/>
    <w:tmpl w:val="89D673A0"/>
    <w:lvl w:ilvl="0" w:tplc="E1AAF898">
      <w:start w:val="1"/>
      <w:numFmt w:val="decimal"/>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8C2D31"/>
    <w:multiLevelType w:val="hybridMultilevel"/>
    <w:tmpl w:val="85C44804"/>
    <w:lvl w:ilvl="0" w:tplc="F93AA7F8">
      <w:start w:val="1"/>
      <w:numFmt w:val="decimal"/>
      <w:lvlText w:val="%1)"/>
      <w:lvlJc w:val="left"/>
      <w:pPr>
        <w:ind w:left="644" w:hanging="360"/>
      </w:pPr>
      <w:rPr>
        <w:rFonts w:hint="default"/>
        <w:b w:val="0"/>
        <w:bCs w:val="0"/>
        <w:color w:val="auto"/>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6C80E05"/>
    <w:multiLevelType w:val="hybridMultilevel"/>
    <w:tmpl w:val="56A8E280"/>
    <w:lvl w:ilvl="0" w:tplc="68EC8DB8">
      <w:start w:val="1"/>
      <w:numFmt w:val="decimal"/>
      <w:lvlText w:val="%1."/>
      <w:lvlJc w:val="left"/>
      <w:pPr>
        <w:ind w:left="1080" w:hanging="360"/>
      </w:pPr>
      <w:rPr>
        <w:rFonts w:cs="Times New Roman" w:hint="default"/>
        <w:sz w:val="24"/>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82F43EA"/>
    <w:multiLevelType w:val="hybridMultilevel"/>
    <w:tmpl w:val="30D61126"/>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4816C1"/>
    <w:multiLevelType w:val="hybridMultilevel"/>
    <w:tmpl w:val="DD722378"/>
    <w:lvl w:ilvl="0" w:tplc="B14E7D00">
      <w:start w:val="1"/>
      <w:numFmt w:val="decimal"/>
      <w:lvlText w:val="%1."/>
      <w:lvlJc w:val="left"/>
      <w:pPr>
        <w:ind w:left="720" w:hanging="360"/>
      </w:pPr>
      <w:rPr>
        <w:rFonts w:cs="Times New Roman" w:hint="default"/>
        <w:sz w:val="24"/>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900FCD"/>
    <w:multiLevelType w:val="multilevel"/>
    <w:tmpl w:val="4D32D240"/>
    <w:lvl w:ilvl="0">
      <w:start w:val="1"/>
      <w:numFmt w:val="decimal"/>
      <w:lvlText w:val="2.%1."/>
      <w:lvlJc w:val="left"/>
      <w:rPr>
        <w:rFonts w:ascii="Calibri" w:eastAsia="Georgia" w:hAnsi="Calibri" w:cs="Calibr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74653E"/>
    <w:multiLevelType w:val="multilevel"/>
    <w:tmpl w:val="E3FE24EC"/>
    <w:lvl w:ilvl="0">
      <w:start w:val="1"/>
      <w:numFmt w:val="decimal"/>
      <w:lvlText w:val="%1."/>
      <w:lvlJc w:val="left"/>
      <w:pPr>
        <w:ind w:left="390" w:hanging="390"/>
      </w:pPr>
      <w:rPr>
        <w:rFonts w:eastAsia="Times New Roman" w:hint="default"/>
      </w:rPr>
    </w:lvl>
    <w:lvl w:ilvl="1">
      <w:start w:val="5"/>
      <w:numFmt w:val="decimal"/>
      <w:lvlText w:val="%1.%2."/>
      <w:lvlJc w:val="left"/>
      <w:pPr>
        <w:ind w:left="1524" w:hanging="390"/>
      </w:pPr>
      <w:rPr>
        <w:rFonts w:eastAsia="Times New Roman" w:hint="default"/>
        <w:b w:val="0"/>
        <w:bCs w:val="0"/>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25" w15:restartNumberingAfterBreak="0">
    <w:nsid w:val="6D4F46E8"/>
    <w:multiLevelType w:val="hybridMultilevel"/>
    <w:tmpl w:val="A7E6D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5267E6"/>
    <w:multiLevelType w:val="hybridMultilevel"/>
    <w:tmpl w:val="37425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275A86"/>
    <w:multiLevelType w:val="hybridMultilevel"/>
    <w:tmpl w:val="8B386118"/>
    <w:lvl w:ilvl="0" w:tplc="0415000F">
      <w:start w:val="1"/>
      <w:numFmt w:val="decimal"/>
      <w:lvlText w:val="%1."/>
      <w:lvlJc w:val="left"/>
      <w:pPr>
        <w:ind w:left="7165" w:hanging="360"/>
      </w:pPr>
      <w:rPr>
        <w:rFonts w:cs="Times New Roman" w:hint="default"/>
      </w:rPr>
    </w:lvl>
    <w:lvl w:ilvl="1" w:tplc="04150019" w:tentative="1">
      <w:start w:val="1"/>
      <w:numFmt w:val="lowerLetter"/>
      <w:lvlText w:val="%2."/>
      <w:lvlJc w:val="left"/>
      <w:pPr>
        <w:ind w:left="7885" w:hanging="360"/>
      </w:pPr>
    </w:lvl>
    <w:lvl w:ilvl="2" w:tplc="0415001B" w:tentative="1">
      <w:start w:val="1"/>
      <w:numFmt w:val="lowerRoman"/>
      <w:lvlText w:val="%3."/>
      <w:lvlJc w:val="right"/>
      <w:pPr>
        <w:ind w:left="8605" w:hanging="180"/>
      </w:pPr>
    </w:lvl>
    <w:lvl w:ilvl="3" w:tplc="0415000F" w:tentative="1">
      <w:start w:val="1"/>
      <w:numFmt w:val="decimal"/>
      <w:lvlText w:val="%4."/>
      <w:lvlJc w:val="left"/>
      <w:pPr>
        <w:ind w:left="9325" w:hanging="360"/>
      </w:pPr>
    </w:lvl>
    <w:lvl w:ilvl="4" w:tplc="04150019" w:tentative="1">
      <w:start w:val="1"/>
      <w:numFmt w:val="lowerLetter"/>
      <w:lvlText w:val="%5."/>
      <w:lvlJc w:val="left"/>
      <w:pPr>
        <w:ind w:left="10045" w:hanging="360"/>
      </w:pPr>
    </w:lvl>
    <w:lvl w:ilvl="5" w:tplc="0415001B" w:tentative="1">
      <w:start w:val="1"/>
      <w:numFmt w:val="lowerRoman"/>
      <w:lvlText w:val="%6."/>
      <w:lvlJc w:val="right"/>
      <w:pPr>
        <w:ind w:left="10765" w:hanging="180"/>
      </w:pPr>
    </w:lvl>
    <w:lvl w:ilvl="6" w:tplc="0415000F" w:tentative="1">
      <w:start w:val="1"/>
      <w:numFmt w:val="decimal"/>
      <w:lvlText w:val="%7."/>
      <w:lvlJc w:val="left"/>
      <w:pPr>
        <w:ind w:left="11485" w:hanging="360"/>
      </w:pPr>
    </w:lvl>
    <w:lvl w:ilvl="7" w:tplc="04150019" w:tentative="1">
      <w:start w:val="1"/>
      <w:numFmt w:val="lowerLetter"/>
      <w:lvlText w:val="%8."/>
      <w:lvlJc w:val="left"/>
      <w:pPr>
        <w:ind w:left="12205" w:hanging="360"/>
      </w:pPr>
    </w:lvl>
    <w:lvl w:ilvl="8" w:tplc="0415001B" w:tentative="1">
      <w:start w:val="1"/>
      <w:numFmt w:val="lowerRoman"/>
      <w:lvlText w:val="%9."/>
      <w:lvlJc w:val="right"/>
      <w:pPr>
        <w:ind w:left="12925" w:hanging="180"/>
      </w:pPr>
    </w:lvl>
  </w:abstractNum>
  <w:num w:numId="1" w16cid:durableId="1184786615">
    <w:abstractNumId w:val="16"/>
  </w:num>
  <w:num w:numId="2" w16cid:durableId="704018268">
    <w:abstractNumId w:val="21"/>
  </w:num>
  <w:num w:numId="3" w16cid:durableId="63576663">
    <w:abstractNumId w:val="11"/>
  </w:num>
  <w:num w:numId="4" w16cid:durableId="392434112">
    <w:abstractNumId w:val="20"/>
  </w:num>
  <w:num w:numId="5" w16cid:durableId="309948698">
    <w:abstractNumId w:val="22"/>
  </w:num>
  <w:num w:numId="6" w16cid:durableId="577982223">
    <w:abstractNumId w:val="27"/>
  </w:num>
  <w:num w:numId="7" w16cid:durableId="577134186">
    <w:abstractNumId w:val="3"/>
  </w:num>
  <w:num w:numId="8" w16cid:durableId="1707099248">
    <w:abstractNumId w:val="4"/>
  </w:num>
  <w:num w:numId="9" w16cid:durableId="5167779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6894708">
    <w:abstractNumId w:val="13"/>
  </w:num>
  <w:num w:numId="11" w16cid:durableId="631591255">
    <w:abstractNumId w:val="24"/>
  </w:num>
  <w:num w:numId="12" w16cid:durableId="1610623789">
    <w:abstractNumId w:val="26"/>
  </w:num>
  <w:num w:numId="13" w16cid:durableId="207491903">
    <w:abstractNumId w:val="14"/>
  </w:num>
  <w:num w:numId="14" w16cid:durableId="691499008">
    <w:abstractNumId w:val="18"/>
  </w:num>
  <w:num w:numId="15" w16cid:durableId="1144540514">
    <w:abstractNumId w:val="2"/>
  </w:num>
  <w:num w:numId="16" w16cid:durableId="1986661578">
    <w:abstractNumId w:val="19"/>
  </w:num>
  <w:num w:numId="17" w16cid:durableId="1533805144">
    <w:abstractNumId w:val="7"/>
  </w:num>
  <w:num w:numId="18" w16cid:durableId="1610894525">
    <w:abstractNumId w:val="25"/>
  </w:num>
  <w:num w:numId="19" w16cid:durableId="328563959">
    <w:abstractNumId w:val="15"/>
  </w:num>
  <w:num w:numId="20" w16cid:durableId="125466854">
    <w:abstractNumId w:val="23"/>
  </w:num>
  <w:num w:numId="21" w16cid:durableId="922497615">
    <w:abstractNumId w:val="12"/>
  </w:num>
  <w:num w:numId="22" w16cid:durableId="662855604">
    <w:abstractNumId w:val="17"/>
  </w:num>
  <w:num w:numId="23" w16cid:durableId="1303466499">
    <w:abstractNumId w:val="0"/>
  </w:num>
  <w:num w:numId="24" w16cid:durableId="891304323">
    <w:abstractNumId w:val="8"/>
  </w:num>
  <w:num w:numId="25" w16cid:durableId="1774783768">
    <w:abstractNumId w:val="6"/>
  </w:num>
  <w:num w:numId="26" w16cid:durableId="1169557554">
    <w:abstractNumId w:val="5"/>
  </w:num>
  <w:num w:numId="27" w16cid:durableId="1211460372">
    <w:abstractNumId w:val="1"/>
  </w:num>
  <w:num w:numId="28" w16cid:durableId="1033066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1D11"/>
    <w:rsid w:val="00023FC9"/>
    <w:rsid w:val="00055780"/>
    <w:rsid w:val="0005597F"/>
    <w:rsid w:val="000908F1"/>
    <w:rsid w:val="00095925"/>
    <w:rsid w:val="000A2D5B"/>
    <w:rsid w:val="000C50D4"/>
    <w:rsid w:val="000D309C"/>
    <w:rsid w:val="000E09EC"/>
    <w:rsid w:val="000E7833"/>
    <w:rsid w:val="001139E5"/>
    <w:rsid w:val="00126E58"/>
    <w:rsid w:val="001353C7"/>
    <w:rsid w:val="00141F26"/>
    <w:rsid w:val="00146BAB"/>
    <w:rsid w:val="0014744F"/>
    <w:rsid w:val="00150D3F"/>
    <w:rsid w:val="00161E15"/>
    <w:rsid w:val="0019026F"/>
    <w:rsid w:val="00193169"/>
    <w:rsid w:val="001A1B24"/>
    <w:rsid w:val="001B039D"/>
    <w:rsid w:val="001B710A"/>
    <w:rsid w:val="001D4D6B"/>
    <w:rsid w:val="001F2707"/>
    <w:rsid w:val="001F6589"/>
    <w:rsid w:val="00204D52"/>
    <w:rsid w:val="002120F5"/>
    <w:rsid w:val="00221CD8"/>
    <w:rsid w:val="00225749"/>
    <w:rsid w:val="0024025B"/>
    <w:rsid w:val="00242149"/>
    <w:rsid w:val="00243DD6"/>
    <w:rsid w:val="00251508"/>
    <w:rsid w:val="0027135B"/>
    <w:rsid w:val="0027380B"/>
    <w:rsid w:val="00275D0B"/>
    <w:rsid w:val="00281553"/>
    <w:rsid w:val="00284C0E"/>
    <w:rsid w:val="0029299F"/>
    <w:rsid w:val="00293ECD"/>
    <w:rsid w:val="00294B37"/>
    <w:rsid w:val="00295EAB"/>
    <w:rsid w:val="002B37DC"/>
    <w:rsid w:val="002C090A"/>
    <w:rsid w:val="002C3194"/>
    <w:rsid w:val="002C4B65"/>
    <w:rsid w:val="002D62F5"/>
    <w:rsid w:val="002D694B"/>
    <w:rsid w:val="002E3455"/>
    <w:rsid w:val="002E3FF8"/>
    <w:rsid w:val="002F106D"/>
    <w:rsid w:val="0030282D"/>
    <w:rsid w:val="00310434"/>
    <w:rsid w:val="003221B4"/>
    <w:rsid w:val="003233D0"/>
    <w:rsid w:val="00332CC2"/>
    <w:rsid w:val="00334427"/>
    <w:rsid w:val="00334AC7"/>
    <w:rsid w:val="003474D2"/>
    <w:rsid w:val="00351102"/>
    <w:rsid w:val="003527B0"/>
    <w:rsid w:val="00372A53"/>
    <w:rsid w:val="0037577B"/>
    <w:rsid w:val="003921D2"/>
    <w:rsid w:val="003964E8"/>
    <w:rsid w:val="003B29C4"/>
    <w:rsid w:val="003C2562"/>
    <w:rsid w:val="003D1859"/>
    <w:rsid w:val="003E232E"/>
    <w:rsid w:val="003E4E17"/>
    <w:rsid w:val="003F0172"/>
    <w:rsid w:val="003F36DC"/>
    <w:rsid w:val="004011AB"/>
    <w:rsid w:val="00401C34"/>
    <w:rsid w:val="00402D4C"/>
    <w:rsid w:val="004253E0"/>
    <w:rsid w:val="00431F12"/>
    <w:rsid w:val="004653C9"/>
    <w:rsid w:val="00472CB7"/>
    <w:rsid w:val="00491D11"/>
    <w:rsid w:val="0049451D"/>
    <w:rsid w:val="004A0C4A"/>
    <w:rsid w:val="004B4ED4"/>
    <w:rsid w:val="004C2D2D"/>
    <w:rsid w:val="004C4794"/>
    <w:rsid w:val="004D62CA"/>
    <w:rsid w:val="00504BCD"/>
    <w:rsid w:val="00512570"/>
    <w:rsid w:val="00513586"/>
    <w:rsid w:val="00515EF3"/>
    <w:rsid w:val="00531777"/>
    <w:rsid w:val="00533DDF"/>
    <w:rsid w:val="005352EB"/>
    <w:rsid w:val="0053576F"/>
    <w:rsid w:val="00555C7C"/>
    <w:rsid w:val="0056126B"/>
    <w:rsid w:val="005774EC"/>
    <w:rsid w:val="00577E5B"/>
    <w:rsid w:val="00592F61"/>
    <w:rsid w:val="005B0B5A"/>
    <w:rsid w:val="005C5DBC"/>
    <w:rsid w:val="005D714B"/>
    <w:rsid w:val="005F4C99"/>
    <w:rsid w:val="00621DB2"/>
    <w:rsid w:val="0062482B"/>
    <w:rsid w:val="0063008E"/>
    <w:rsid w:val="00633E8B"/>
    <w:rsid w:val="00643B8E"/>
    <w:rsid w:val="006466B2"/>
    <w:rsid w:val="00647AAA"/>
    <w:rsid w:val="006643B3"/>
    <w:rsid w:val="00672046"/>
    <w:rsid w:val="00674E27"/>
    <w:rsid w:val="006811AE"/>
    <w:rsid w:val="00683475"/>
    <w:rsid w:val="00683994"/>
    <w:rsid w:val="006A21D5"/>
    <w:rsid w:val="006A4DA1"/>
    <w:rsid w:val="006B23BB"/>
    <w:rsid w:val="006C25A7"/>
    <w:rsid w:val="006C611B"/>
    <w:rsid w:val="006D0E31"/>
    <w:rsid w:val="00724A84"/>
    <w:rsid w:val="00737B1B"/>
    <w:rsid w:val="007626D8"/>
    <w:rsid w:val="007670B2"/>
    <w:rsid w:val="00797769"/>
    <w:rsid w:val="00797947"/>
    <w:rsid w:val="007C5B43"/>
    <w:rsid w:val="007D6184"/>
    <w:rsid w:val="007E2396"/>
    <w:rsid w:val="007E3C7E"/>
    <w:rsid w:val="007E5FF9"/>
    <w:rsid w:val="007F0F55"/>
    <w:rsid w:val="007F5B04"/>
    <w:rsid w:val="007F7F7F"/>
    <w:rsid w:val="00811D19"/>
    <w:rsid w:val="00812892"/>
    <w:rsid w:val="00820DE4"/>
    <w:rsid w:val="0082307C"/>
    <w:rsid w:val="00824597"/>
    <w:rsid w:val="00825423"/>
    <w:rsid w:val="00842EBC"/>
    <w:rsid w:val="00844FE0"/>
    <w:rsid w:val="0084671C"/>
    <w:rsid w:val="00847B69"/>
    <w:rsid w:val="00850F7A"/>
    <w:rsid w:val="00851675"/>
    <w:rsid w:val="00860B48"/>
    <w:rsid w:val="00866824"/>
    <w:rsid w:val="008768DF"/>
    <w:rsid w:val="0088203A"/>
    <w:rsid w:val="008871FE"/>
    <w:rsid w:val="008932E9"/>
    <w:rsid w:val="008A50DC"/>
    <w:rsid w:val="008B2A0E"/>
    <w:rsid w:val="008B34AE"/>
    <w:rsid w:val="008B7439"/>
    <w:rsid w:val="008C4555"/>
    <w:rsid w:val="008D4FBA"/>
    <w:rsid w:val="008F1212"/>
    <w:rsid w:val="00912FD1"/>
    <w:rsid w:val="009143B3"/>
    <w:rsid w:val="009175CD"/>
    <w:rsid w:val="00921ED1"/>
    <w:rsid w:val="00945C16"/>
    <w:rsid w:val="009465B1"/>
    <w:rsid w:val="0095507E"/>
    <w:rsid w:val="00984D9C"/>
    <w:rsid w:val="00990C76"/>
    <w:rsid w:val="009D6187"/>
    <w:rsid w:val="009E0D7D"/>
    <w:rsid w:val="009E3C2F"/>
    <w:rsid w:val="00A10E72"/>
    <w:rsid w:val="00A42500"/>
    <w:rsid w:val="00A443FE"/>
    <w:rsid w:val="00A45C6A"/>
    <w:rsid w:val="00A45D15"/>
    <w:rsid w:val="00A65894"/>
    <w:rsid w:val="00A75DB0"/>
    <w:rsid w:val="00A8075C"/>
    <w:rsid w:val="00A85279"/>
    <w:rsid w:val="00A85A2D"/>
    <w:rsid w:val="00AB423A"/>
    <w:rsid w:val="00AD7A83"/>
    <w:rsid w:val="00AE23EF"/>
    <w:rsid w:val="00AE78F3"/>
    <w:rsid w:val="00AF4883"/>
    <w:rsid w:val="00AF59F7"/>
    <w:rsid w:val="00AF6F1B"/>
    <w:rsid w:val="00B237B7"/>
    <w:rsid w:val="00B2613E"/>
    <w:rsid w:val="00B36835"/>
    <w:rsid w:val="00B40E74"/>
    <w:rsid w:val="00B500D3"/>
    <w:rsid w:val="00B5655C"/>
    <w:rsid w:val="00B770D1"/>
    <w:rsid w:val="00B805B6"/>
    <w:rsid w:val="00B835C6"/>
    <w:rsid w:val="00B83E36"/>
    <w:rsid w:val="00B923AE"/>
    <w:rsid w:val="00B97FD4"/>
    <w:rsid w:val="00BA529D"/>
    <w:rsid w:val="00BB1B3A"/>
    <w:rsid w:val="00BE2358"/>
    <w:rsid w:val="00C033A2"/>
    <w:rsid w:val="00C16CEB"/>
    <w:rsid w:val="00C3522C"/>
    <w:rsid w:val="00C44B76"/>
    <w:rsid w:val="00C55BFE"/>
    <w:rsid w:val="00C92C01"/>
    <w:rsid w:val="00CA7E84"/>
    <w:rsid w:val="00CB229D"/>
    <w:rsid w:val="00CC4ED9"/>
    <w:rsid w:val="00CD7EAE"/>
    <w:rsid w:val="00CF3BC6"/>
    <w:rsid w:val="00CF4F16"/>
    <w:rsid w:val="00D01973"/>
    <w:rsid w:val="00D067F9"/>
    <w:rsid w:val="00D12ED3"/>
    <w:rsid w:val="00D1348A"/>
    <w:rsid w:val="00D257E0"/>
    <w:rsid w:val="00D45AD2"/>
    <w:rsid w:val="00D52317"/>
    <w:rsid w:val="00D62C32"/>
    <w:rsid w:val="00D82CF8"/>
    <w:rsid w:val="00D900EC"/>
    <w:rsid w:val="00DB1991"/>
    <w:rsid w:val="00DB4A1E"/>
    <w:rsid w:val="00DB5EB8"/>
    <w:rsid w:val="00DC28E3"/>
    <w:rsid w:val="00DC7D28"/>
    <w:rsid w:val="00DE0BFE"/>
    <w:rsid w:val="00DE1A1D"/>
    <w:rsid w:val="00E051AA"/>
    <w:rsid w:val="00E051EF"/>
    <w:rsid w:val="00E14911"/>
    <w:rsid w:val="00E16B58"/>
    <w:rsid w:val="00E20934"/>
    <w:rsid w:val="00E319B9"/>
    <w:rsid w:val="00E336D0"/>
    <w:rsid w:val="00E50C2F"/>
    <w:rsid w:val="00E601D4"/>
    <w:rsid w:val="00E639C2"/>
    <w:rsid w:val="00E70DEF"/>
    <w:rsid w:val="00E7261B"/>
    <w:rsid w:val="00E762C8"/>
    <w:rsid w:val="00EA062F"/>
    <w:rsid w:val="00EA2313"/>
    <w:rsid w:val="00EB58DD"/>
    <w:rsid w:val="00EC5E24"/>
    <w:rsid w:val="00ED09C1"/>
    <w:rsid w:val="00EE3E27"/>
    <w:rsid w:val="00EE5B94"/>
    <w:rsid w:val="00EF2D65"/>
    <w:rsid w:val="00F10453"/>
    <w:rsid w:val="00F14FA6"/>
    <w:rsid w:val="00F23439"/>
    <w:rsid w:val="00F3356B"/>
    <w:rsid w:val="00F44E98"/>
    <w:rsid w:val="00F4514A"/>
    <w:rsid w:val="00F50A6B"/>
    <w:rsid w:val="00F659BA"/>
    <w:rsid w:val="00F6644A"/>
    <w:rsid w:val="00F71D39"/>
    <w:rsid w:val="00F7377A"/>
    <w:rsid w:val="00F76316"/>
    <w:rsid w:val="00F803DF"/>
    <w:rsid w:val="00F94141"/>
    <w:rsid w:val="00FB194D"/>
    <w:rsid w:val="00FB271B"/>
    <w:rsid w:val="00FF6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D167F"/>
  <w15:docId w15:val="{41B59D4F-7BC1-4CE7-A986-C0696D69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34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91D11"/>
    <w:pPr>
      <w:tabs>
        <w:tab w:val="center" w:pos="4536"/>
        <w:tab w:val="right" w:pos="9072"/>
      </w:tabs>
      <w:suppressAutoHyphens/>
      <w:spacing w:after="0" w:line="240" w:lineRule="auto"/>
    </w:pPr>
    <w:rPr>
      <w:rFonts w:ascii="Calibri" w:eastAsia="Times New Roman" w:hAnsi="Calibri" w:cs="Times New Roman"/>
      <w:kern w:val="1"/>
      <w:sz w:val="24"/>
      <w:szCs w:val="24"/>
      <w:lang w:eastAsia="pl-PL"/>
    </w:rPr>
  </w:style>
  <w:style w:type="character" w:customStyle="1" w:styleId="NagwekZnak">
    <w:name w:val="Nagłówek Znak"/>
    <w:basedOn w:val="Domylnaczcionkaakapitu"/>
    <w:link w:val="Nagwek"/>
    <w:uiPriority w:val="99"/>
    <w:rsid w:val="00491D11"/>
    <w:rPr>
      <w:rFonts w:ascii="Calibri" w:eastAsia="Times New Roman" w:hAnsi="Calibri" w:cs="Times New Roman"/>
      <w:kern w:val="1"/>
      <w:sz w:val="24"/>
      <w:szCs w:val="24"/>
      <w:lang w:eastAsia="pl-PL"/>
    </w:rPr>
  </w:style>
  <w:style w:type="paragraph" w:styleId="Stopka">
    <w:name w:val="footer"/>
    <w:basedOn w:val="Normalny"/>
    <w:link w:val="StopkaZnak"/>
    <w:uiPriority w:val="99"/>
    <w:rsid w:val="00491D11"/>
    <w:pPr>
      <w:tabs>
        <w:tab w:val="center" w:pos="4536"/>
        <w:tab w:val="right" w:pos="9072"/>
      </w:tabs>
      <w:suppressAutoHyphens/>
      <w:spacing w:after="0" w:line="240" w:lineRule="auto"/>
    </w:pPr>
    <w:rPr>
      <w:rFonts w:ascii="Calibri" w:eastAsia="Times New Roman" w:hAnsi="Calibri" w:cs="Times New Roman"/>
      <w:kern w:val="1"/>
      <w:sz w:val="24"/>
      <w:szCs w:val="24"/>
      <w:lang w:eastAsia="pl-PL"/>
    </w:rPr>
  </w:style>
  <w:style w:type="character" w:customStyle="1" w:styleId="StopkaZnak">
    <w:name w:val="Stopka Znak"/>
    <w:basedOn w:val="Domylnaczcionkaakapitu"/>
    <w:link w:val="Stopka"/>
    <w:uiPriority w:val="99"/>
    <w:rsid w:val="00491D11"/>
    <w:rPr>
      <w:rFonts w:ascii="Calibri" w:eastAsia="Times New Roman" w:hAnsi="Calibri" w:cs="Times New Roman"/>
      <w:kern w:val="1"/>
      <w:sz w:val="24"/>
      <w:szCs w:val="24"/>
      <w:lang w:eastAsia="pl-PL"/>
    </w:rPr>
  </w:style>
  <w:style w:type="character" w:styleId="Numerstrony">
    <w:name w:val="page number"/>
    <w:basedOn w:val="Domylnaczcionkaakapitu"/>
    <w:rsid w:val="00491D11"/>
  </w:style>
  <w:style w:type="paragraph" w:styleId="Akapitzlist">
    <w:name w:val="List Paragraph"/>
    <w:aliases w:val="Wypunktowanie,Akapit z listą1,CW_Lista,normalny tekst,L1,Numerowanie,Akapit z listą5,T_SZ_List Paragraph,BulletC,Obiekt,List Paragraph1,nr3,Wyliczanie,2 heading,A_wyliczenie,K-P_odwolanie,maz_wyliczenie,opis dzialania,Akapit z listą BS"/>
    <w:basedOn w:val="Normalny"/>
    <w:link w:val="AkapitzlistZnak"/>
    <w:uiPriority w:val="34"/>
    <w:qFormat/>
    <w:rsid w:val="00491D11"/>
    <w:pPr>
      <w:ind w:left="720"/>
      <w:contextualSpacing/>
    </w:pPr>
  </w:style>
  <w:style w:type="character" w:customStyle="1" w:styleId="Teksttreci2">
    <w:name w:val="Tekst treści (2)_"/>
    <w:basedOn w:val="Domylnaczcionkaakapitu"/>
    <w:link w:val="Teksttreci20"/>
    <w:rsid w:val="006466B2"/>
    <w:rPr>
      <w:rFonts w:ascii="Calibri" w:eastAsia="Calibri" w:hAnsi="Calibri" w:cs="Calibri"/>
      <w:b/>
      <w:bCs/>
      <w:sz w:val="24"/>
      <w:szCs w:val="24"/>
      <w:shd w:val="clear" w:color="auto" w:fill="FFFFFF"/>
    </w:rPr>
  </w:style>
  <w:style w:type="character" w:customStyle="1" w:styleId="Teksttreci">
    <w:name w:val="Tekst treści_"/>
    <w:basedOn w:val="Domylnaczcionkaakapitu"/>
    <w:link w:val="Teksttreci0"/>
    <w:rsid w:val="006466B2"/>
    <w:rPr>
      <w:rFonts w:ascii="Palatino Linotype" w:eastAsia="Palatino Linotype" w:hAnsi="Palatino Linotype" w:cs="Palatino Linotype"/>
      <w:shd w:val="clear" w:color="auto" w:fill="FFFFFF"/>
    </w:rPr>
  </w:style>
  <w:style w:type="character" w:customStyle="1" w:styleId="Teksttreci4">
    <w:name w:val="Tekst treści (4)_"/>
    <w:basedOn w:val="Domylnaczcionkaakapitu"/>
    <w:link w:val="Teksttreci40"/>
    <w:rsid w:val="006466B2"/>
    <w:rPr>
      <w:rFonts w:ascii="Tahoma" w:eastAsia="Tahoma" w:hAnsi="Tahoma" w:cs="Tahoma"/>
      <w:b/>
      <w:bCs/>
      <w:sz w:val="18"/>
      <w:szCs w:val="18"/>
      <w:u w:val="single"/>
      <w:shd w:val="clear" w:color="auto" w:fill="FFFFFF"/>
    </w:rPr>
  </w:style>
  <w:style w:type="paragraph" w:customStyle="1" w:styleId="Teksttreci20">
    <w:name w:val="Tekst treści (2)"/>
    <w:basedOn w:val="Normalny"/>
    <w:link w:val="Teksttreci2"/>
    <w:rsid w:val="006466B2"/>
    <w:pPr>
      <w:widowControl w:val="0"/>
      <w:shd w:val="clear" w:color="auto" w:fill="FFFFFF"/>
      <w:spacing w:after="460" w:line="329" w:lineRule="auto"/>
      <w:jc w:val="both"/>
    </w:pPr>
    <w:rPr>
      <w:rFonts w:ascii="Calibri" w:eastAsia="Calibri" w:hAnsi="Calibri" w:cs="Calibri"/>
      <w:b/>
      <w:bCs/>
      <w:sz w:val="24"/>
      <w:szCs w:val="24"/>
    </w:rPr>
  </w:style>
  <w:style w:type="paragraph" w:customStyle="1" w:styleId="Teksttreci0">
    <w:name w:val="Tekst treści"/>
    <w:basedOn w:val="Normalny"/>
    <w:link w:val="Teksttreci"/>
    <w:rsid w:val="006466B2"/>
    <w:pPr>
      <w:widowControl w:val="0"/>
      <w:shd w:val="clear" w:color="auto" w:fill="FFFFFF"/>
      <w:spacing w:after="560" w:line="298" w:lineRule="auto"/>
      <w:jc w:val="both"/>
    </w:pPr>
    <w:rPr>
      <w:rFonts w:ascii="Palatino Linotype" w:eastAsia="Palatino Linotype" w:hAnsi="Palatino Linotype" w:cs="Palatino Linotype"/>
    </w:rPr>
  </w:style>
  <w:style w:type="paragraph" w:customStyle="1" w:styleId="Teksttreci40">
    <w:name w:val="Tekst treści (4)"/>
    <w:basedOn w:val="Normalny"/>
    <w:link w:val="Teksttreci4"/>
    <w:rsid w:val="006466B2"/>
    <w:pPr>
      <w:widowControl w:val="0"/>
      <w:shd w:val="clear" w:color="auto" w:fill="FFFFFF"/>
      <w:spacing w:after="280" w:line="240" w:lineRule="auto"/>
      <w:jc w:val="both"/>
    </w:pPr>
    <w:rPr>
      <w:rFonts w:ascii="Tahoma" w:eastAsia="Tahoma" w:hAnsi="Tahoma" w:cs="Tahoma"/>
      <w:b/>
      <w:bCs/>
      <w:sz w:val="18"/>
      <w:szCs w:val="18"/>
      <w:u w:val="single"/>
    </w:rPr>
  </w:style>
  <w:style w:type="character" w:styleId="Pogrubienie">
    <w:name w:val="Strong"/>
    <w:basedOn w:val="Domylnaczcionkaakapitu"/>
    <w:uiPriority w:val="22"/>
    <w:qFormat/>
    <w:rsid w:val="0053576F"/>
    <w:rPr>
      <w:b/>
      <w:bCs/>
    </w:rPr>
  </w:style>
  <w:style w:type="character" w:styleId="Odwoaniedokomentarza">
    <w:name w:val="annotation reference"/>
    <w:basedOn w:val="Domylnaczcionkaakapitu"/>
    <w:uiPriority w:val="99"/>
    <w:semiHidden/>
    <w:unhideWhenUsed/>
    <w:rsid w:val="00A85279"/>
    <w:rPr>
      <w:sz w:val="16"/>
      <w:szCs w:val="16"/>
    </w:rPr>
  </w:style>
  <w:style w:type="paragraph" w:styleId="Tekstkomentarza">
    <w:name w:val="annotation text"/>
    <w:basedOn w:val="Normalny"/>
    <w:link w:val="TekstkomentarzaZnak"/>
    <w:uiPriority w:val="99"/>
    <w:semiHidden/>
    <w:unhideWhenUsed/>
    <w:rsid w:val="00A8527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85279"/>
    <w:rPr>
      <w:sz w:val="20"/>
      <w:szCs w:val="20"/>
    </w:rPr>
  </w:style>
  <w:style w:type="paragraph" w:styleId="Tematkomentarza">
    <w:name w:val="annotation subject"/>
    <w:basedOn w:val="Tekstkomentarza"/>
    <w:next w:val="Tekstkomentarza"/>
    <w:link w:val="TematkomentarzaZnak"/>
    <w:uiPriority w:val="99"/>
    <w:semiHidden/>
    <w:unhideWhenUsed/>
    <w:rsid w:val="00A85279"/>
    <w:rPr>
      <w:b/>
      <w:bCs/>
    </w:rPr>
  </w:style>
  <w:style w:type="character" w:customStyle="1" w:styleId="TematkomentarzaZnak">
    <w:name w:val="Temat komentarza Znak"/>
    <w:basedOn w:val="TekstkomentarzaZnak"/>
    <w:link w:val="Tematkomentarza"/>
    <w:uiPriority w:val="99"/>
    <w:semiHidden/>
    <w:rsid w:val="00A85279"/>
    <w:rPr>
      <w:b/>
      <w:bCs/>
      <w:sz w:val="20"/>
      <w:szCs w:val="20"/>
    </w:rPr>
  </w:style>
  <w:style w:type="paragraph" w:styleId="Tekstdymka">
    <w:name w:val="Balloon Text"/>
    <w:basedOn w:val="Normalny"/>
    <w:link w:val="TekstdymkaZnak"/>
    <w:uiPriority w:val="99"/>
    <w:semiHidden/>
    <w:unhideWhenUsed/>
    <w:rsid w:val="00A852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5279"/>
    <w:rPr>
      <w:rFonts w:ascii="Tahoma" w:hAnsi="Tahoma" w:cs="Tahoma"/>
      <w:sz w:val="16"/>
      <w:szCs w:val="16"/>
    </w:rPr>
  </w:style>
  <w:style w:type="character" w:styleId="Uwydatnienie">
    <w:name w:val="Emphasis"/>
    <w:basedOn w:val="Domylnaczcionkaakapitu"/>
    <w:uiPriority w:val="20"/>
    <w:qFormat/>
    <w:rsid w:val="0062482B"/>
    <w:rPr>
      <w:i/>
      <w:iCs/>
    </w:rPr>
  </w:style>
  <w:style w:type="character" w:customStyle="1" w:styleId="markedcontent">
    <w:name w:val="markedcontent"/>
    <w:basedOn w:val="Domylnaczcionkaakapitu"/>
    <w:rsid w:val="001B710A"/>
  </w:style>
  <w:style w:type="character" w:customStyle="1" w:styleId="AkapitzlistZnak">
    <w:name w:val="Akapit z listą Znak"/>
    <w:aliases w:val="Wypunktowanie Znak,Akapit z listą1 Znak,CW_Lista Znak,normalny tekst Znak,L1 Znak,Numerowanie Znak,Akapit z listą5 Znak,T_SZ_List Paragraph Znak,BulletC Znak,Obiekt Znak,List Paragraph1 Znak,nr3 Znak,Wyliczanie Znak,2 heading Znak"/>
    <w:basedOn w:val="Domylnaczcionkaakapitu"/>
    <w:link w:val="Akapitzlist"/>
    <w:uiPriority w:val="34"/>
    <w:qFormat/>
    <w:locked/>
    <w:rsid w:val="00F803DF"/>
  </w:style>
  <w:style w:type="character" w:customStyle="1" w:styleId="hgkelc">
    <w:name w:val="hgkelc"/>
    <w:basedOn w:val="Domylnaczcionkaakapitu"/>
    <w:rsid w:val="003E232E"/>
  </w:style>
  <w:style w:type="paragraph" w:customStyle="1" w:styleId="Default">
    <w:name w:val="Default"/>
    <w:rsid w:val="008C45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084672">
      <w:bodyDiv w:val="1"/>
      <w:marLeft w:val="0"/>
      <w:marRight w:val="0"/>
      <w:marTop w:val="0"/>
      <w:marBottom w:val="0"/>
      <w:divBdr>
        <w:top w:val="none" w:sz="0" w:space="0" w:color="auto"/>
        <w:left w:val="none" w:sz="0" w:space="0" w:color="auto"/>
        <w:bottom w:val="none" w:sz="0" w:space="0" w:color="auto"/>
        <w:right w:val="none" w:sz="0" w:space="0" w:color="auto"/>
      </w:divBdr>
    </w:div>
    <w:div w:id="234634827">
      <w:bodyDiv w:val="1"/>
      <w:marLeft w:val="0"/>
      <w:marRight w:val="0"/>
      <w:marTop w:val="0"/>
      <w:marBottom w:val="0"/>
      <w:divBdr>
        <w:top w:val="none" w:sz="0" w:space="0" w:color="auto"/>
        <w:left w:val="none" w:sz="0" w:space="0" w:color="auto"/>
        <w:bottom w:val="none" w:sz="0" w:space="0" w:color="auto"/>
        <w:right w:val="none" w:sz="0" w:space="0" w:color="auto"/>
      </w:divBdr>
    </w:div>
    <w:div w:id="314844710">
      <w:bodyDiv w:val="1"/>
      <w:marLeft w:val="0"/>
      <w:marRight w:val="0"/>
      <w:marTop w:val="0"/>
      <w:marBottom w:val="0"/>
      <w:divBdr>
        <w:top w:val="none" w:sz="0" w:space="0" w:color="auto"/>
        <w:left w:val="none" w:sz="0" w:space="0" w:color="auto"/>
        <w:bottom w:val="none" w:sz="0" w:space="0" w:color="auto"/>
        <w:right w:val="none" w:sz="0" w:space="0" w:color="auto"/>
      </w:divBdr>
    </w:div>
    <w:div w:id="354231955">
      <w:bodyDiv w:val="1"/>
      <w:marLeft w:val="0"/>
      <w:marRight w:val="0"/>
      <w:marTop w:val="0"/>
      <w:marBottom w:val="0"/>
      <w:divBdr>
        <w:top w:val="none" w:sz="0" w:space="0" w:color="auto"/>
        <w:left w:val="none" w:sz="0" w:space="0" w:color="auto"/>
        <w:bottom w:val="none" w:sz="0" w:space="0" w:color="auto"/>
        <w:right w:val="none" w:sz="0" w:space="0" w:color="auto"/>
      </w:divBdr>
    </w:div>
    <w:div w:id="365764882">
      <w:bodyDiv w:val="1"/>
      <w:marLeft w:val="0"/>
      <w:marRight w:val="0"/>
      <w:marTop w:val="0"/>
      <w:marBottom w:val="0"/>
      <w:divBdr>
        <w:top w:val="none" w:sz="0" w:space="0" w:color="auto"/>
        <w:left w:val="none" w:sz="0" w:space="0" w:color="auto"/>
        <w:bottom w:val="none" w:sz="0" w:space="0" w:color="auto"/>
        <w:right w:val="none" w:sz="0" w:space="0" w:color="auto"/>
      </w:divBdr>
    </w:div>
    <w:div w:id="644360657">
      <w:bodyDiv w:val="1"/>
      <w:marLeft w:val="0"/>
      <w:marRight w:val="0"/>
      <w:marTop w:val="0"/>
      <w:marBottom w:val="0"/>
      <w:divBdr>
        <w:top w:val="none" w:sz="0" w:space="0" w:color="auto"/>
        <w:left w:val="none" w:sz="0" w:space="0" w:color="auto"/>
        <w:bottom w:val="none" w:sz="0" w:space="0" w:color="auto"/>
        <w:right w:val="none" w:sz="0" w:space="0" w:color="auto"/>
      </w:divBdr>
    </w:div>
    <w:div w:id="645471530">
      <w:bodyDiv w:val="1"/>
      <w:marLeft w:val="0"/>
      <w:marRight w:val="0"/>
      <w:marTop w:val="0"/>
      <w:marBottom w:val="0"/>
      <w:divBdr>
        <w:top w:val="none" w:sz="0" w:space="0" w:color="auto"/>
        <w:left w:val="none" w:sz="0" w:space="0" w:color="auto"/>
        <w:bottom w:val="none" w:sz="0" w:space="0" w:color="auto"/>
        <w:right w:val="none" w:sz="0" w:space="0" w:color="auto"/>
      </w:divBdr>
    </w:div>
    <w:div w:id="764696011">
      <w:bodyDiv w:val="1"/>
      <w:marLeft w:val="0"/>
      <w:marRight w:val="0"/>
      <w:marTop w:val="0"/>
      <w:marBottom w:val="0"/>
      <w:divBdr>
        <w:top w:val="none" w:sz="0" w:space="0" w:color="auto"/>
        <w:left w:val="none" w:sz="0" w:space="0" w:color="auto"/>
        <w:bottom w:val="none" w:sz="0" w:space="0" w:color="auto"/>
        <w:right w:val="none" w:sz="0" w:space="0" w:color="auto"/>
      </w:divBdr>
    </w:div>
    <w:div w:id="833565821">
      <w:bodyDiv w:val="1"/>
      <w:marLeft w:val="0"/>
      <w:marRight w:val="0"/>
      <w:marTop w:val="0"/>
      <w:marBottom w:val="0"/>
      <w:divBdr>
        <w:top w:val="none" w:sz="0" w:space="0" w:color="auto"/>
        <w:left w:val="none" w:sz="0" w:space="0" w:color="auto"/>
        <w:bottom w:val="none" w:sz="0" w:space="0" w:color="auto"/>
        <w:right w:val="none" w:sz="0" w:space="0" w:color="auto"/>
      </w:divBdr>
    </w:div>
    <w:div w:id="884754097">
      <w:bodyDiv w:val="1"/>
      <w:marLeft w:val="0"/>
      <w:marRight w:val="0"/>
      <w:marTop w:val="0"/>
      <w:marBottom w:val="0"/>
      <w:divBdr>
        <w:top w:val="none" w:sz="0" w:space="0" w:color="auto"/>
        <w:left w:val="none" w:sz="0" w:space="0" w:color="auto"/>
        <w:bottom w:val="none" w:sz="0" w:space="0" w:color="auto"/>
        <w:right w:val="none" w:sz="0" w:space="0" w:color="auto"/>
      </w:divBdr>
    </w:div>
    <w:div w:id="936786309">
      <w:bodyDiv w:val="1"/>
      <w:marLeft w:val="0"/>
      <w:marRight w:val="0"/>
      <w:marTop w:val="0"/>
      <w:marBottom w:val="0"/>
      <w:divBdr>
        <w:top w:val="none" w:sz="0" w:space="0" w:color="auto"/>
        <w:left w:val="none" w:sz="0" w:space="0" w:color="auto"/>
        <w:bottom w:val="none" w:sz="0" w:space="0" w:color="auto"/>
        <w:right w:val="none" w:sz="0" w:space="0" w:color="auto"/>
      </w:divBdr>
      <w:divsChild>
        <w:div w:id="55903157">
          <w:marLeft w:val="0"/>
          <w:marRight w:val="0"/>
          <w:marTop w:val="0"/>
          <w:marBottom w:val="0"/>
          <w:divBdr>
            <w:top w:val="none" w:sz="0" w:space="0" w:color="auto"/>
            <w:left w:val="none" w:sz="0" w:space="0" w:color="auto"/>
            <w:bottom w:val="none" w:sz="0" w:space="0" w:color="auto"/>
            <w:right w:val="none" w:sz="0" w:space="0" w:color="auto"/>
          </w:divBdr>
          <w:divsChild>
            <w:div w:id="1804303452">
              <w:marLeft w:val="0"/>
              <w:marRight w:val="0"/>
              <w:marTop w:val="0"/>
              <w:marBottom w:val="0"/>
              <w:divBdr>
                <w:top w:val="none" w:sz="0" w:space="0" w:color="auto"/>
                <w:left w:val="none" w:sz="0" w:space="0" w:color="auto"/>
                <w:bottom w:val="none" w:sz="0" w:space="0" w:color="auto"/>
                <w:right w:val="none" w:sz="0" w:space="0" w:color="auto"/>
              </w:divBdr>
              <w:divsChild>
                <w:div w:id="3265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851">
      <w:bodyDiv w:val="1"/>
      <w:marLeft w:val="0"/>
      <w:marRight w:val="0"/>
      <w:marTop w:val="0"/>
      <w:marBottom w:val="0"/>
      <w:divBdr>
        <w:top w:val="none" w:sz="0" w:space="0" w:color="auto"/>
        <w:left w:val="none" w:sz="0" w:space="0" w:color="auto"/>
        <w:bottom w:val="none" w:sz="0" w:space="0" w:color="auto"/>
        <w:right w:val="none" w:sz="0" w:space="0" w:color="auto"/>
      </w:divBdr>
      <w:divsChild>
        <w:div w:id="1107852677">
          <w:marLeft w:val="0"/>
          <w:marRight w:val="0"/>
          <w:marTop w:val="0"/>
          <w:marBottom w:val="0"/>
          <w:divBdr>
            <w:top w:val="none" w:sz="0" w:space="0" w:color="auto"/>
            <w:left w:val="none" w:sz="0" w:space="0" w:color="auto"/>
            <w:bottom w:val="none" w:sz="0" w:space="0" w:color="auto"/>
            <w:right w:val="none" w:sz="0" w:space="0" w:color="auto"/>
          </w:divBdr>
          <w:divsChild>
            <w:div w:id="1391884218">
              <w:marLeft w:val="0"/>
              <w:marRight w:val="0"/>
              <w:marTop w:val="0"/>
              <w:marBottom w:val="0"/>
              <w:divBdr>
                <w:top w:val="none" w:sz="0" w:space="0" w:color="auto"/>
                <w:left w:val="none" w:sz="0" w:space="0" w:color="auto"/>
                <w:bottom w:val="none" w:sz="0" w:space="0" w:color="auto"/>
                <w:right w:val="none" w:sz="0" w:space="0" w:color="auto"/>
              </w:divBdr>
              <w:divsChild>
                <w:div w:id="1527253518">
                  <w:marLeft w:val="0"/>
                  <w:marRight w:val="0"/>
                  <w:marTop w:val="0"/>
                  <w:marBottom w:val="0"/>
                  <w:divBdr>
                    <w:top w:val="none" w:sz="0" w:space="0" w:color="auto"/>
                    <w:left w:val="none" w:sz="0" w:space="0" w:color="auto"/>
                    <w:bottom w:val="none" w:sz="0" w:space="0" w:color="auto"/>
                    <w:right w:val="none" w:sz="0" w:space="0" w:color="auto"/>
                  </w:divBdr>
                  <w:divsChild>
                    <w:div w:id="1511675969">
                      <w:marLeft w:val="0"/>
                      <w:marRight w:val="0"/>
                      <w:marTop w:val="0"/>
                      <w:marBottom w:val="0"/>
                      <w:divBdr>
                        <w:top w:val="none" w:sz="0" w:space="0" w:color="auto"/>
                        <w:left w:val="none" w:sz="0" w:space="0" w:color="auto"/>
                        <w:bottom w:val="none" w:sz="0" w:space="0" w:color="auto"/>
                        <w:right w:val="none" w:sz="0" w:space="0" w:color="auto"/>
                      </w:divBdr>
                      <w:divsChild>
                        <w:div w:id="1733114579">
                          <w:marLeft w:val="0"/>
                          <w:marRight w:val="0"/>
                          <w:marTop w:val="0"/>
                          <w:marBottom w:val="0"/>
                          <w:divBdr>
                            <w:top w:val="none" w:sz="0" w:space="0" w:color="auto"/>
                            <w:left w:val="none" w:sz="0" w:space="0" w:color="auto"/>
                            <w:bottom w:val="none" w:sz="0" w:space="0" w:color="auto"/>
                            <w:right w:val="none" w:sz="0" w:space="0" w:color="auto"/>
                          </w:divBdr>
                          <w:divsChild>
                            <w:div w:id="2014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40283">
          <w:marLeft w:val="0"/>
          <w:marRight w:val="0"/>
          <w:marTop w:val="0"/>
          <w:marBottom w:val="0"/>
          <w:divBdr>
            <w:top w:val="none" w:sz="0" w:space="0" w:color="auto"/>
            <w:left w:val="none" w:sz="0" w:space="0" w:color="auto"/>
            <w:bottom w:val="none" w:sz="0" w:space="0" w:color="auto"/>
            <w:right w:val="none" w:sz="0" w:space="0" w:color="auto"/>
          </w:divBdr>
          <w:divsChild>
            <w:div w:id="1255362660">
              <w:marLeft w:val="0"/>
              <w:marRight w:val="0"/>
              <w:marTop w:val="0"/>
              <w:marBottom w:val="0"/>
              <w:divBdr>
                <w:top w:val="none" w:sz="0" w:space="0" w:color="auto"/>
                <w:left w:val="none" w:sz="0" w:space="0" w:color="auto"/>
                <w:bottom w:val="none" w:sz="0" w:space="0" w:color="auto"/>
                <w:right w:val="none" w:sz="0" w:space="0" w:color="auto"/>
              </w:divBdr>
              <w:divsChild>
                <w:div w:id="2138451252">
                  <w:marLeft w:val="0"/>
                  <w:marRight w:val="0"/>
                  <w:marTop w:val="0"/>
                  <w:marBottom w:val="0"/>
                  <w:divBdr>
                    <w:top w:val="none" w:sz="0" w:space="0" w:color="auto"/>
                    <w:left w:val="none" w:sz="0" w:space="0" w:color="auto"/>
                    <w:bottom w:val="none" w:sz="0" w:space="0" w:color="auto"/>
                    <w:right w:val="none" w:sz="0" w:space="0" w:color="auto"/>
                  </w:divBdr>
                </w:div>
              </w:divsChild>
            </w:div>
            <w:div w:id="8309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4814">
      <w:bodyDiv w:val="1"/>
      <w:marLeft w:val="0"/>
      <w:marRight w:val="0"/>
      <w:marTop w:val="0"/>
      <w:marBottom w:val="0"/>
      <w:divBdr>
        <w:top w:val="none" w:sz="0" w:space="0" w:color="auto"/>
        <w:left w:val="none" w:sz="0" w:space="0" w:color="auto"/>
        <w:bottom w:val="none" w:sz="0" w:space="0" w:color="auto"/>
        <w:right w:val="none" w:sz="0" w:space="0" w:color="auto"/>
      </w:divBdr>
    </w:div>
    <w:div w:id="1737167179">
      <w:bodyDiv w:val="1"/>
      <w:marLeft w:val="0"/>
      <w:marRight w:val="0"/>
      <w:marTop w:val="0"/>
      <w:marBottom w:val="0"/>
      <w:divBdr>
        <w:top w:val="none" w:sz="0" w:space="0" w:color="auto"/>
        <w:left w:val="none" w:sz="0" w:space="0" w:color="auto"/>
        <w:bottom w:val="none" w:sz="0" w:space="0" w:color="auto"/>
        <w:right w:val="none" w:sz="0" w:space="0" w:color="auto"/>
      </w:divBdr>
    </w:div>
    <w:div w:id="191242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F6A67-0C79-43F7-A2D8-7474206F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6</Pages>
  <Words>1879</Words>
  <Characters>11277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Ziaja</dc:creator>
  <cp:lastModifiedBy>Marta Ziaja</cp:lastModifiedBy>
  <cp:revision>62</cp:revision>
  <cp:lastPrinted>2022-07-27T10:47:00Z</cp:lastPrinted>
  <dcterms:created xsi:type="dcterms:W3CDTF">2022-02-10T15:15:00Z</dcterms:created>
  <dcterms:modified xsi:type="dcterms:W3CDTF">2024-04-23T10:19:00Z</dcterms:modified>
</cp:coreProperties>
</file>