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21571A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B32F05">
        <w:rPr>
          <w:rFonts w:asciiTheme="minorHAnsi" w:eastAsia="Trebuchet MS" w:hAnsiTheme="minorHAnsi"/>
          <w:color w:val="000000" w:themeColor="text1"/>
          <w:sz w:val="24"/>
          <w:szCs w:val="24"/>
        </w:rPr>
        <w:t>22</w:t>
      </w:r>
      <w:r w:rsidR="00806DD3"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.06.2023</w:t>
      </w:r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806DD3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Default="0021571A" w:rsidP="00D27E2E">
      <w:pPr>
        <w:pStyle w:val="Nagwek1"/>
        <w:tabs>
          <w:tab w:val="left" w:pos="426"/>
        </w:tabs>
        <w:spacing w:before="0" w:line="360" w:lineRule="auto"/>
        <w:rPr>
          <w:rFonts w:eastAsia="Trebuchet MS"/>
        </w:rPr>
      </w:pPr>
      <w:proofErr w:type="gramStart"/>
      <w:r w:rsidRPr="00D27E2E">
        <w:rPr>
          <w:rFonts w:eastAsia="Trebuchet MS"/>
          <w:b w:val="0"/>
        </w:rPr>
        <w:t>dotyczy</w:t>
      </w:r>
      <w:proofErr w:type="gramEnd"/>
      <w:r w:rsidRPr="00D27E2E">
        <w:rPr>
          <w:rFonts w:eastAsia="Trebuchet MS"/>
          <w:b w:val="0"/>
        </w:rPr>
        <w:t>: postępowania o udzielenie zamówienia publicznego prowadzonego w trybie przetargu nieograniczonego pn.:</w:t>
      </w:r>
      <w:r w:rsidRPr="007C3496">
        <w:rPr>
          <w:rFonts w:eastAsia="Trebuchet MS"/>
        </w:rPr>
        <w:t xml:space="preserve"> „</w:t>
      </w:r>
      <w:r w:rsidR="00ED75D5" w:rsidRPr="00ED75D5">
        <w:rPr>
          <w:rFonts w:eastAsia="Trebuchet MS"/>
        </w:rPr>
        <w:t>Odbiór, transport i zagospodarowanie odpadów komunalnych z terenu gminy Sulejów</w:t>
      </w:r>
      <w:r w:rsidRPr="007C3496">
        <w:rPr>
          <w:rFonts w:eastAsia="Trebuchet MS"/>
        </w:rPr>
        <w:t>”</w:t>
      </w:r>
    </w:p>
    <w:p w:rsidR="00D27E2E" w:rsidRDefault="00D27E2E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Znak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postępowania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: IZ.271.1.11.2023</w:t>
      </w:r>
    </w:p>
    <w:p w:rsidR="00D27E2E" w:rsidRDefault="00D27E2E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27E2E" w:rsidRDefault="00D27E2E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Działa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jąc na podstawie art. 13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7 ust. 1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(zwanej dalej Pzp)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zapisy Opisu przedmiotu zamówienia (Załącznik nr 1 do SWZ) w następującym zakresie: </w:t>
      </w:r>
    </w:p>
    <w:p w:rsidR="00D27E2E" w:rsidRDefault="00D27E2E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5485F" w:rsidRDefault="00A5485F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A5485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Cs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bCs/>
          <w:color w:val="000000" w:themeColor="text1"/>
          <w:sz w:val="24"/>
          <w:szCs w:val="24"/>
        </w:rPr>
        <w:t>1.4.1</w:t>
      </w:r>
      <w:r w:rsidRPr="00B32F05">
        <w:rPr>
          <w:rFonts w:asciiTheme="minorHAnsi" w:eastAsia="Trebuchet MS" w:hAnsiTheme="minorHAnsi"/>
          <w:bCs/>
          <w:color w:val="000000" w:themeColor="text1"/>
          <w:sz w:val="24"/>
          <w:szCs w:val="24"/>
        </w:rPr>
        <w:tab/>
        <w:t xml:space="preserve">Wykonawca w ramach zamówienia zobowiązany jest do zrealizowania wywozu odpadów wielkogabarytowych bezpośrednio z nieruchomości zamieszkałych oraz domków letniskowych lub innych nieruchomości wykorzystywanych na cele rekreacyjno-letniskowe z wyłączeniem terenu obejmującego domki letniskowe tzw. Jor-Polana. Wywóz odpadów wielkogabarytowych w ramach umowy powinien być </w:t>
      </w:r>
      <w:proofErr w:type="gramStart"/>
      <w:r w:rsidRPr="00B32F05">
        <w:rPr>
          <w:rFonts w:asciiTheme="minorHAnsi" w:eastAsia="Trebuchet MS" w:hAnsiTheme="minorHAnsi"/>
          <w:bCs/>
          <w:color w:val="000000" w:themeColor="text1"/>
          <w:sz w:val="24"/>
          <w:szCs w:val="24"/>
        </w:rPr>
        <w:t>zrealizowany co</w:t>
      </w:r>
      <w:proofErr w:type="gramEnd"/>
      <w:r w:rsidRPr="00B32F05">
        <w:rPr>
          <w:rFonts w:asciiTheme="minorHAnsi" w:eastAsia="Trebuchet MS" w:hAnsiTheme="minorHAnsi"/>
          <w:bCs/>
          <w:color w:val="000000" w:themeColor="text1"/>
          <w:sz w:val="24"/>
          <w:szCs w:val="24"/>
        </w:rPr>
        <w:t xml:space="preserve"> najmniej 1 raz w okresie trwania umowy. Szczegółowe terminy zbiórki w poszczególnych miejscowościach oraz zasady zbiórki powinny być ujęte w harmonogramie ogólnym zbiórki.</w:t>
      </w:r>
    </w:p>
    <w:p w:rsidR="00B32F05" w:rsidRPr="00A5485F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A5485F" w:rsidRPr="00A5485F" w:rsidRDefault="00A5485F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A5485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A5485F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1.4.1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Wykonawca w ramach zamówienia zobowiązany jest do zrealizowania wywozu odpadów wielkogabarytowych bezpośrednio z nieruchomości zamieszkałych oraz domków letniskowych lub innych nieruchomości wykorzystywanych na cele rekreacyjno-letniskowe z wyłączeniem terenu obejmującego domki letniskowe tzw. Jor-Polana. Wywóz odpadów wielkogabarytowych w ramach umowy powinien być zrealizowany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2 razy 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w okresie trwania umowy. Szczegółowe terminy zbiórki w poszczególnych miejscowościach oraz zasady zbiórki powinny być ujęte w harmonogramie ogólnym zbiórki.</w:t>
      </w:r>
    </w:p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A5485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1.5.4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Worki do odbioru selektywnie zebranych odpadów komunalnych (dla mieszkańców przystępujących do segregacji, na wymianę, w ramach reklamacji itp.) zapewnia Wykonawca. Przedmiotowe worki powinny posiadać następujące parametry: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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materiał: półprzezroczysta folia polietylenowa LDPE, o grubości zapewniającej wytrzymałość worków, (</w:t>
      </w:r>
      <w:proofErr w:type="gramStart"/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tj. co</w:t>
      </w:r>
      <w:proofErr w:type="gramEnd"/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najmniej 60 mikronów),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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pojemność: 120 dm3,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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kolor: niebieski (papier i tektura), żółty (tworzywa sztuczne, metale i opakowania wielomateriałowe), zielony (szkło), brązowy(bioodpady stanowiące odpady komunalne),</w:t>
      </w:r>
    </w:p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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oznakowanie: worki muszą być opatrzone nadrukiem koloru czarnego, na jaki rodzaj odpadu są przeznaczone, dodatkowo na workach muszą widnieć adres i dane kontaktowe Zamawiającego oraz Wykonawcy. Treść i wzór nadruku Wykonawca przedstawi Zamawiającemu do zatwierdzenia.</w:t>
      </w:r>
    </w:p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32F05" w:rsidRPr="00A5485F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A5485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1.5.4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Worki do odbioru selektywnie zebranych odpadów komunalnych (dla mieszkańców przystępujących do segregacji, na wymianę, w ramach reklamacji itp.) zapewnia Wykonawca. Przedmiotowe worki powinny posiadać następujące parametry: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materiał: półprzezroczysta folia polietylenowa LDPE, o grubości zapewniającej wytrzymałość worków, (</w:t>
      </w:r>
      <w:proofErr w:type="gramStart"/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tj. co</w:t>
      </w:r>
      <w:proofErr w:type="gramEnd"/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najmniej 60 mikronów),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pojemność: 120 dm3,</w:t>
      </w:r>
    </w:p>
    <w:p w:rsidR="00B32F05" w:rsidRP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kolor: niebieski (papier i tektura), żółty (tworzywa sztuczne, metale i opakowania wielomateriałowe), zielony (szkło), brązowy(bioodpady stanowiące odpady komunalne),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>szary (popiół z palenisk domowych)</w:t>
      </w:r>
    </w:p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</w:t>
      </w:r>
      <w:r w:rsidRPr="00B32F05">
        <w:rPr>
          <w:rFonts w:asciiTheme="minorHAnsi" w:eastAsia="Trebuchet MS" w:hAnsiTheme="minorHAnsi"/>
          <w:color w:val="000000" w:themeColor="text1"/>
          <w:sz w:val="24"/>
          <w:szCs w:val="24"/>
        </w:rPr>
        <w:t>oznakowanie: worki muszą być opatrzone nadrukiem koloru czarnego, na jaki rodzaj odpadu są przeznaczone, dodatkowo na workach muszą widnieć adres i dane kontaktowe Zamawiającego oraz Wykonawcy. Treść i wzór nadruku Wykonawca przedstawi Zamawiającemu do zatwierdzenia.</w:t>
      </w:r>
    </w:p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32F0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BYŁO:</w:t>
      </w:r>
    </w:p>
    <w:p w:rsidR="00B32F0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Hlk138243397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1.5.5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Worki do odbioru selektywnie zebranych odpadów komunalnych Wykonawca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zobowiązany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jest dostarczyć w ilościach: 4 worki żółte, 2 worki zielone, 2 worki niebieskie, 4 worki brązowe, które zapewnią funkcjonowanie systemu, do każdego właściciela nieruchomości gminy Sulejów, przy pierwszym odbiorze odpadów po podpisaniu umowy. Realizacja reklamacji (worki nieodebrane z nieruchomości zgodnie z harmonogramem, brak worków na wymianę itp.) - w przeciągu 48 godzin od otrzymania zawiadomienia faxem lub e-mailem od Zamawiającego po uprzedniej weryfikacji zgłoszonego problemu.</w:t>
      </w:r>
    </w:p>
    <w:bookmarkEnd w:id="0"/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32F0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lastRenderedPageBreak/>
        <w:t>JEST:</w:t>
      </w:r>
    </w:p>
    <w:p w:rsidR="00B32F0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1.5.5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Worki do odbioru selektywnie zebranych odpadów komunalnych Wykonawca zobowiązany jest dostarczyć w ilościach: 4 worki żółte, 2 worki zielone, 2 worki niebieskie, 4 worki brązowe,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27E2E">
        <w:rPr>
          <w:rFonts w:asciiTheme="minorHAnsi" w:eastAsia="Trebuchet MS" w:hAnsiTheme="minorHAnsi"/>
          <w:b/>
          <w:bCs/>
          <w:color w:val="FF0000"/>
          <w:sz w:val="24"/>
          <w:szCs w:val="24"/>
        </w:rPr>
        <w:t xml:space="preserve">2 worki </w:t>
      </w:r>
      <w:proofErr w:type="gramStart"/>
      <w:r w:rsidRPr="00D27E2E">
        <w:rPr>
          <w:rFonts w:asciiTheme="minorHAnsi" w:eastAsia="Trebuchet MS" w:hAnsiTheme="minorHAnsi"/>
          <w:b/>
          <w:bCs/>
          <w:color w:val="FF0000"/>
          <w:sz w:val="24"/>
          <w:szCs w:val="24"/>
        </w:rPr>
        <w:t>szare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które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zapewnią funkcjonowanie systemu, do każdego właściciela nieruchomości gminy Sulejów, przy pierwszym odbiorze odpadów po podpisaniu umowy. Realizacja reklamacji (worki nieodebrane z nieruchomości zgodnie z harmonogramem, brak worków na wymianę itp.) - w przeciągu 48 godzin od otrzymania zawiadomienia faxem lub e-mailem od Zamawiającego po uprzedniej weryfikacji zgłoszonego problemu.</w:t>
      </w:r>
    </w:p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BYŁO:</w:t>
      </w:r>
    </w:p>
    <w:p w:rsidR="00B32F0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1.5.6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Obowiązkiem Wykonawcy będzie uzupełnianie na własny koszt właścicielom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nieruchomości  zamieszkałych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 domków letniskowych oraz innych nieruchomości wykorzystywanych na cele rekreacyjno – wypoczynkowe worków do selektywnego zbierania odpadów komunalnych na papier, szkło, tworzywa sztuczne, opakowania wielomateriałowe, metal i odpady zielone po każdorazowym odbiorze, poprzez pozostawienie przy wejściu na nieruchomość lub w miejscu wystawienia odpadów nowych pustych worków w dniu odbioru selektywnie zebranych odpadów komunalnych, w ilości odpowiadającej liczbie odebranych worków. Wykonawca zobowiązany jest ponadto dostarczyć worki do odbioru selektywnie zebranych odpadów komunalnych na wezwanie Zamawiającego. Przy pierwszych odbiorach Wykonawca zobowiązany jest do odebrania worków z odpadami pomimo nadruku innej firmy.</w:t>
      </w:r>
    </w:p>
    <w:p w:rsidR="00B32F05" w:rsidRDefault="00B32F0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JEST: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1.5.6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Obowiązkiem Wykonawcy będzie uzupełnianie na własny koszt właścicielom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nieruchomości  zamieszkałych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 domków letniskowych oraz innych nieruchomości wykorzystywanych na cele rekreacyjno – wypoczynkowe worków do selektywnego zbierania odpadów komunalnych na papier, szkło, tworzywa sztuczne, opakowania wielomateriałowe, metal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,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odpady zielone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popiół z palenisk domowych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 każdorazowym odbiorze, poprzez pozostawienie przy wejściu na nieruchomość lub w miejscu wystawienia odpadów nowych pustych worków w dniu odbioru selektywnie zebranych odpadów komunalnych, w ilości odpowiadającej liczbie odebranych worków. Wykonawca zobowiązany jest ponadto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dostarczyć worki do odbioru selektywnie zebranych odpadów komunalnych na wezwanie Zamawiającego. Przy pierwszych odbiorach Wykonawca zobowiązany jest do odebrania worków z odpadami pomimo nadruku innej firmy.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1" w:name="_GoBack"/>
      <w:bookmarkEnd w:id="1"/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BYŁO: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1.6.1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Odbiór i wywóz odpadów komunalnych Wykonawca będzie realizował w następujący sposób: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1)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</w: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w</w:t>
      </w:r>
      <w:proofErr w:type="gramEnd"/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 xml:space="preserve"> zabudowie jednorodzinnej: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a)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niesegregowane (zmieszane) odpady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komunalne - 1  raz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 2 tygodnie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bioodpady  - w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okresie od kwietnia do listopada – nie rzadziej niż 1 raz na 2 tygodnie, w okresie od grudnia do marca – nie rzadziej niż 1 raz w miesiącu;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c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selektywnie zbierane (papier, metale, tworzywa sztuczne, szkło) - 1 raz w miesiącu;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d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wielkogabarytowe, zużyte opony i zużyty sprzęt elektryczny i elektroniczny – zbiórka objazdowa, co najmniej raz w okresie trwania umowy;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proofErr w:type="gramStart"/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2)</w:t>
      </w: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ab/>
        <w:t>w</w:t>
      </w:r>
      <w:proofErr w:type="gramEnd"/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 xml:space="preserve"> zabudowie wielorodzinnej: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a)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niesegregowane (zmieszane) odpady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komunalne -– 1  raz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 tydzień,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bioodpady - w okresie od kwietnia do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października – 1  raz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 tydzień, w okresie od listopada do marca – 1 raz na 2 tygodnie;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c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selektywnie zbierane (papier, metale, tworzywa sztuczne, szkło) - 1 raz na 2 tygodnie;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d)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odpady wielkogabarytowe, zużyte opony i zużyty sprzęt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elektryczny  i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elektroniczny – zbiórka objazdowa, co najmniej raz w okresie trwania umowy;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3)</w:t>
      </w: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ab/>
      </w:r>
      <w:proofErr w:type="gramStart"/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od  domków</w:t>
      </w:r>
      <w:proofErr w:type="gramEnd"/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 xml:space="preserve"> letniskowych lub innych nieruchomości wykorzystywanych na cele rekreacyjnie – wypoczynkowe, z wyłączeniem terenu obejmującego domki letniskowe tzw. Jor-Polana: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niesegregowane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(zmieszane) odpady komunalne –w okresie od kwietnia do października – nie rzadziej niż 1 raz na 2 tygodnie; w okresie od listopada do marca – nie rzadziej niż 1 raz w miesiącu;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bioodpady  - w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okresie od kwietnia do listopada – nie rzadziej niż 1 raz na 2 tygodnie; w okresie od grudnia do marca – nie rzadziej niż 1 raz w miesiącu;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c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selektywnie zbierane (papier, metale, tworzywa sztuczne, szkło) 1 raz w miesiącu;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d)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odpady wielkogabarytowe, zużyte opony i zużyty sprzęt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elektryczny  i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elektroniczny – zbiórka objazdowa, co najmniej raz w okresie trwania umowy;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4)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Zimny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popiół i żużel powinien być odbierany wraz ze zbiórką zmieszanych odpadów komunalnych.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5)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Przeterminowane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leki powinny być odbierane z wyznaczonych punktów raz w miesiącu.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JEST: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1.6.1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Odbiór i wywóz odpadów komunalnych Wykonawca będzie realizował w następujący sposób: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proofErr w:type="gramStart"/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1)</w:t>
      </w:r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ab/>
        <w:t>w</w:t>
      </w:r>
      <w:proofErr w:type="gramEnd"/>
      <w:r w:rsidRPr="003F14D5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 xml:space="preserve"> zabudowie jednorodzinnej: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a)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niesegregowane (zmieszane) odpady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komunalne - 1  raz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 2 tygodnie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bioodpady  -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>w</w:t>
      </w:r>
      <w:proofErr w:type="gramEnd"/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okresie od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1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kwietnia do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>31 października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– nie rzadziej niż 1 raz na 2 tygodnie, w okresie od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>1 listopada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do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31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marca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– nie rzadziej niż 1 raz w miesiącu;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c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selektywnie zbierane (papier, metale, tworzywa sztuczne, szkło) - 1 raz w miesiącu;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d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wielkogabarytowe, zużyte opony i zużyty sprzęt elektryczny i elektroniczny – zbiórka objazdowa,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>dwa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raz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>y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w okresie trwania umowy;</w:t>
      </w:r>
    </w:p>
    <w:p w:rsidR="005F4F02" w:rsidRPr="003F14D5" w:rsidRDefault="005F4F02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D27E2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e)         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>popiół</w:t>
      </w:r>
      <w:proofErr w:type="gramEnd"/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z palenisk domowych - w okresie od  1 października do 31 maja – 1 raz w miesiącu; 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5F4F02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2)</w:t>
      </w:r>
      <w:r w:rsidRPr="005F4F02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ab/>
        <w:t>w</w:t>
      </w:r>
      <w:proofErr w:type="gramEnd"/>
      <w:r w:rsidRPr="005F4F02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 xml:space="preserve"> zabudowie wielorodzinnej: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a)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niesegregowane (zmieszane) odpady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komunalne -– 1  raz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 tydzień,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bioodpady - w okresie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w okresie </w:t>
      </w:r>
      <w:proofErr w:type="gramStart"/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>od  1 kwietnia</w:t>
      </w:r>
      <w:proofErr w:type="gramEnd"/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do 31 października </w:t>
      </w:r>
      <w:r w:rsidR="005F4F02"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– nie rzadziej ni</w:t>
      </w:r>
      <w:r w:rsidR="005F4F0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ż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  raz na tydzień, w okresie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1 listopada do 31 marca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– 1 raz na 2 tygodnie;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c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selektywnie zbierane (papier, metale, tworzywa sztuczne, szkło) - 1 raz na 2 tygodnie;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d)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odpady wielkogabarytowe, zużyte opony i zużyty sprzęt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elektryczny  i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elektroniczny – zbiórka objazdowa, 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>dwa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raz</w:t>
      </w:r>
      <w:r w:rsidR="005F4F02" w:rsidRPr="00D27E2E">
        <w:rPr>
          <w:rFonts w:asciiTheme="minorHAnsi" w:eastAsia="Trebuchet MS" w:hAnsiTheme="minorHAnsi"/>
          <w:color w:val="FF0000"/>
          <w:sz w:val="24"/>
          <w:szCs w:val="24"/>
        </w:rPr>
        <w:t>y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w okresie trwania umowy;</w:t>
      </w:r>
    </w:p>
    <w:p w:rsidR="005F4F02" w:rsidRPr="003F14D5" w:rsidRDefault="005F4F02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D27E2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 )        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>popiół</w:t>
      </w:r>
      <w:proofErr w:type="gramEnd"/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z palenisk domowych - w okresie od  1 października do 31 maja – 1 raz w miesiącu;</w:t>
      </w:r>
    </w:p>
    <w:p w:rsidR="003F14D5" w:rsidRPr="006C2F2C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</w:pPr>
      <w:r w:rsidRPr="006C2F2C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lastRenderedPageBreak/>
        <w:t>3)</w:t>
      </w:r>
      <w:r w:rsidRPr="006C2F2C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ab/>
      </w:r>
      <w:proofErr w:type="gramStart"/>
      <w:r w:rsidRPr="006C2F2C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>od  domków</w:t>
      </w:r>
      <w:proofErr w:type="gramEnd"/>
      <w:r w:rsidRPr="006C2F2C">
        <w:rPr>
          <w:rFonts w:asciiTheme="minorHAnsi" w:eastAsia="Trebuchet MS" w:hAnsiTheme="minorHAnsi"/>
          <w:b/>
          <w:bCs/>
          <w:color w:val="000000" w:themeColor="text1"/>
          <w:sz w:val="24"/>
          <w:szCs w:val="24"/>
        </w:rPr>
        <w:t xml:space="preserve"> letniskowych lub innych nieruchomości wykorzystywanych na cele rekreacyjnie – wypoczynkowe, z wyłączeniem terenu obejmującego domki letniskowe tzw. Jor-Polana: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niesegregowane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(zmieszane) odpady komunalne –w okresie od kwietnia do października – nie rzadziej niż 1 raz na 2 tygodnie; w okresie od listopada do marca – nie rzadziej niż 1 raz w miesiącu;</w:t>
      </w:r>
    </w:p>
    <w:p w:rsidR="003F14D5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bioodpady  - w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okresie </w:t>
      </w:r>
      <w:r w:rsidR="006C2F2C"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w okresie od  1 kwietnia do 31 października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– nie rzadziej niż 1 raz na 2 tygodnie; w okresie od </w:t>
      </w:r>
      <w:r w:rsidR="006C2F2C"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1 listopada do 31 marca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– nie rzadziej niż 1 raz w miesiącu;</w:t>
      </w:r>
    </w:p>
    <w:p w:rsidR="005F4F02" w:rsidRP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c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odpady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selektywnie zbierane (papier, metale, tworzywa sztuczne, szkło) 1 raz w miesiącu;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d)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odpady wielkogabarytowe, zużyte opony i zużyty sprzęt </w:t>
      </w:r>
      <w:proofErr w:type="gramStart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elektryczny  i</w:t>
      </w:r>
      <w:proofErr w:type="gramEnd"/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elektroniczny – zbiórka objazdowa, </w:t>
      </w:r>
      <w:r w:rsidR="006C2F2C" w:rsidRPr="00D27E2E">
        <w:rPr>
          <w:rFonts w:asciiTheme="minorHAnsi" w:eastAsia="Trebuchet MS" w:hAnsiTheme="minorHAnsi"/>
          <w:color w:val="FF0000"/>
          <w:sz w:val="24"/>
          <w:szCs w:val="24"/>
        </w:rPr>
        <w:t>dwa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raz</w:t>
      </w:r>
      <w:r w:rsidR="006C2F2C" w:rsidRPr="00D27E2E">
        <w:rPr>
          <w:rFonts w:asciiTheme="minorHAnsi" w:eastAsia="Trebuchet MS" w:hAnsiTheme="minorHAnsi"/>
          <w:color w:val="FF0000"/>
          <w:sz w:val="24"/>
          <w:szCs w:val="24"/>
        </w:rPr>
        <w:t>y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</w:t>
      </w:r>
      <w:r w:rsidRPr="003F14D5">
        <w:rPr>
          <w:rFonts w:asciiTheme="minorHAnsi" w:eastAsia="Trebuchet MS" w:hAnsiTheme="minorHAnsi"/>
          <w:color w:val="000000" w:themeColor="text1"/>
          <w:sz w:val="24"/>
          <w:szCs w:val="24"/>
        </w:rPr>
        <w:t>w okresie trwania umowy;</w:t>
      </w:r>
    </w:p>
    <w:p w:rsidR="006C2F2C" w:rsidRPr="003F14D5" w:rsidRDefault="006C2F2C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D27E2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e)          </w:t>
      </w:r>
      <w:r w:rsidRPr="00D27E2E">
        <w:rPr>
          <w:rFonts w:asciiTheme="minorHAnsi" w:eastAsia="Trebuchet MS" w:hAnsiTheme="minorHAnsi"/>
          <w:color w:val="FF0000"/>
          <w:sz w:val="24"/>
          <w:szCs w:val="24"/>
        </w:rPr>
        <w:t>popiół</w:t>
      </w:r>
      <w:proofErr w:type="gramEnd"/>
      <w:r w:rsidRPr="00D27E2E">
        <w:rPr>
          <w:rFonts w:asciiTheme="minorHAnsi" w:eastAsia="Trebuchet MS" w:hAnsiTheme="minorHAnsi"/>
          <w:color w:val="FF0000"/>
          <w:sz w:val="24"/>
          <w:szCs w:val="24"/>
        </w:rPr>
        <w:t xml:space="preserve"> z palenisk domowych - w okresie od  1 października do 31 maja – 1 raz w miesiącu;</w:t>
      </w:r>
    </w:p>
    <w:p w:rsidR="003F14D5" w:rsidRDefault="003F14D5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27E2E" w:rsidRDefault="00D27E2E" w:rsidP="00D27E2E">
      <w:pPr>
        <w:tabs>
          <w:tab w:val="left" w:pos="426"/>
        </w:tabs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27E2E" w:rsidRPr="004B5460" w:rsidRDefault="00D27E2E" w:rsidP="00D27E2E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 xml:space="preserve">Działając na podstawie art. 90 ust. 2 i art. 137 ust. 6 ustawy z dnia 11 września 2019 r. </w:t>
      </w:r>
      <w:r>
        <w:rPr>
          <w:rFonts w:asciiTheme="minorHAnsi" w:hAnsiTheme="minorHAnsi"/>
          <w:sz w:val="24"/>
          <w:szCs w:val="24"/>
        </w:rPr>
        <w:t>Pzp</w:t>
      </w:r>
      <w:r w:rsidRPr="004B5460">
        <w:rPr>
          <w:rFonts w:asciiTheme="minorHAnsi" w:hAnsiTheme="minorHAnsi"/>
          <w:sz w:val="24"/>
          <w:szCs w:val="24"/>
        </w:rPr>
        <w:t xml:space="preserve"> Zamawiający informuje, że zmienia się terminy składania i otwarcia ofert oraz termin związania ofertą:</w:t>
      </w:r>
    </w:p>
    <w:p w:rsidR="00D27E2E" w:rsidRPr="004B5460" w:rsidRDefault="00D27E2E" w:rsidP="00D27E2E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termin składania ofert na: 30</w:t>
      </w:r>
      <w:r w:rsidRPr="004B5460">
        <w:rPr>
          <w:rFonts w:asciiTheme="minorHAnsi" w:hAnsiTheme="minorHAnsi"/>
          <w:sz w:val="24"/>
          <w:szCs w:val="24"/>
        </w:rPr>
        <w:t xml:space="preserve">.06.2023 </w:t>
      </w:r>
      <w:proofErr w:type="gramStart"/>
      <w:r w:rsidRPr="004B5460">
        <w:rPr>
          <w:rFonts w:asciiTheme="minorHAnsi" w:hAnsiTheme="minorHAnsi"/>
          <w:sz w:val="24"/>
          <w:szCs w:val="24"/>
        </w:rPr>
        <w:t>r</w:t>
      </w:r>
      <w:proofErr w:type="gramEnd"/>
      <w:r w:rsidRPr="004B5460">
        <w:rPr>
          <w:rFonts w:asciiTheme="minorHAnsi" w:hAnsiTheme="minorHAnsi"/>
          <w:sz w:val="24"/>
          <w:szCs w:val="24"/>
        </w:rPr>
        <w:t>. godzina 11:00;</w:t>
      </w:r>
    </w:p>
    <w:p w:rsidR="00D27E2E" w:rsidRPr="004B5460" w:rsidRDefault="00D27E2E" w:rsidP="00D27E2E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termin otwarcia ofert na: 30</w:t>
      </w:r>
      <w:r w:rsidRPr="004B5460">
        <w:rPr>
          <w:rFonts w:asciiTheme="minorHAnsi" w:hAnsiTheme="minorHAnsi"/>
          <w:sz w:val="24"/>
          <w:szCs w:val="24"/>
        </w:rPr>
        <w:t xml:space="preserve">.06.2023 </w:t>
      </w:r>
      <w:proofErr w:type="gramStart"/>
      <w:r w:rsidRPr="004B5460">
        <w:rPr>
          <w:rFonts w:asciiTheme="minorHAnsi" w:hAnsiTheme="minorHAnsi"/>
          <w:sz w:val="24"/>
          <w:szCs w:val="24"/>
        </w:rPr>
        <w:t>r</w:t>
      </w:r>
      <w:proofErr w:type="gramEnd"/>
      <w:r w:rsidRPr="004B5460">
        <w:rPr>
          <w:rFonts w:asciiTheme="minorHAnsi" w:hAnsiTheme="minorHAnsi"/>
          <w:sz w:val="24"/>
          <w:szCs w:val="24"/>
        </w:rPr>
        <w:t>. godzina 11:30;</w:t>
      </w:r>
    </w:p>
    <w:p w:rsidR="00D27E2E" w:rsidRPr="004B5460" w:rsidRDefault="00D27E2E" w:rsidP="00D27E2E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>- termin związania ofertą na: 2</w:t>
      </w:r>
      <w:r>
        <w:rPr>
          <w:rFonts w:asciiTheme="minorHAnsi" w:hAnsiTheme="minorHAnsi"/>
          <w:sz w:val="24"/>
          <w:szCs w:val="24"/>
        </w:rPr>
        <w:t>7</w:t>
      </w:r>
      <w:r w:rsidRPr="004B5460">
        <w:rPr>
          <w:rFonts w:asciiTheme="minorHAnsi" w:hAnsiTheme="minorHAnsi"/>
          <w:sz w:val="24"/>
          <w:szCs w:val="24"/>
        </w:rPr>
        <w:t xml:space="preserve">.09.2023 </w:t>
      </w:r>
      <w:proofErr w:type="gramStart"/>
      <w:r w:rsidRPr="004B5460">
        <w:rPr>
          <w:rFonts w:asciiTheme="minorHAnsi" w:hAnsiTheme="minorHAnsi"/>
          <w:sz w:val="24"/>
          <w:szCs w:val="24"/>
        </w:rPr>
        <w:t>r</w:t>
      </w:r>
      <w:proofErr w:type="gramEnd"/>
      <w:r w:rsidRPr="004B5460">
        <w:rPr>
          <w:rFonts w:asciiTheme="minorHAnsi" w:hAnsiTheme="minorHAnsi"/>
          <w:sz w:val="24"/>
          <w:szCs w:val="24"/>
        </w:rPr>
        <w:t>.</w:t>
      </w:r>
    </w:p>
    <w:p w:rsidR="00D27E2E" w:rsidRDefault="00D27E2E" w:rsidP="00D27E2E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4B5460">
        <w:rPr>
          <w:rFonts w:asciiTheme="minorHAnsi" w:hAnsiTheme="minorHAnsi"/>
          <w:sz w:val="24"/>
          <w:szCs w:val="24"/>
        </w:rPr>
        <w:t xml:space="preserve"> Zamawiający informuje, że w wyniku dokonanych zmian dokonał zmiany treści ogłoszenia o zamówieniu.</w:t>
      </w:r>
    </w:p>
    <w:p w:rsidR="00D27E2E" w:rsidRPr="00D27E2E" w:rsidRDefault="00D27E2E" w:rsidP="00D27E2E">
      <w:pPr>
        <w:tabs>
          <w:tab w:val="left" w:pos="426"/>
        </w:tabs>
        <w:spacing w:line="360" w:lineRule="auto"/>
        <w:ind w:firstLine="5529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27E2E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D27E2E" w:rsidRPr="003F14D5" w:rsidRDefault="00D27E2E" w:rsidP="00D27E2E">
      <w:pPr>
        <w:tabs>
          <w:tab w:val="left" w:pos="426"/>
        </w:tabs>
        <w:spacing w:line="360" w:lineRule="auto"/>
        <w:ind w:firstLine="5529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27E2E">
        <w:rPr>
          <w:rFonts w:asciiTheme="minorHAnsi" w:eastAsia="Trebuchet MS" w:hAnsiTheme="minorHAnsi"/>
          <w:color w:val="000000" w:themeColor="text1"/>
          <w:sz w:val="24"/>
          <w:szCs w:val="24"/>
        </w:rPr>
        <w:t>/-/ Wojciech Ostrowski</w:t>
      </w:r>
    </w:p>
    <w:sectPr w:rsidR="00D27E2E" w:rsidRPr="003F1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CB" w:rsidRDefault="00A030CB" w:rsidP="003409C8">
      <w:r>
        <w:separator/>
      </w:r>
    </w:p>
  </w:endnote>
  <w:endnote w:type="continuationSeparator" w:id="0">
    <w:p w:rsidR="00A030CB" w:rsidRDefault="00A030CB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830F81" w:rsidRDefault="00830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2E">
          <w:rPr>
            <w:noProof/>
          </w:rPr>
          <w:t>6</w:t>
        </w:r>
        <w:r>
          <w:fldChar w:fldCharType="end"/>
        </w:r>
      </w:p>
    </w:sdtContent>
  </w:sdt>
  <w:p w:rsidR="00830F81" w:rsidRDefault="00830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CB" w:rsidRDefault="00A030CB" w:rsidP="003409C8">
      <w:r>
        <w:separator/>
      </w:r>
    </w:p>
  </w:footnote>
  <w:footnote w:type="continuationSeparator" w:id="0">
    <w:p w:rsidR="00A030CB" w:rsidRDefault="00A030CB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7F3215"/>
    <w:multiLevelType w:val="hybridMultilevel"/>
    <w:tmpl w:val="FD74F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E380E"/>
    <w:multiLevelType w:val="hybridMultilevel"/>
    <w:tmpl w:val="D7C2B354"/>
    <w:lvl w:ilvl="0" w:tplc="130AC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D145B"/>
    <w:multiLevelType w:val="multilevel"/>
    <w:tmpl w:val="647C780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6A95948"/>
    <w:multiLevelType w:val="multilevel"/>
    <w:tmpl w:val="BB6C9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4227FA"/>
    <w:multiLevelType w:val="hybridMultilevel"/>
    <w:tmpl w:val="929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644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B9B7AE8"/>
    <w:multiLevelType w:val="hybridMultilevel"/>
    <w:tmpl w:val="FD74F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51DC0"/>
    <w:multiLevelType w:val="multilevel"/>
    <w:tmpl w:val="BB6C9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13B24"/>
    <w:rsid w:val="0003051B"/>
    <w:rsid w:val="00090EA1"/>
    <w:rsid w:val="000A17B4"/>
    <w:rsid w:val="000D72CF"/>
    <w:rsid w:val="001049A8"/>
    <w:rsid w:val="001545D7"/>
    <w:rsid w:val="00182FF6"/>
    <w:rsid w:val="0021571A"/>
    <w:rsid w:val="002431D5"/>
    <w:rsid w:val="00243674"/>
    <w:rsid w:val="002564B4"/>
    <w:rsid w:val="002849B1"/>
    <w:rsid w:val="002A3631"/>
    <w:rsid w:val="002C4CD9"/>
    <w:rsid w:val="0032063A"/>
    <w:rsid w:val="0032641D"/>
    <w:rsid w:val="003409C8"/>
    <w:rsid w:val="003522D0"/>
    <w:rsid w:val="003551F0"/>
    <w:rsid w:val="0037205C"/>
    <w:rsid w:val="003F14D5"/>
    <w:rsid w:val="00400101"/>
    <w:rsid w:val="004425A2"/>
    <w:rsid w:val="004452F0"/>
    <w:rsid w:val="00482576"/>
    <w:rsid w:val="004A16B1"/>
    <w:rsid w:val="004A3E4E"/>
    <w:rsid w:val="004B5460"/>
    <w:rsid w:val="004C4B1D"/>
    <w:rsid w:val="004D3509"/>
    <w:rsid w:val="004D4C77"/>
    <w:rsid w:val="004E2968"/>
    <w:rsid w:val="00511E7D"/>
    <w:rsid w:val="005508B7"/>
    <w:rsid w:val="005C09AE"/>
    <w:rsid w:val="005D080D"/>
    <w:rsid w:val="005E2937"/>
    <w:rsid w:val="005F4F02"/>
    <w:rsid w:val="006012AD"/>
    <w:rsid w:val="006342FC"/>
    <w:rsid w:val="0066087D"/>
    <w:rsid w:val="00685D4C"/>
    <w:rsid w:val="006B7E20"/>
    <w:rsid w:val="006C0FC9"/>
    <w:rsid w:val="006C2F2C"/>
    <w:rsid w:val="006E60CC"/>
    <w:rsid w:val="007012AE"/>
    <w:rsid w:val="0072558A"/>
    <w:rsid w:val="0074630C"/>
    <w:rsid w:val="007722CA"/>
    <w:rsid w:val="007A3C73"/>
    <w:rsid w:val="007B570C"/>
    <w:rsid w:val="007C3496"/>
    <w:rsid w:val="007D03CA"/>
    <w:rsid w:val="00806DD3"/>
    <w:rsid w:val="00830F81"/>
    <w:rsid w:val="008459E7"/>
    <w:rsid w:val="0088031E"/>
    <w:rsid w:val="00880763"/>
    <w:rsid w:val="008D3871"/>
    <w:rsid w:val="00930655"/>
    <w:rsid w:val="00957DBF"/>
    <w:rsid w:val="009775BC"/>
    <w:rsid w:val="009B1A47"/>
    <w:rsid w:val="009B36AA"/>
    <w:rsid w:val="00A030CB"/>
    <w:rsid w:val="00A06DC7"/>
    <w:rsid w:val="00A5485F"/>
    <w:rsid w:val="00A65433"/>
    <w:rsid w:val="00AB6FF5"/>
    <w:rsid w:val="00AC1128"/>
    <w:rsid w:val="00AD7D1F"/>
    <w:rsid w:val="00AE7F3D"/>
    <w:rsid w:val="00B00E11"/>
    <w:rsid w:val="00B15D0F"/>
    <w:rsid w:val="00B32F05"/>
    <w:rsid w:val="00B6189D"/>
    <w:rsid w:val="00B912A5"/>
    <w:rsid w:val="00B92397"/>
    <w:rsid w:val="00BB38E3"/>
    <w:rsid w:val="00C224BD"/>
    <w:rsid w:val="00C25BDD"/>
    <w:rsid w:val="00CA697A"/>
    <w:rsid w:val="00CB76ED"/>
    <w:rsid w:val="00D27E2E"/>
    <w:rsid w:val="00D3491B"/>
    <w:rsid w:val="00D42D09"/>
    <w:rsid w:val="00D5159B"/>
    <w:rsid w:val="00D52E4E"/>
    <w:rsid w:val="00D55AA9"/>
    <w:rsid w:val="00D56567"/>
    <w:rsid w:val="00D702A4"/>
    <w:rsid w:val="00D87D2D"/>
    <w:rsid w:val="00DB75C0"/>
    <w:rsid w:val="00E0640A"/>
    <w:rsid w:val="00E32F0D"/>
    <w:rsid w:val="00E57B57"/>
    <w:rsid w:val="00E71159"/>
    <w:rsid w:val="00EB7117"/>
    <w:rsid w:val="00EC413C"/>
    <w:rsid w:val="00ED75D5"/>
    <w:rsid w:val="00F26206"/>
    <w:rsid w:val="00F75311"/>
    <w:rsid w:val="00F97B64"/>
    <w:rsid w:val="00FA7144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09C-D589-47C3-893B-9CC48E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3A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63A"/>
    <w:rPr>
      <w:rFonts w:ascii="Calibri" w:eastAsiaTheme="majorEastAsia" w:hAnsi="Calibri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97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FA7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uiPriority w:val="34"/>
    <w:qFormat/>
    <w:rsid w:val="002A3631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2A3631"/>
    <w:rPr>
      <w:rFonts w:ascii="Calibri" w:eastAsia="Calibri" w:hAnsi="Calibri" w:cs="Times New Roman"/>
      <w:color w:val="000000"/>
      <w:u w:color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2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206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2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49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</cp:revision>
  <cp:lastPrinted>2023-06-22T07:34:00Z</cp:lastPrinted>
  <dcterms:created xsi:type="dcterms:W3CDTF">2023-06-22T07:26:00Z</dcterms:created>
  <dcterms:modified xsi:type="dcterms:W3CDTF">2023-06-22T07:34:00Z</dcterms:modified>
</cp:coreProperties>
</file>