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3EE9" w14:textId="77777777" w:rsidR="00472281" w:rsidRPr="00790EEE" w:rsidRDefault="00472281" w:rsidP="00790EEE">
      <w:pPr>
        <w:pBdr>
          <w:bottom w:val="single" w:sz="4" w:space="1" w:color="auto"/>
        </w:pBdr>
        <w:ind w:right="72"/>
        <w:jc w:val="center"/>
        <w:rPr>
          <w:b/>
          <w:sz w:val="22"/>
          <w:szCs w:val="22"/>
          <w:u w:val="single"/>
        </w:rPr>
      </w:pPr>
      <w:r w:rsidRPr="00790EEE">
        <w:rPr>
          <w:b/>
          <w:sz w:val="22"/>
          <w:szCs w:val="22"/>
        </w:rPr>
        <w:t>Opis przedmiotu zamówienia (OPZ)</w:t>
      </w:r>
    </w:p>
    <w:p w14:paraId="6C9540DE" w14:textId="1E948D36" w:rsidR="00AF3F0F" w:rsidRPr="00790EEE" w:rsidRDefault="00AF3F0F" w:rsidP="00790EEE">
      <w:pPr>
        <w:rPr>
          <w:sz w:val="22"/>
          <w:szCs w:val="22"/>
        </w:rPr>
      </w:pPr>
    </w:p>
    <w:p w14:paraId="43FA134E" w14:textId="6BC36FA3" w:rsidR="00472281" w:rsidRPr="00790EEE" w:rsidRDefault="00472281" w:rsidP="00790EEE">
      <w:pPr>
        <w:rPr>
          <w:sz w:val="22"/>
          <w:szCs w:val="22"/>
        </w:rPr>
      </w:pPr>
    </w:p>
    <w:p w14:paraId="1400A29A" w14:textId="708C3DF6" w:rsidR="00860623" w:rsidRPr="00790EEE" w:rsidRDefault="00860623" w:rsidP="00790EEE">
      <w:pPr>
        <w:pStyle w:val="Akapitzlist"/>
        <w:numPr>
          <w:ilvl w:val="0"/>
          <w:numId w:val="8"/>
        </w:numPr>
        <w:ind w:left="284" w:right="750"/>
        <w:jc w:val="both"/>
        <w:rPr>
          <w:b/>
          <w:sz w:val="22"/>
          <w:szCs w:val="22"/>
        </w:rPr>
      </w:pPr>
      <w:r w:rsidRPr="00790EEE">
        <w:rPr>
          <w:b/>
          <w:sz w:val="22"/>
          <w:szCs w:val="22"/>
        </w:rPr>
        <w:t>Przedmiot zamówienia</w:t>
      </w:r>
    </w:p>
    <w:p w14:paraId="534EE06B" w14:textId="286A1B62" w:rsidR="00860623" w:rsidRPr="00790EEE" w:rsidRDefault="00860623" w:rsidP="00790EEE">
      <w:pPr>
        <w:tabs>
          <w:tab w:val="left" w:pos="350"/>
        </w:tabs>
        <w:suppressAutoHyphens w:val="0"/>
        <w:ind w:left="350"/>
        <w:jc w:val="both"/>
        <w:rPr>
          <w:sz w:val="22"/>
          <w:szCs w:val="22"/>
        </w:rPr>
      </w:pPr>
      <w:r w:rsidRPr="00790EEE">
        <w:rPr>
          <w:sz w:val="22"/>
          <w:szCs w:val="22"/>
        </w:rPr>
        <w:t xml:space="preserve">Przedmiotem zamówienia jest objęcie nadzorem autorskim i opieką serwisową, modułów oprogramowania aplikacyjnego </w:t>
      </w:r>
      <w:proofErr w:type="spellStart"/>
      <w:r w:rsidRPr="00790EEE">
        <w:rPr>
          <w:sz w:val="22"/>
          <w:szCs w:val="22"/>
        </w:rPr>
        <w:t>InfoMedica</w:t>
      </w:r>
      <w:proofErr w:type="spellEnd"/>
      <w:r w:rsidRPr="00790EEE">
        <w:rPr>
          <w:sz w:val="22"/>
          <w:szCs w:val="22"/>
        </w:rPr>
        <w:t xml:space="preserve"> </w:t>
      </w:r>
      <w:r w:rsidRPr="00790EEE">
        <w:rPr>
          <w:sz w:val="22"/>
          <w:szCs w:val="22"/>
        </w:rPr>
        <w:t>(dalej: „Oprogramowanie Aplikacyjne”).</w:t>
      </w:r>
    </w:p>
    <w:p w14:paraId="34A7C072" w14:textId="1F9B2DD0" w:rsidR="00860623" w:rsidRPr="00790EEE" w:rsidRDefault="00860623" w:rsidP="00790EEE">
      <w:pPr>
        <w:pStyle w:val="Akapitzlist"/>
        <w:numPr>
          <w:ilvl w:val="0"/>
          <w:numId w:val="8"/>
        </w:numPr>
        <w:ind w:left="284" w:right="750"/>
        <w:jc w:val="both"/>
        <w:rPr>
          <w:b/>
          <w:sz w:val="22"/>
          <w:szCs w:val="22"/>
        </w:rPr>
      </w:pPr>
      <w:r w:rsidRPr="00790EEE">
        <w:rPr>
          <w:b/>
          <w:sz w:val="22"/>
          <w:szCs w:val="22"/>
        </w:rPr>
        <w:t>Zakres nadzoru autorskiego, który zapewnia Wykonawca</w:t>
      </w:r>
    </w:p>
    <w:p w14:paraId="53934891" w14:textId="39FD4521" w:rsidR="00860623" w:rsidRPr="00790EEE" w:rsidRDefault="00860623" w:rsidP="00790EEE">
      <w:pPr>
        <w:widowControl w:val="0"/>
        <w:numPr>
          <w:ilvl w:val="1"/>
          <w:numId w:val="1"/>
        </w:numPr>
        <w:suppressAutoHyphens w:val="0"/>
        <w:ind w:left="567"/>
        <w:jc w:val="both"/>
        <w:rPr>
          <w:sz w:val="22"/>
          <w:szCs w:val="22"/>
        </w:rPr>
      </w:pPr>
      <w:r w:rsidRPr="00790EEE">
        <w:rPr>
          <w:sz w:val="22"/>
          <w:szCs w:val="22"/>
        </w:rPr>
        <w:t>udostępnienie poprawek do Oprogramowania Aplikacyjnego, w przypadku stwierdzenia przez Zamawiającego błędu Oprogramowania Aplikacyjnego (tzn. niespowodowanego przez Zamawiającego powtarzalnego działania Oprogramowania Aplikacyjnego, w tym samym miejscu programu, prowadzącego w każdym przypadku do otrzymania błędnych wyników jego działania)</w:t>
      </w:r>
      <w:r w:rsidRPr="00790EEE">
        <w:rPr>
          <w:sz w:val="22"/>
          <w:szCs w:val="22"/>
        </w:rPr>
        <w:t>.</w:t>
      </w:r>
    </w:p>
    <w:p w14:paraId="439EAFB5" w14:textId="2F70F48B" w:rsidR="00472281" w:rsidRPr="00790EEE" w:rsidRDefault="00860623" w:rsidP="00790EEE">
      <w:pPr>
        <w:widowControl w:val="0"/>
        <w:numPr>
          <w:ilvl w:val="1"/>
          <w:numId w:val="1"/>
        </w:numPr>
        <w:suppressAutoHyphens w:val="0"/>
        <w:ind w:left="567"/>
        <w:jc w:val="both"/>
        <w:rPr>
          <w:sz w:val="22"/>
          <w:szCs w:val="22"/>
        </w:rPr>
      </w:pPr>
      <w:r w:rsidRPr="00790EEE">
        <w:rPr>
          <w:sz w:val="22"/>
          <w:szCs w:val="22"/>
        </w:rPr>
        <w:t>wprowadzanie zmian w Oprogramowaniu Aplikacyjnym, w zakresie dotyczącym istniejącej funkcjonalności Oprogramowania Aplikacyjnego, objętego niniejszą Umową, w zakresie wymaganym zmianami powszechnie obowiązujących przepisów prawa lub przepisów prawa wewnętrznie obowiązujących Zamawiającego, wydanych na podstawie delegacji ustawowej</w:t>
      </w:r>
    </w:p>
    <w:p w14:paraId="71861873" w14:textId="29A34B80" w:rsidR="00860623" w:rsidRPr="00790EEE" w:rsidRDefault="00860623" w:rsidP="00790EEE">
      <w:pPr>
        <w:widowControl w:val="0"/>
        <w:numPr>
          <w:ilvl w:val="1"/>
          <w:numId w:val="1"/>
        </w:numPr>
        <w:suppressAutoHyphens w:val="0"/>
        <w:ind w:left="567"/>
        <w:jc w:val="both"/>
        <w:rPr>
          <w:snapToGrid w:val="0"/>
          <w:sz w:val="22"/>
          <w:szCs w:val="22"/>
        </w:rPr>
      </w:pPr>
      <w:r w:rsidRPr="00790EEE">
        <w:rPr>
          <w:sz w:val="22"/>
          <w:szCs w:val="22"/>
        </w:rPr>
        <w:t xml:space="preserve"> </w:t>
      </w:r>
      <w:r w:rsidRPr="00860623">
        <w:rPr>
          <w:sz w:val="22"/>
          <w:szCs w:val="22"/>
        </w:rPr>
        <w:t>możliwość pisemnego zgłoszenia uwag i propozycji modyfikacji Oprogramowania Aplikacyjnego poprzez witrynę Centralnego Help-</w:t>
      </w:r>
      <w:proofErr w:type="spellStart"/>
      <w:r w:rsidRPr="00860623">
        <w:rPr>
          <w:sz w:val="22"/>
          <w:szCs w:val="22"/>
        </w:rPr>
        <w:t>Desk’u</w:t>
      </w:r>
      <w:proofErr w:type="spellEnd"/>
      <w:r w:rsidRPr="00860623">
        <w:rPr>
          <w:sz w:val="22"/>
          <w:szCs w:val="22"/>
        </w:rPr>
        <w:t>, lub na formularzu</w:t>
      </w:r>
      <w:r w:rsidRPr="00860623">
        <w:rPr>
          <w:snapToGrid w:val="0"/>
          <w:sz w:val="22"/>
          <w:szCs w:val="22"/>
        </w:rPr>
        <w:t xml:space="preserve">, </w:t>
      </w:r>
      <w:r w:rsidRPr="00860623">
        <w:rPr>
          <w:sz w:val="22"/>
          <w:szCs w:val="22"/>
        </w:rPr>
        <w:t xml:space="preserve">zgłoszenia takie wynikają z zobowiązania </w:t>
      </w:r>
      <w:r w:rsidRPr="00860623">
        <w:rPr>
          <w:snapToGrid w:val="0"/>
          <w:sz w:val="22"/>
          <w:szCs w:val="22"/>
        </w:rPr>
        <w:t xml:space="preserve">Wykonawcy do dokonywania zmian Oprogramowania Aplikacyjnego, o których mowa w punkcie poprzedzającym, będą one rozpatrywane w czasie prac analitycznych przy rozwoju Oprogramowania Aplikacyjnego; </w:t>
      </w:r>
    </w:p>
    <w:p w14:paraId="4064D7E2" w14:textId="1162B824" w:rsidR="00860623" w:rsidRPr="00860623" w:rsidRDefault="00860623" w:rsidP="00790EEE">
      <w:pPr>
        <w:widowControl w:val="0"/>
        <w:numPr>
          <w:ilvl w:val="1"/>
          <w:numId w:val="1"/>
        </w:numPr>
        <w:suppressAutoHyphens w:val="0"/>
        <w:ind w:left="567"/>
        <w:jc w:val="both"/>
        <w:rPr>
          <w:snapToGrid w:val="0"/>
          <w:sz w:val="22"/>
          <w:szCs w:val="22"/>
        </w:rPr>
      </w:pPr>
      <w:r w:rsidRPr="00860623">
        <w:rPr>
          <w:snapToGrid w:val="0"/>
          <w:sz w:val="22"/>
          <w:szCs w:val="22"/>
        </w:rPr>
        <w:t xml:space="preserve">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r w:rsidRPr="00860623">
        <w:rPr>
          <w:sz w:val="22"/>
          <w:szCs w:val="22"/>
        </w:rPr>
        <w:t>Help-</w:t>
      </w:r>
      <w:proofErr w:type="spellStart"/>
      <w:r w:rsidRPr="00860623">
        <w:rPr>
          <w:sz w:val="22"/>
          <w:szCs w:val="22"/>
        </w:rPr>
        <w:t>Desk’u</w:t>
      </w:r>
      <w:proofErr w:type="spellEnd"/>
      <w:r w:rsidRPr="00860623">
        <w:rPr>
          <w:snapToGrid w:val="0"/>
          <w:sz w:val="22"/>
          <w:szCs w:val="22"/>
        </w:rPr>
        <w:t>, z zastrzeżeniem, że zasady realizacji zgłoszonych żądań będą każdorazowo uzgadniane pomiędzy Wykonawcą i Zamawiającym.</w:t>
      </w:r>
    </w:p>
    <w:p w14:paraId="7B6C14AB" w14:textId="005295A6" w:rsidR="00860623" w:rsidRPr="00790EEE" w:rsidRDefault="00860623" w:rsidP="00790EEE">
      <w:pPr>
        <w:pStyle w:val="Akapitzlist"/>
        <w:numPr>
          <w:ilvl w:val="0"/>
          <w:numId w:val="8"/>
        </w:numPr>
        <w:ind w:left="284" w:right="750"/>
        <w:jc w:val="both"/>
        <w:rPr>
          <w:b/>
          <w:sz w:val="22"/>
          <w:szCs w:val="22"/>
        </w:rPr>
      </w:pPr>
      <w:r w:rsidRPr="00790EEE">
        <w:rPr>
          <w:b/>
          <w:sz w:val="22"/>
          <w:szCs w:val="22"/>
        </w:rPr>
        <w:t>Zakres opieki serwisowej</w:t>
      </w:r>
    </w:p>
    <w:p w14:paraId="7250B293" w14:textId="77777777" w:rsidR="00860623" w:rsidRPr="00860623" w:rsidRDefault="00860623" w:rsidP="00790EEE">
      <w:pPr>
        <w:widowControl w:val="0"/>
        <w:numPr>
          <w:ilvl w:val="1"/>
          <w:numId w:val="9"/>
        </w:numPr>
        <w:suppressAutoHyphens w:val="0"/>
        <w:ind w:left="567"/>
        <w:jc w:val="both"/>
        <w:rPr>
          <w:sz w:val="22"/>
          <w:szCs w:val="22"/>
        </w:rPr>
      </w:pPr>
      <w:r w:rsidRPr="00860623">
        <w:rPr>
          <w:sz w:val="22"/>
          <w:szCs w:val="22"/>
        </w:rPr>
        <w:t>Wykonawca zapewnia w ramach serwisu:</w:t>
      </w:r>
    </w:p>
    <w:p w14:paraId="1CDFAE89" w14:textId="73F6DFBC" w:rsidR="00860623" w:rsidRPr="00790EEE" w:rsidRDefault="00860623" w:rsidP="00790EEE">
      <w:pPr>
        <w:pStyle w:val="Akapitzlist"/>
        <w:numPr>
          <w:ilvl w:val="0"/>
          <w:numId w:val="10"/>
        </w:numPr>
        <w:suppressAutoHyphens w:val="0"/>
        <w:ind w:left="993"/>
        <w:jc w:val="both"/>
        <w:rPr>
          <w:sz w:val="22"/>
          <w:szCs w:val="22"/>
        </w:rPr>
      </w:pPr>
      <w:r w:rsidRPr="00790EEE">
        <w:rPr>
          <w:sz w:val="22"/>
          <w:szCs w:val="22"/>
        </w:rPr>
        <w:t>12 wizyt serwisowych w terminach uzgodnionych przez strony, przy udziale jednej osoby, o czasie trwania nie dłuższym niż 6 roboczogodzin, w ramach powyższych wizyt wykonywane będą następujące czynności:</w:t>
      </w:r>
    </w:p>
    <w:p w14:paraId="4C377E6F" w14:textId="77C4102D" w:rsidR="00860623" w:rsidRPr="00860623" w:rsidRDefault="00860623" w:rsidP="00790EEE">
      <w:pPr>
        <w:numPr>
          <w:ilvl w:val="1"/>
          <w:numId w:val="5"/>
        </w:numPr>
        <w:tabs>
          <w:tab w:val="clear" w:pos="720"/>
        </w:tabs>
        <w:suppressAutoHyphens w:val="0"/>
        <w:ind w:left="1418" w:hanging="357"/>
        <w:jc w:val="both"/>
        <w:rPr>
          <w:sz w:val="22"/>
          <w:szCs w:val="22"/>
        </w:rPr>
      </w:pPr>
      <w:r w:rsidRPr="00860623">
        <w:rPr>
          <w:sz w:val="22"/>
          <w:szCs w:val="22"/>
        </w:rPr>
        <w:t>instalowanie i szkolenie użytkowników z nowych wersji Oprogramowania Aplikacyjnego oraz zmiana parametrów Oprogramowania Aplikacyjnego;</w:t>
      </w:r>
    </w:p>
    <w:p w14:paraId="07FA38CD" w14:textId="77777777" w:rsidR="00860623" w:rsidRPr="00860623" w:rsidRDefault="00860623" w:rsidP="00790EEE">
      <w:pPr>
        <w:numPr>
          <w:ilvl w:val="1"/>
          <w:numId w:val="5"/>
        </w:numPr>
        <w:tabs>
          <w:tab w:val="clear" w:pos="720"/>
        </w:tabs>
        <w:suppressAutoHyphens w:val="0"/>
        <w:ind w:left="1418" w:hanging="357"/>
        <w:jc w:val="both"/>
        <w:rPr>
          <w:sz w:val="22"/>
          <w:szCs w:val="22"/>
        </w:rPr>
      </w:pPr>
      <w:r w:rsidRPr="00860623">
        <w:rPr>
          <w:sz w:val="22"/>
          <w:szCs w:val="22"/>
        </w:rPr>
        <w:t>pomoc w usunięciu awarii Oprogramowania Aplikacyjnego powstałej z winy Zamawiającego lub wskutek wypadków losowych, w czasie gwarantującym użytkownikowi możliwość wykonania terminowych prac, jednak nie krótszym niż 48 godzin licząc dni robocze;</w:t>
      </w:r>
    </w:p>
    <w:p w14:paraId="2561C719" w14:textId="77777777" w:rsidR="00860623" w:rsidRPr="00860623" w:rsidRDefault="00860623" w:rsidP="00790EEE">
      <w:pPr>
        <w:numPr>
          <w:ilvl w:val="1"/>
          <w:numId w:val="5"/>
        </w:numPr>
        <w:tabs>
          <w:tab w:val="clear" w:pos="720"/>
        </w:tabs>
        <w:suppressAutoHyphens w:val="0"/>
        <w:ind w:left="1418" w:hanging="357"/>
        <w:jc w:val="both"/>
        <w:rPr>
          <w:sz w:val="22"/>
          <w:szCs w:val="22"/>
        </w:rPr>
      </w:pPr>
      <w:r w:rsidRPr="00860623">
        <w:rPr>
          <w:sz w:val="22"/>
          <w:szCs w:val="22"/>
        </w:rPr>
        <w:t>bieżące optymalizowanie konfiguracji Oprogramowania Aplikacyjnego, uwzględniające potrzeby Zamawiającego;</w:t>
      </w:r>
    </w:p>
    <w:p w14:paraId="331FCD85" w14:textId="77777777" w:rsidR="00860623" w:rsidRPr="00860623" w:rsidRDefault="00860623" w:rsidP="00790EEE">
      <w:pPr>
        <w:numPr>
          <w:ilvl w:val="1"/>
          <w:numId w:val="5"/>
        </w:numPr>
        <w:tabs>
          <w:tab w:val="clear" w:pos="720"/>
        </w:tabs>
        <w:suppressAutoHyphens w:val="0"/>
        <w:ind w:left="1418" w:hanging="357"/>
        <w:jc w:val="both"/>
        <w:rPr>
          <w:sz w:val="22"/>
          <w:szCs w:val="22"/>
        </w:rPr>
      </w:pPr>
      <w:r w:rsidRPr="00860623">
        <w:rPr>
          <w:sz w:val="22"/>
          <w:szCs w:val="22"/>
        </w:rPr>
        <w:t>pomoc w awaryjnym odtwarzaniu, na wniosek Zamawiającego, stanu Oprogramowania Aplikacyjnego i zgromadzonych danych archiwalnych, poprawnie zabezpieczonych na nośnikach magnetycznych;</w:t>
      </w:r>
    </w:p>
    <w:p w14:paraId="661C2D13" w14:textId="77777777" w:rsidR="00860623" w:rsidRPr="00860623" w:rsidRDefault="00860623" w:rsidP="00790EEE">
      <w:pPr>
        <w:numPr>
          <w:ilvl w:val="1"/>
          <w:numId w:val="5"/>
        </w:numPr>
        <w:tabs>
          <w:tab w:val="clear" w:pos="720"/>
        </w:tabs>
        <w:suppressAutoHyphens w:val="0"/>
        <w:ind w:left="1418" w:hanging="357"/>
        <w:jc w:val="both"/>
        <w:rPr>
          <w:sz w:val="22"/>
          <w:szCs w:val="22"/>
        </w:rPr>
      </w:pPr>
      <w:r w:rsidRPr="00860623">
        <w:rPr>
          <w:sz w:val="22"/>
          <w:szCs w:val="22"/>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sidRPr="00860623">
        <w:rPr>
          <w:sz w:val="22"/>
          <w:szCs w:val="22"/>
        </w:rPr>
        <w:t>itp</w:t>
      </w:r>
      <w:proofErr w:type="spellEnd"/>
      <w:r w:rsidRPr="00860623">
        <w:rPr>
          <w:sz w:val="22"/>
          <w:szCs w:val="22"/>
        </w:rPr>
        <w:t>);</w:t>
      </w:r>
    </w:p>
    <w:p w14:paraId="61FA0FDC" w14:textId="77777777" w:rsidR="00860623" w:rsidRPr="00860623" w:rsidRDefault="00860623" w:rsidP="00790EEE">
      <w:pPr>
        <w:numPr>
          <w:ilvl w:val="1"/>
          <w:numId w:val="5"/>
        </w:numPr>
        <w:tabs>
          <w:tab w:val="clear" w:pos="720"/>
        </w:tabs>
        <w:suppressAutoHyphens w:val="0"/>
        <w:ind w:left="1418"/>
        <w:jc w:val="both"/>
        <w:rPr>
          <w:sz w:val="22"/>
          <w:szCs w:val="22"/>
        </w:rPr>
      </w:pPr>
      <w:r w:rsidRPr="00860623">
        <w:rPr>
          <w:sz w:val="22"/>
          <w:szCs w:val="22"/>
        </w:rPr>
        <w:t>wykonywanie wstępnej analizy zgłoszeń, które Zamawiający zamierza zarejestrować na witrynie Centralnego Help-</w:t>
      </w:r>
      <w:proofErr w:type="spellStart"/>
      <w:r w:rsidRPr="00860623">
        <w:rPr>
          <w:sz w:val="22"/>
          <w:szCs w:val="22"/>
        </w:rPr>
        <w:t>Desk’u</w:t>
      </w:r>
      <w:proofErr w:type="spellEnd"/>
      <w:r w:rsidRPr="00860623">
        <w:rPr>
          <w:sz w:val="22"/>
          <w:szCs w:val="22"/>
        </w:rPr>
        <w:t>, sprawdzanie ich zasadności, kompletności i prawidłowej kwalifikacji.</w:t>
      </w:r>
    </w:p>
    <w:p w14:paraId="513F6295" w14:textId="6D019F1D" w:rsidR="00860623" w:rsidRPr="00790EEE" w:rsidRDefault="00860623" w:rsidP="00790EEE">
      <w:pPr>
        <w:pStyle w:val="Akapitzlist"/>
        <w:numPr>
          <w:ilvl w:val="0"/>
          <w:numId w:val="10"/>
        </w:numPr>
        <w:suppressAutoHyphens w:val="0"/>
        <w:ind w:left="993"/>
        <w:jc w:val="both"/>
        <w:rPr>
          <w:sz w:val="22"/>
          <w:szCs w:val="22"/>
        </w:rPr>
      </w:pPr>
      <w:r w:rsidRPr="00860623">
        <w:rPr>
          <w:sz w:val="22"/>
          <w:szCs w:val="22"/>
        </w:rPr>
        <w:lastRenderedPageBreak/>
        <w:t>Doradztwo w zakresie rozbudowy środków informatycznych, dokonywanie ponownych instalacji Oprogramowania Aplikacyjnego objętego niniejszą Umową w przypadkach rozbudowy infrastruktury informatycznej Zamawiającego;</w:t>
      </w:r>
    </w:p>
    <w:p w14:paraId="07B5CB0B" w14:textId="20A635FB" w:rsidR="00860623" w:rsidRPr="00860623" w:rsidRDefault="00860623" w:rsidP="00790EEE">
      <w:pPr>
        <w:pStyle w:val="Akapitzlist"/>
        <w:numPr>
          <w:ilvl w:val="0"/>
          <w:numId w:val="10"/>
        </w:numPr>
        <w:suppressAutoHyphens w:val="0"/>
        <w:ind w:left="993"/>
        <w:jc w:val="both"/>
        <w:rPr>
          <w:sz w:val="22"/>
          <w:szCs w:val="22"/>
        </w:rPr>
      </w:pPr>
      <w:r w:rsidRPr="00860623">
        <w:rPr>
          <w:sz w:val="22"/>
          <w:szCs w:val="22"/>
        </w:rPr>
        <w:t xml:space="preserve">Wykonawca zapewnia Zamawiającemu możliwość korzystania z konsultacji telefonicznych w siedzibie Autoryzowanego Przedstawiciela Wykonawcy w zakresie Oprogramowania Aplikacyjnego; </w:t>
      </w:r>
    </w:p>
    <w:p w14:paraId="643B2176" w14:textId="77777777" w:rsidR="00860623" w:rsidRPr="00860623" w:rsidRDefault="00860623" w:rsidP="00790EEE">
      <w:pPr>
        <w:pStyle w:val="Akapitzlist"/>
        <w:numPr>
          <w:ilvl w:val="0"/>
          <w:numId w:val="10"/>
        </w:numPr>
        <w:suppressAutoHyphens w:val="0"/>
        <w:ind w:left="993"/>
        <w:jc w:val="both"/>
        <w:rPr>
          <w:sz w:val="22"/>
          <w:szCs w:val="22"/>
        </w:rPr>
      </w:pPr>
      <w:r w:rsidRPr="00860623">
        <w:rPr>
          <w:sz w:val="22"/>
          <w:szCs w:val="22"/>
        </w:rPr>
        <w:t>Usługi serwisu, określone w ust. 3, świadczone będą przez Wykonawcę w dni robocze tj. dni od poniedziałku do piątku z wyłączeniem dni ustawowo wolnych od pracy, w godzinach od 8.00 do 16.00.</w:t>
      </w:r>
    </w:p>
    <w:p w14:paraId="7994BBC1" w14:textId="3DD0F8DB" w:rsidR="00860623" w:rsidRPr="00790EEE" w:rsidRDefault="00860623" w:rsidP="00790EEE">
      <w:pPr>
        <w:pStyle w:val="Akapitzlist"/>
        <w:numPr>
          <w:ilvl w:val="0"/>
          <w:numId w:val="10"/>
        </w:numPr>
        <w:suppressAutoHyphens w:val="0"/>
        <w:ind w:left="993"/>
        <w:jc w:val="both"/>
        <w:rPr>
          <w:sz w:val="22"/>
          <w:szCs w:val="22"/>
        </w:rPr>
      </w:pPr>
      <w:r w:rsidRPr="00860623">
        <w:rPr>
          <w:sz w:val="22"/>
          <w:szCs w:val="22"/>
        </w:rPr>
        <w:t>Limit usług serwisowych, o którym mowa w ust. 3A, obejmuje całość prac wykonanych przez Wykonawcę dla realizacji danego zagadnienia, w siedzibie Zamawiającego lub w siedzibie Wykonawcy.</w:t>
      </w:r>
    </w:p>
    <w:p w14:paraId="28CEA705" w14:textId="285840F0" w:rsidR="00E03BDB" w:rsidRPr="00790EEE" w:rsidRDefault="00E03BDB" w:rsidP="00790EEE">
      <w:pPr>
        <w:pStyle w:val="Akapitzlist"/>
        <w:numPr>
          <w:ilvl w:val="0"/>
          <w:numId w:val="10"/>
        </w:numPr>
        <w:suppressAutoHyphens w:val="0"/>
        <w:ind w:left="993"/>
        <w:jc w:val="both"/>
        <w:rPr>
          <w:sz w:val="22"/>
          <w:szCs w:val="22"/>
        </w:rPr>
      </w:pPr>
      <w:r w:rsidRPr="00790EEE">
        <w:rPr>
          <w:sz w:val="22"/>
          <w:szCs w:val="22"/>
        </w:rPr>
        <w:t>Zamawiający</w:t>
      </w:r>
      <w:r w:rsidRPr="00790EEE">
        <w:rPr>
          <w:sz w:val="22"/>
          <w:szCs w:val="22"/>
        </w:rPr>
        <w:t xml:space="preserve"> będzie miał </w:t>
      </w:r>
      <w:r w:rsidRPr="00790EEE">
        <w:rPr>
          <w:sz w:val="22"/>
          <w:szCs w:val="22"/>
        </w:rPr>
        <w:t>możliwość składania zamówień dodatkowych w przedmiocie świadczenia usług serwisu powyżej limitu opisanego ust. 3) (</w:t>
      </w:r>
      <w:r w:rsidRPr="00790EEE">
        <w:rPr>
          <w:sz w:val="22"/>
          <w:szCs w:val="22"/>
          <w:u w:val="single"/>
        </w:rPr>
        <w:t>usługi dodatkowe</w:t>
      </w:r>
      <w:r w:rsidRPr="00790EEE">
        <w:rPr>
          <w:sz w:val="22"/>
          <w:szCs w:val="22"/>
        </w:rPr>
        <w:t>) w oparciu o dodatkowe zamówienia składane Wykonawcy na piśmie</w:t>
      </w:r>
      <w:r w:rsidRPr="00790EEE">
        <w:rPr>
          <w:sz w:val="22"/>
          <w:szCs w:val="22"/>
        </w:rPr>
        <w:t>.</w:t>
      </w:r>
      <w:r w:rsidRPr="00790EEE">
        <w:rPr>
          <w:sz w:val="22"/>
          <w:szCs w:val="22"/>
        </w:rPr>
        <w:t xml:space="preserve"> Usługi dodatkowe  będą odrębnie odpłatne wg zasad określonych w  Umowy.</w:t>
      </w:r>
    </w:p>
    <w:p w14:paraId="7B4A94DE" w14:textId="3A49FAD7" w:rsidR="00E03BDB" w:rsidRPr="00790EEE" w:rsidRDefault="00E03BDB" w:rsidP="00790EEE">
      <w:pPr>
        <w:pStyle w:val="Akapitzlist"/>
        <w:numPr>
          <w:ilvl w:val="0"/>
          <w:numId w:val="8"/>
        </w:numPr>
        <w:ind w:left="284" w:right="750"/>
        <w:jc w:val="both"/>
        <w:rPr>
          <w:b/>
          <w:bCs/>
          <w:sz w:val="22"/>
          <w:szCs w:val="22"/>
        </w:rPr>
      </w:pPr>
      <w:r w:rsidRPr="00790EEE">
        <w:rPr>
          <w:b/>
          <w:bCs/>
          <w:sz w:val="22"/>
          <w:szCs w:val="22"/>
        </w:rPr>
        <w:t>Warunki świadczenia usług zawierają Istotne postanowienia umowy stanowiące załącznik nr 2 do OPZ</w:t>
      </w:r>
    </w:p>
    <w:p w14:paraId="527F1CF1" w14:textId="0B4C0019" w:rsidR="00860623" w:rsidRDefault="00860623" w:rsidP="00E03BDB"/>
    <w:p w14:paraId="7DAC728E" w14:textId="5BB3A99F" w:rsidR="00E03BDB" w:rsidRDefault="00E03BDB" w:rsidP="00E03BDB"/>
    <w:p w14:paraId="167F124E" w14:textId="23EDF023" w:rsidR="00E03BDB" w:rsidRDefault="00E03BDB" w:rsidP="00E03BDB"/>
    <w:p w14:paraId="7A223239" w14:textId="0CEDA7CD" w:rsidR="00E03BDB" w:rsidRDefault="00E03BDB" w:rsidP="00E03BDB"/>
    <w:p w14:paraId="144B16F4" w14:textId="1FBC39F4" w:rsidR="00E03BDB" w:rsidRDefault="00E03BDB" w:rsidP="00E03BDB"/>
    <w:p w14:paraId="1307F8AB" w14:textId="33DB8659" w:rsidR="00E03BDB" w:rsidRDefault="00E03BDB" w:rsidP="00E03BDB"/>
    <w:p w14:paraId="07BDD017" w14:textId="17E4A7F9" w:rsidR="00E03BDB" w:rsidRDefault="00E03BDB" w:rsidP="00E03BDB"/>
    <w:p w14:paraId="3A0CB5FA" w14:textId="14AE0C58" w:rsidR="00E03BDB" w:rsidRDefault="00E03BDB" w:rsidP="00E03BDB"/>
    <w:p w14:paraId="741C3B3F" w14:textId="7A19D153" w:rsidR="00E03BDB" w:rsidRDefault="00E03BDB" w:rsidP="00E03BDB"/>
    <w:p w14:paraId="4B805DA7" w14:textId="1695BD4A" w:rsidR="00E03BDB" w:rsidRDefault="00E03BDB" w:rsidP="00E03BDB"/>
    <w:p w14:paraId="098B8FC3" w14:textId="4A16D114" w:rsidR="00E03BDB" w:rsidRDefault="00E03BDB" w:rsidP="00E03BDB"/>
    <w:p w14:paraId="685FD0AB" w14:textId="3ED5193F" w:rsidR="00E03BDB" w:rsidRDefault="00E03BDB" w:rsidP="00E03BDB"/>
    <w:p w14:paraId="103659A9" w14:textId="101A5EB9" w:rsidR="00E03BDB" w:rsidRDefault="00E03BDB" w:rsidP="00E03BDB"/>
    <w:p w14:paraId="5EB086C5" w14:textId="352F09CF" w:rsidR="00E03BDB" w:rsidRDefault="00E03BDB" w:rsidP="00E03BDB"/>
    <w:p w14:paraId="689826A9" w14:textId="301000C8" w:rsidR="00E03BDB" w:rsidRDefault="00E03BDB" w:rsidP="00E03BDB"/>
    <w:p w14:paraId="70FAB4E5" w14:textId="5CFAB6E4" w:rsidR="00E03BDB" w:rsidRDefault="00E03BDB" w:rsidP="00E03BDB"/>
    <w:p w14:paraId="194732DB" w14:textId="5B76AFDB" w:rsidR="00E03BDB" w:rsidRDefault="00E03BDB" w:rsidP="00E03BDB"/>
    <w:p w14:paraId="73455C84" w14:textId="46FB2CBD" w:rsidR="00E03BDB" w:rsidRDefault="00E03BDB" w:rsidP="00E03BDB"/>
    <w:p w14:paraId="2CF02102" w14:textId="132F151C" w:rsidR="00E03BDB" w:rsidRDefault="00E03BDB" w:rsidP="00E03BDB"/>
    <w:p w14:paraId="10497C50" w14:textId="6E32B1D2" w:rsidR="00E03BDB" w:rsidRDefault="00E03BDB" w:rsidP="00E03BDB"/>
    <w:p w14:paraId="29DCBE4D" w14:textId="147D50F0" w:rsidR="00E03BDB" w:rsidRDefault="00E03BDB" w:rsidP="00E03BDB"/>
    <w:p w14:paraId="2696CD2C" w14:textId="0249DD7E" w:rsidR="00E03BDB" w:rsidRDefault="00E03BDB" w:rsidP="00E03BDB"/>
    <w:p w14:paraId="66C2C958" w14:textId="59B31301" w:rsidR="00E03BDB" w:rsidRDefault="00E03BDB" w:rsidP="00E03BDB"/>
    <w:p w14:paraId="45ECFCA2" w14:textId="2FA4A294" w:rsidR="00E03BDB" w:rsidRDefault="00E03BDB" w:rsidP="00E03BDB"/>
    <w:p w14:paraId="59FDC56E" w14:textId="778BF99B" w:rsidR="00E03BDB" w:rsidRDefault="00E03BDB" w:rsidP="00E03BDB"/>
    <w:p w14:paraId="4FF397AF" w14:textId="4F0EEF76" w:rsidR="00E03BDB" w:rsidRDefault="00E03BDB" w:rsidP="00E03BDB"/>
    <w:p w14:paraId="0B05685F" w14:textId="6981CA91" w:rsidR="00E03BDB" w:rsidRDefault="00E03BDB" w:rsidP="00E03BDB"/>
    <w:p w14:paraId="33451683" w14:textId="7C7D6066" w:rsidR="00E03BDB" w:rsidRDefault="00E03BDB" w:rsidP="00E03BDB"/>
    <w:p w14:paraId="70E82DD3" w14:textId="1632F2C3" w:rsidR="00E03BDB" w:rsidRDefault="00E03BDB" w:rsidP="00E03BDB"/>
    <w:p w14:paraId="3B97E71A" w14:textId="4D899621" w:rsidR="00E03BDB" w:rsidRDefault="00E03BDB" w:rsidP="00E03BDB"/>
    <w:p w14:paraId="325146FB" w14:textId="731CE099" w:rsidR="00E03BDB" w:rsidRDefault="00E03BDB" w:rsidP="00E03BDB"/>
    <w:p w14:paraId="35E1507C" w14:textId="1FD9651D" w:rsidR="00E03BDB" w:rsidRDefault="00E03BDB" w:rsidP="00E03BDB"/>
    <w:p w14:paraId="7208C89F" w14:textId="560579B7" w:rsidR="00E03BDB" w:rsidRDefault="00E03BDB" w:rsidP="00E03BDB"/>
    <w:p w14:paraId="2B1B485C" w14:textId="50B3B3F5" w:rsidR="00E03BDB" w:rsidRDefault="00E03BDB" w:rsidP="00E03BDB"/>
    <w:p w14:paraId="190BA33C" w14:textId="6E81F77B" w:rsidR="00E03BDB" w:rsidRDefault="00E03BDB" w:rsidP="00E03BDB"/>
    <w:p w14:paraId="0B001CDA" w14:textId="1E5F91B7" w:rsidR="00E03BDB" w:rsidRDefault="00E03BDB" w:rsidP="00E03BDB"/>
    <w:p w14:paraId="5365EE00" w14:textId="08684BA6" w:rsidR="00E03BDB" w:rsidRDefault="00E03BDB" w:rsidP="00E03BDB"/>
    <w:p w14:paraId="2EB4DD8E" w14:textId="6BA46747" w:rsidR="00E03BDB" w:rsidRDefault="00E03BDB" w:rsidP="00E03BDB"/>
    <w:p w14:paraId="1D1AEEB4" w14:textId="2D44360D" w:rsidR="00E03BDB" w:rsidRDefault="00E03BDB" w:rsidP="00E03BDB"/>
    <w:p w14:paraId="2CDA4F37" w14:textId="4E1DB730" w:rsidR="00E03BDB" w:rsidRDefault="00E03BDB" w:rsidP="00E03BDB"/>
    <w:p w14:paraId="353CA811" w14:textId="77777777" w:rsidR="00E03BDB" w:rsidRDefault="00E03BDB" w:rsidP="00E03BDB">
      <w:pPr>
        <w:keepNext/>
        <w:numPr>
          <w:ilvl w:val="5"/>
          <w:numId w:val="0"/>
        </w:numPr>
        <w:tabs>
          <w:tab w:val="num" w:pos="1152"/>
        </w:tabs>
        <w:ind w:left="1152" w:hanging="1152"/>
        <w:jc w:val="center"/>
        <w:outlineLvl w:val="5"/>
        <w:rPr>
          <w:rFonts w:ascii="Arial" w:hAnsi="Arial"/>
          <w:b/>
          <w:sz w:val="32"/>
        </w:rPr>
        <w:sectPr w:rsidR="00E03BDB">
          <w:pgSz w:w="11906" w:h="16838"/>
          <w:pgMar w:top="1417" w:right="1417" w:bottom="1417" w:left="1417" w:header="708" w:footer="708" w:gutter="0"/>
          <w:cols w:space="708"/>
          <w:docGrid w:linePitch="360"/>
        </w:sectPr>
      </w:pPr>
    </w:p>
    <w:p w14:paraId="11685ABF" w14:textId="0CB5CB15" w:rsidR="00E03BDB" w:rsidRPr="00E03BDB" w:rsidRDefault="00E03BDB" w:rsidP="00E03BDB">
      <w:pPr>
        <w:keepNext/>
        <w:numPr>
          <w:ilvl w:val="5"/>
          <w:numId w:val="0"/>
        </w:numPr>
        <w:tabs>
          <w:tab w:val="num" w:pos="1152"/>
        </w:tabs>
        <w:ind w:left="1152" w:hanging="1152"/>
        <w:jc w:val="center"/>
        <w:outlineLvl w:val="5"/>
        <w:rPr>
          <w:rFonts w:ascii="Arial" w:hAnsi="Arial"/>
          <w:b/>
          <w:sz w:val="32"/>
        </w:rPr>
      </w:pPr>
      <w:r w:rsidRPr="00E03BDB">
        <w:rPr>
          <w:rFonts w:ascii="Arial" w:hAnsi="Arial"/>
          <w:b/>
          <w:sz w:val="32"/>
        </w:rPr>
        <w:lastRenderedPageBreak/>
        <w:t>Załącznik nr 1 do Umowy</w:t>
      </w:r>
    </w:p>
    <w:p w14:paraId="6B6DF98C" w14:textId="77777777" w:rsidR="00E03BDB" w:rsidRPr="00E03BDB" w:rsidRDefault="00E03BDB" w:rsidP="00E03BDB">
      <w:pPr>
        <w:keepNext/>
        <w:numPr>
          <w:ilvl w:val="2"/>
          <w:numId w:val="0"/>
        </w:numPr>
        <w:tabs>
          <w:tab w:val="num" w:pos="720"/>
        </w:tabs>
        <w:ind w:left="720" w:hanging="720"/>
        <w:jc w:val="center"/>
        <w:outlineLvl w:val="2"/>
        <w:rPr>
          <w:rFonts w:ascii="Arial" w:hAnsi="Arial"/>
          <w:b/>
          <w:sz w:val="24"/>
        </w:rPr>
      </w:pPr>
      <w:r w:rsidRPr="00E03BDB">
        <w:rPr>
          <w:rFonts w:ascii="Arial" w:hAnsi="Arial"/>
          <w:b/>
          <w:sz w:val="24"/>
        </w:rPr>
        <w:t>Kalkulacja Cenowa</w:t>
      </w:r>
    </w:p>
    <w:p w14:paraId="750B577B" w14:textId="77777777" w:rsidR="00E03BDB" w:rsidRPr="00E03BDB" w:rsidRDefault="00E03BDB" w:rsidP="00E03BDB">
      <w:pPr>
        <w:suppressAutoHyphens w:val="0"/>
        <w:ind w:left="-709"/>
        <w:rPr>
          <w:rFonts w:ascii="Arial" w:hAnsi="Arial"/>
          <w:b/>
          <w:bCs/>
          <w:lang w:eastAsia="pl-PL"/>
        </w:rPr>
      </w:pPr>
      <w:r w:rsidRPr="00E03BDB">
        <w:rPr>
          <w:rFonts w:ascii="Arial" w:hAnsi="Arial"/>
          <w:b/>
          <w:bCs/>
          <w:lang w:eastAsia="pl-PL"/>
        </w:rPr>
        <w:t xml:space="preserve">Pkt. 1: Nadzór autorski nad systemem </w:t>
      </w:r>
      <w:proofErr w:type="spellStart"/>
      <w:r w:rsidRPr="00E03BDB">
        <w:rPr>
          <w:rFonts w:ascii="Arial" w:hAnsi="Arial"/>
          <w:b/>
          <w:bCs/>
          <w:lang w:eastAsia="pl-PL"/>
        </w:rPr>
        <w:t>InfoMedica</w:t>
      </w:r>
      <w:proofErr w:type="spellEnd"/>
      <w:r w:rsidRPr="00E03BDB">
        <w:rPr>
          <w:rFonts w:ascii="Arial" w:hAnsi="Arial"/>
          <w:b/>
          <w:bCs/>
          <w:lang w:eastAsia="pl-PL"/>
        </w:rPr>
        <w:t>:</w:t>
      </w:r>
    </w:p>
    <w:tbl>
      <w:tblPr>
        <w:tblW w:w="15058" w:type="dxa"/>
        <w:tblInd w:w="-639" w:type="dxa"/>
        <w:tblCellMar>
          <w:left w:w="70" w:type="dxa"/>
          <w:right w:w="70" w:type="dxa"/>
        </w:tblCellMar>
        <w:tblLook w:val="04A0" w:firstRow="1" w:lastRow="0" w:firstColumn="1" w:lastColumn="0" w:noHBand="0" w:noVBand="1"/>
      </w:tblPr>
      <w:tblGrid>
        <w:gridCol w:w="336"/>
        <w:gridCol w:w="2216"/>
        <w:gridCol w:w="2835"/>
        <w:gridCol w:w="2693"/>
        <w:gridCol w:w="1560"/>
        <w:gridCol w:w="1769"/>
        <w:gridCol w:w="6"/>
        <w:gridCol w:w="702"/>
        <w:gridCol w:w="6"/>
        <w:gridCol w:w="1079"/>
        <w:gridCol w:w="7"/>
        <w:gridCol w:w="757"/>
        <w:gridCol w:w="6"/>
        <w:gridCol w:w="1080"/>
        <w:gridCol w:w="6"/>
      </w:tblGrid>
      <w:tr w:rsidR="00E03BDB" w:rsidRPr="00E03BDB" w14:paraId="2D57CB90" w14:textId="77777777" w:rsidTr="00CB5C0C">
        <w:trPr>
          <w:gridAfter w:val="1"/>
          <w:wAfter w:w="6" w:type="dxa"/>
          <w:trHeight w:val="227"/>
        </w:trPr>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811FA" w14:textId="77777777" w:rsidR="00E03BDB" w:rsidRPr="00E03BDB" w:rsidRDefault="00E03BDB" w:rsidP="00E03BDB">
            <w:pPr>
              <w:suppressAutoHyphens w:val="0"/>
              <w:jc w:val="center"/>
              <w:rPr>
                <w:rFonts w:ascii="Arial" w:hAnsi="Arial"/>
                <w:b/>
                <w:bCs/>
                <w:sz w:val="16"/>
                <w:szCs w:val="16"/>
                <w:lang w:eastAsia="pl-PL"/>
              </w:rPr>
            </w:pPr>
            <w:proofErr w:type="spellStart"/>
            <w:r w:rsidRPr="00E03BDB">
              <w:rPr>
                <w:rFonts w:ascii="Arial" w:hAnsi="Arial"/>
                <w:b/>
                <w:bCs/>
                <w:sz w:val="16"/>
                <w:szCs w:val="16"/>
                <w:lang w:eastAsia="pl-PL"/>
              </w:rPr>
              <w:t>Lp</w:t>
            </w:r>
            <w:proofErr w:type="spellEnd"/>
          </w:p>
        </w:tc>
        <w:tc>
          <w:tcPr>
            <w:tcW w:w="2216" w:type="dxa"/>
            <w:tcBorders>
              <w:top w:val="single" w:sz="4" w:space="0" w:color="auto"/>
              <w:left w:val="nil"/>
              <w:bottom w:val="single" w:sz="4" w:space="0" w:color="auto"/>
              <w:right w:val="single" w:sz="4" w:space="0" w:color="auto"/>
            </w:tcBorders>
            <w:shd w:val="clear" w:color="auto" w:fill="auto"/>
            <w:vAlign w:val="bottom"/>
            <w:hideMark/>
          </w:tcPr>
          <w:p w14:paraId="4F468D3E"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Moduł</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0A5732A"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Rodzaj licencji</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464004D3"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Nazwa produktu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05E214"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Wytwórca produktu</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14:paraId="79BEE16B"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Cena netto za 1 licencję rocznie /w zł/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14:paraId="2ADAC301"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Ilość licencji</w:t>
            </w:r>
          </w:p>
        </w:tc>
        <w:tc>
          <w:tcPr>
            <w:tcW w:w="1085" w:type="dxa"/>
            <w:gridSpan w:val="2"/>
            <w:tcBorders>
              <w:top w:val="single" w:sz="4" w:space="0" w:color="auto"/>
              <w:left w:val="nil"/>
              <w:bottom w:val="single" w:sz="4" w:space="0" w:color="auto"/>
              <w:right w:val="single" w:sz="4" w:space="0" w:color="auto"/>
            </w:tcBorders>
            <w:shd w:val="clear" w:color="auto" w:fill="auto"/>
            <w:vAlign w:val="bottom"/>
            <w:hideMark/>
          </w:tcPr>
          <w:p w14:paraId="2577BE07"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 xml:space="preserve">Wartość netto /w zł/ </w:t>
            </w:r>
          </w:p>
        </w:tc>
        <w:tc>
          <w:tcPr>
            <w:tcW w:w="764" w:type="dxa"/>
            <w:gridSpan w:val="2"/>
            <w:tcBorders>
              <w:top w:val="single" w:sz="4" w:space="0" w:color="auto"/>
              <w:left w:val="nil"/>
              <w:bottom w:val="single" w:sz="4" w:space="0" w:color="auto"/>
              <w:right w:val="single" w:sz="4" w:space="0" w:color="auto"/>
            </w:tcBorders>
            <w:shd w:val="clear" w:color="auto" w:fill="auto"/>
            <w:vAlign w:val="bottom"/>
            <w:hideMark/>
          </w:tcPr>
          <w:p w14:paraId="7DC1E303"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Podatek VAT</w:t>
            </w:r>
          </w:p>
        </w:tc>
        <w:tc>
          <w:tcPr>
            <w:tcW w:w="1086" w:type="dxa"/>
            <w:gridSpan w:val="2"/>
            <w:tcBorders>
              <w:top w:val="single" w:sz="4" w:space="0" w:color="auto"/>
              <w:left w:val="nil"/>
              <w:bottom w:val="single" w:sz="4" w:space="0" w:color="auto"/>
              <w:right w:val="single" w:sz="4" w:space="0" w:color="auto"/>
            </w:tcBorders>
            <w:shd w:val="clear" w:color="auto" w:fill="auto"/>
            <w:vAlign w:val="bottom"/>
            <w:hideMark/>
          </w:tcPr>
          <w:p w14:paraId="122EED71"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Wartość brutto /w zł/</w:t>
            </w:r>
          </w:p>
        </w:tc>
      </w:tr>
      <w:tr w:rsidR="00E03BDB" w:rsidRPr="00E03BDB" w14:paraId="79961658"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1C29200B" w14:textId="77777777" w:rsidR="00E03BDB" w:rsidRPr="00E03BDB" w:rsidRDefault="00E03BDB" w:rsidP="00E03BDB">
            <w:pPr>
              <w:suppressAutoHyphens w:val="0"/>
              <w:jc w:val="center"/>
              <w:rPr>
                <w:rFonts w:ascii="Arial" w:hAnsi="Arial"/>
                <w:sz w:val="16"/>
                <w:szCs w:val="16"/>
                <w:lang w:eastAsia="pl-PL"/>
              </w:rPr>
            </w:pPr>
            <w:r w:rsidRPr="00E03BDB">
              <w:rPr>
                <w:rFonts w:ascii="Arial" w:hAnsi="Arial"/>
                <w:sz w:val="16"/>
                <w:szCs w:val="16"/>
              </w:rPr>
              <w:t>1</w:t>
            </w:r>
          </w:p>
        </w:tc>
        <w:tc>
          <w:tcPr>
            <w:tcW w:w="2216" w:type="dxa"/>
            <w:tcBorders>
              <w:top w:val="nil"/>
              <w:left w:val="nil"/>
              <w:bottom w:val="single" w:sz="4" w:space="0" w:color="auto"/>
              <w:right w:val="single" w:sz="4" w:space="0" w:color="auto"/>
            </w:tcBorders>
            <w:shd w:val="clear" w:color="auto" w:fill="auto"/>
            <w:vAlign w:val="bottom"/>
            <w:hideMark/>
          </w:tcPr>
          <w:p w14:paraId="70BEF978" w14:textId="77777777" w:rsidR="00E03BDB" w:rsidRPr="00E03BDB" w:rsidRDefault="00E03BDB" w:rsidP="00E03BDB">
            <w:pPr>
              <w:rPr>
                <w:rFonts w:ascii="Arial" w:hAnsi="Arial"/>
                <w:sz w:val="16"/>
                <w:szCs w:val="16"/>
              </w:rPr>
            </w:pPr>
            <w:r w:rsidRPr="00E03BDB">
              <w:rPr>
                <w:rFonts w:ascii="Arial" w:hAnsi="Arial"/>
                <w:sz w:val="16"/>
                <w:szCs w:val="16"/>
              </w:rPr>
              <w:t>Finanse i Księgowość</w:t>
            </w:r>
          </w:p>
        </w:tc>
        <w:tc>
          <w:tcPr>
            <w:tcW w:w="2835" w:type="dxa"/>
            <w:tcBorders>
              <w:top w:val="nil"/>
              <w:left w:val="nil"/>
              <w:bottom w:val="single" w:sz="4" w:space="0" w:color="auto"/>
              <w:right w:val="single" w:sz="4" w:space="0" w:color="auto"/>
            </w:tcBorders>
            <w:shd w:val="clear" w:color="auto" w:fill="auto"/>
            <w:vAlign w:val="bottom"/>
            <w:hideMark/>
          </w:tcPr>
          <w:p w14:paraId="697568A0"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583BC207"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078F62B5"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22CA7D44" w14:textId="7D2518DA" w:rsidR="00E03BDB" w:rsidRPr="00E03BDB" w:rsidRDefault="00E03BDB" w:rsidP="00E03BDB">
            <w:pPr>
              <w:suppressAutoHyphens w:val="0"/>
              <w:jc w:val="right"/>
              <w:rPr>
                <w:rFonts w:ascii="Arial" w:hAnsi="Arial"/>
                <w:sz w:val="16"/>
                <w:szCs w:val="16"/>
                <w:lang w:eastAsia="pl-PL"/>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D34666E" w14:textId="77777777" w:rsidR="00E03BDB" w:rsidRPr="00E03BDB" w:rsidRDefault="00E03BDB" w:rsidP="00E03BDB">
            <w:pPr>
              <w:jc w:val="right"/>
              <w:rPr>
                <w:rFonts w:ascii="Arial" w:hAnsi="Arial"/>
                <w:sz w:val="16"/>
                <w:szCs w:val="16"/>
              </w:rPr>
            </w:pPr>
            <w:r w:rsidRPr="00E03BDB">
              <w:rPr>
                <w:rFonts w:ascii="Arial" w:hAnsi="Arial"/>
                <w:sz w:val="16"/>
                <w:szCs w:val="16"/>
              </w:rPr>
              <w:t>11</w:t>
            </w:r>
          </w:p>
        </w:tc>
        <w:tc>
          <w:tcPr>
            <w:tcW w:w="1085" w:type="dxa"/>
            <w:gridSpan w:val="2"/>
            <w:tcBorders>
              <w:top w:val="nil"/>
              <w:left w:val="nil"/>
              <w:bottom w:val="single" w:sz="4" w:space="0" w:color="auto"/>
              <w:right w:val="single" w:sz="4" w:space="0" w:color="auto"/>
            </w:tcBorders>
            <w:shd w:val="clear" w:color="auto" w:fill="auto"/>
            <w:noWrap/>
            <w:vAlign w:val="bottom"/>
          </w:tcPr>
          <w:p w14:paraId="6E4A63CC" w14:textId="217ED9E8"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36E38125"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50DE41FB" w14:textId="5B7A9A34" w:rsidR="00E03BDB" w:rsidRPr="00E03BDB" w:rsidRDefault="00E03BDB" w:rsidP="00E03BDB">
            <w:pPr>
              <w:jc w:val="right"/>
              <w:rPr>
                <w:rFonts w:ascii="Arial" w:hAnsi="Arial"/>
                <w:sz w:val="16"/>
                <w:szCs w:val="16"/>
              </w:rPr>
            </w:pPr>
          </w:p>
        </w:tc>
      </w:tr>
      <w:tr w:rsidR="00E03BDB" w:rsidRPr="00E03BDB" w14:paraId="21269EF3"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0DE417D9" w14:textId="77777777" w:rsidR="00E03BDB" w:rsidRPr="00E03BDB" w:rsidRDefault="00E03BDB" w:rsidP="00E03BDB">
            <w:pPr>
              <w:jc w:val="center"/>
              <w:rPr>
                <w:rFonts w:ascii="Arial" w:hAnsi="Arial"/>
                <w:sz w:val="16"/>
                <w:szCs w:val="16"/>
              </w:rPr>
            </w:pPr>
            <w:r w:rsidRPr="00E03BDB">
              <w:rPr>
                <w:rFonts w:ascii="Arial" w:hAnsi="Arial"/>
                <w:sz w:val="16"/>
                <w:szCs w:val="16"/>
              </w:rPr>
              <w:t>2</w:t>
            </w:r>
          </w:p>
        </w:tc>
        <w:tc>
          <w:tcPr>
            <w:tcW w:w="2216" w:type="dxa"/>
            <w:tcBorders>
              <w:top w:val="nil"/>
              <w:left w:val="nil"/>
              <w:bottom w:val="single" w:sz="4" w:space="0" w:color="auto"/>
              <w:right w:val="single" w:sz="4" w:space="0" w:color="auto"/>
            </w:tcBorders>
            <w:shd w:val="clear" w:color="auto" w:fill="auto"/>
            <w:vAlign w:val="bottom"/>
            <w:hideMark/>
          </w:tcPr>
          <w:p w14:paraId="02738646" w14:textId="77777777" w:rsidR="00E03BDB" w:rsidRPr="00E03BDB" w:rsidRDefault="00E03BDB" w:rsidP="00E03BDB">
            <w:pPr>
              <w:rPr>
                <w:rFonts w:ascii="Arial" w:hAnsi="Arial"/>
                <w:sz w:val="16"/>
                <w:szCs w:val="16"/>
              </w:rPr>
            </w:pPr>
            <w:r w:rsidRPr="00E03BDB">
              <w:rPr>
                <w:rFonts w:ascii="Arial" w:hAnsi="Arial"/>
                <w:sz w:val="16"/>
                <w:szCs w:val="16"/>
              </w:rPr>
              <w:t>Rachunek Kosztów</w:t>
            </w:r>
          </w:p>
        </w:tc>
        <w:tc>
          <w:tcPr>
            <w:tcW w:w="2835" w:type="dxa"/>
            <w:tcBorders>
              <w:top w:val="nil"/>
              <w:left w:val="nil"/>
              <w:bottom w:val="single" w:sz="4" w:space="0" w:color="auto"/>
              <w:right w:val="single" w:sz="4" w:space="0" w:color="auto"/>
            </w:tcBorders>
            <w:shd w:val="clear" w:color="auto" w:fill="auto"/>
            <w:vAlign w:val="bottom"/>
            <w:hideMark/>
          </w:tcPr>
          <w:p w14:paraId="24F2E5E0"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15698FEE"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0DC367DE"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1C74714A" w14:textId="13375431"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A2ADBDB" w14:textId="77777777" w:rsidR="00E03BDB" w:rsidRPr="00E03BDB" w:rsidRDefault="00E03BDB" w:rsidP="00E03BDB">
            <w:pPr>
              <w:jc w:val="right"/>
              <w:rPr>
                <w:rFonts w:ascii="Arial" w:hAnsi="Arial"/>
                <w:sz w:val="16"/>
                <w:szCs w:val="16"/>
              </w:rPr>
            </w:pPr>
            <w:r w:rsidRPr="00E03BDB">
              <w:rPr>
                <w:rFonts w:ascii="Arial" w:hAnsi="Arial"/>
                <w:sz w:val="16"/>
                <w:szCs w:val="16"/>
              </w:rPr>
              <w:t>3</w:t>
            </w:r>
          </w:p>
        </w:tc>
        <w:tc>
          <w:tcPr>
            <w:tcW w:w="1085" w:type="dxa"/>
            <w:gridSpan w:val="2"/>
            <w:tcBorders>
              <w:top w:val="nil"/>
              <w:left w:val="nil"/>
              <w:bottom w:val="single" w:sz="4" w:space="0" w:color="auto"/>
              <w:right w:val="single" w:sz="4" w:space="0" w:color="auto"/>
            </w:tcBorders>
            <w:shd w:val="clear" w:color="auto" w:fill="auto"/>
            <w:noWrap/>
            <w:vAlign w:val="bottom"/>
          </w:tcPr>
          <w:p w14:paraId="19412E56" w14:textId="1A7A63D6"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749B618C"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07FA1C91" w14:textId="097AB36E" w:rsidR="00E03BDB" w:rsidRPr="00E03BDB" w:rsidRDefault="00E03BDB" w:rsidP="00E03BDB">
            <w:pPr>
              <w:jc w:val="right"/>
              <w:rPr>
                <w:rFonts w:ascii="Arial" w:hAnsi="Arial"/>
                <w:sz w:val="16"/>
                <w:szCs w:val="16"/>
              </w:rPr>
            </w:pPr>
          </w:p>
        </w:tc>
      </w:tr>
      <w:tr w:rsidR="00E03BDB" w:rsidRPr="00E03BDB" w14:paraId="2E5FE44B"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61AC9390" w14:textId="77777777" w:rsidR="00E03BDB" w:rsidRPr="00E03BDB" w:rsidRDefault="00E03BDB" w:rsidP="00E03BDB">
            <w:pPr>
              <w:jc w:val="center"/>
              <w:rPr>
                <w:rFonts w:ascii="Arial" w:hAnsi="Arial"/>
                <w:sz w:val="16"/>
                <w:szCs w:val="16"/>
              </w:rPr>
            </w:pPr>
            <w:r w:rsidRPr="00E03BDB">
              <w:rPr>
                <w:rFonts w:ascii="Arial" w:hAnsi="Arial"/>
                <w:sz w:val="16"/>
                <w:szCs w:val="16"/>
              </w:rPr>
              <w:t>3</w:t>
            </w:r>
          </w:p>
        </w:tc>
        <w:tc>
          <w:tcPr>
            <w:tcW w:w="2216" w:type="dxa"/>
            <w:tcBorders>
              <w:top w:val="nil"/>
              <w:left w:val="nil"/>
              <w:bottom w:val="single" w:sz="4" w:space="0" w:color="auto"/>
              <w:right w:val="single" w:sz="4" w:space="0" w:color="auto"/>
            </w:tcBorders>
            <w:shd w:val="clear" w:color="auto" w:fill="auto"/>
            <w:vAlign w:val="bottom"/>
            <w:hideMark/>
          </w:tcPr>
          <w:p w14:paraId="34A5D980" w14:textId="77777777" w:rsidR="00E03BDB" w:rsidRPr="00E03BDB" w:rsidRDefault="00E03BDB" w:rsidP="00E03BDB">
            <w:pPr>
              <w:rPr>
                <w:rFonts w:ascii="Arial" w:hAnsi="Arial"/>
                <w:sz w:val="16"/>
                <w:szCs w:val="16"/>
              </w:rPr>
            </w:pPr>
            <w:r w:rsidRPr="00E03BDB">
              <w:rPr>
                <w:rFonts w:ascii="Arial" w:hAnsi="Arial"/>
                <w:sz w:val="16"/>
                <w:szCs w:val="16"/>
              </w:rPr>
              <w:t xml:space="preserve">Rejestr Sprzedaży </w:t>
            </w:r>
          </w:p>
        </w:tc>
        <w:tc>
          <w:tcPr>
            <w:tcW w:w="2835" w:type="dxa"/>
            <w:tcBorders>
              <w:top w:val="nil"/>
              <w:left w:val="nil"/>
              <w:bottom w:val="single" w:sz="4" w:space="0" w:color="auto"/>
              <w:right w:val="single" w:sz="4" w:space="0" w:color="auto"/>
            </w:tcBorders>
            <w:shd w:val="clear" w:color="auto" w:fill="auto"/>
            <w:vAlign w:val="bottom"/>
            <w:hideMark/>
          </w:tcPr>
          <w:p w14:paraId="5995C356"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6173B127"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2E600920"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354ACFF1" w14:textId="4CA58BFB"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21816B0" w14:textId="77777777" w:rsidR="00E03BDB" w:rsidRPr="00E03BDB" w:rsidRDefault="00E03BDB" w:rsidP="00E03BDB">
            <w:pPr>
              <w:jc w:val="right"/>
              <w:rPr>
                <w:rFonts w:ascii="Arial" w:hAnsi="Arial"/>
                <w:sz w:val="16"/>
                <w:szCs w:val="16"/>
              </w:rPr>
            </w:pPr>
            <w:r w:rsidRPr="00E03BDB">
              <w:rPr>
                <w:rFonts w:ascii="Arial" w:hAnsi="Arial"/>
                <w:sz w:val="16"/>
                <w:szCs w:val="16"/>
              </w:rPr>
              <w:t>3</w:t>
            </w:r>
          </w:p>
        </w:tc>
        <w:tc>
          <w:tcPr>
            <w:tcW w:w="1085" w:type="dxa"/>
            <w:gridSpan w:val="2"/>
            <w:tcBorders>
              <w:top w:val="nil"/>
              <w:left w:val="nil"/>
              <w:bottom w:val="single" w:sz="4" w:space="0" w:color="auto"/>
              <w:right w:val="single" w:sz="4" w:space="0" w:color="auto"/>
            </w:tcBorders>
            <w:shd w:val="clear" w:color="auto" w:fill="auto"/>
            <w:noWrap/>
            <w:vAlign w:val="bottom"/>
          </w:tcPr>
          <w:p w14:paraId="412B1203" w14:textId="6454D850"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2C5EE026"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4EC9CA3A" w14:textId="43424413" w:rsidR="00E03BDB" w:rsidRPr="00E03BDB" w:rsidRDefault="00E03BDB" w:rsidP="00E03BDB">
            <w:pPr>
              <w:jc w:val="right"/>
              <w:rPr>
                <w:rFonts w:ascii="Arial" w:hAnsi="Arial"/>
                <w:sz w:val="16"/>
                <w:szCs w:val="16"/>
              </w:rPr>
            </w:pPr>
          </w:p>
        </w:tc>
      </w:tr>
      <w:tr w:rsidR="00E03BDB" w:rsidRPr="00E03BDB" w14:paraId="2B98848B"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2FC5E731" w14:textId="77777777" w:rsidR="00E03BDB" w:rsidRPr="00E03BDB" w:rsidRDefault="00E03BDB" w:rsidP="00E03BDB">
            <w:pPr>
              <w:jc w:val="center"/>
              <w:rPr>
                <w:rFonts w:ascii="Arial" w:hAnsi="Arial"/>
                <w:sz w:val="16"/>
                <w:szCs w:val="16"/>
              </w:rPr>
            </w:pPr>
            <w:r w:rsidRPr="00E03BDB">
              <w:rPr>
                <w:rFonts w:ascii="Arial" w:hAnsi="Arial"/>
                <w:sz w:val="16"/>
                <w:szCs w:val="16"/>
              </w:rPr>
              <w:t>4</w:t>
            </w:r>
          </w:p>
        </w:tc>
        <w:tc>
          <w:tcPr>
            <w:tcW w:w="2216" w:type="dxa"/>
            <w:tcBorders>
              <w:top w:val="nil"/>
              <w:left w:val="nil"/>
              <w:bottom w:val="single" w:sz="4" w:space="0" w:color="auto"/>
              <w:right w:val="single" w:sz="4" w:space="0" w:color="auto"/>
            </w:tcBorders>
            <w:shd w:val="clear" w:color="auto" w:fill="auto"/>
            <w:vAlign w:val="bottom"/>
            <w:hideMark/>
          </w:tcPr>
          <w:p w14:paraId="56430363" w14:textId="77777777" w:rsidR="00E03BDB" w:rsidRPr="00E03BDB" w:rsidRDefault="00E03BDB" w:rsidP="00E03BDB">
            <w:pPr>
              <w:rPr>
                <w:rFonts w:ascii="Arial" w:hAnsi="Arial"/>
                <w:sz w:val="16"/>
                <w:szCs w:val="16"/>
              </w:rPr>
            </w:pPr>
            <w:r w:rsidRPr="00E03BDB">
              <w:rPr>
                <w:rFonts w:ascii="Arial" w:hAnsi="Arial"/>
                <w:sz w:val="16"/>
                <w:szCs w:val="16"/>
              </w:rPr>
              <w:t>Kasa</w:t>
            </w:r>
          </w:p>
        </w:tc>
        <w:tc>
          <w:tcPr>
            <w:tcW w:w="2835" w:type="dxa"/>
            <w:tcBorders>
              <w:top w:val="nil"/>
              <w:left w:val="nil"/>
              <w:bottom w:val="single" w:sz="4" w:space="0" w:color="auto"/>
              <w:right w:val="single" w:sz="4" w:space="0" w:color="auto"/>
            </w:tcBorders>
            <w:shd w:val="clear" w:color="auto" w:fill="auto"/>
            <w:vAlign w:val="bottom"/>
            <w:hideMark/>
          </w:tcPr>
          <w:p w14:paraId="63E5DCD5"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0455B87D"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67935678"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1A69293D" w14:textId="05F7EE29"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F5FD55D" w14:textId="77777777" w:rsidR="00E03BDB" w:rsidRPr="00E03BDB" w:rsidRDefault="00E03BDB" w:rsidP="00E03BDB">
            <w:pPr>
              <w:jc w:val="right"/>
              <w:rPr>
                <w:rFonts w:ascii="Arial" w:hAnsi="Arial"/>
                <w:sz w:val="16"/>
                <w:szCs w:val="16"/>
              </w:rPr>
            </w:pPr>
            <w:r w:rsidRPr="00E03BDB">
              <w:rPr>
                <w:rFonts w:ascii="Arial" w:hAnsi="Arial"/>
                <w:sz w:val="16"/>
                <w:szCs w:val="16"/>
              </w:rPr>
              <w:t>2</w:t>
            </w:r>
          </w:p>
        </w:tc>
        <w:tc>
          <w:tcPr>
            <w:tcW w:w="1085" w:type="dxa"/>
            <w:gridSpan w:val="2"/>
            <w:tcBorders>
              <w:top w:val="nil"/>
              <w:left w:val="nil"/>
              <w:bottom w:val="single" w:sz="4" w:space="0" w:color="auto"/>
              <w:right w:val="single" w:sz="4" w:space="0" w:color="auto"/>
            </w:tcBorders>
            <w:shd w:val="clear" w:color="auto" w:fill="auto"/>
            <w:noWrap/>
            <w:vAlign w:val="bottom"/>
          </w:tcPr>
          <w:p w14:paraId="2A892036" w14:textId="25FB7185"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69A57FC5"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0D23A5B3" w14:textId="603A60D2" w:rsidR="00E03BDB" w:rsidRPr="00E03BDB" w:rsidRDefault="00E03BDB" w:rsidP="00E03BDB">
            <w:pPr>
              <w:jc w:val="right"/>
              <w:rPr>
                <w:rFonts w:ascii="Arial" w:hAnsi="Arial"/>
                <w:sz w:val="16"/>
                <w:szCs w:val="16"/>
              </w:rPr>
            </w:pPr>
          </w:p>
        </w:tc>
      </w:tr>
      <w:tr w:rsidR="00E03BDB" w:rsidRPr="00E03BDB" w14:paraId="32356133"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15218B09" w14:textId="77777777" w:rsidR="00E03BDB" w:rsidRPr="00E03BDB" w:rsidRDefault="00E03BDB" w:rsidP="00E03BDB">
            <w:pPr>
              <w:jc w:val="center"/>
              <w:rPr>
                <w:rFonts w:ascii="Arial" w:hAnsi="Arial"/>
                <w:sz w:val="16"/>
                <w:szCs w:val="16"/>
              </w:rPr>
            </w:pPr>
            <w:r w:rsidRPr="00E03BDB">
              <w:rPr>
                <w:rFonts w:ascii="Arial" w:hAnsi="Arial"/>
                <w:sz w:val="16"/>
                <w:szCs w:val="16"/>
              </w:rPr>
              <w:t>5</w:t>
            </w:r>
          </w:p>
        </w:tc>
        <w:tc>
          <w:tcPr>
            <w:tcW w:w="2216" w:type="dxa"/>
            <w:tcBorders>
              <w:top w:val="nil"/>
              <w:left w:val="nil"/>
              <w:bottom w:val="single" w:sz="4" w:space="0" w:color="auto"/>
              <w:right w:val="single" w:sz="4" w:space="0" w:color="auto"/>
            </w:tcBorders>
            <w:shd w:val="clear" w:color="auto" w:fill="auto"/>
            <w:vAlign w:val="bottom"/>
            <w:hideMark/>
          </w:tcPr>
          <w:p w14:paraId="42DF9722" w14:textId="77777777" w:rsidR="00E03BDB" w:rsidRPr="00E03BDB" w:rsidRDefault="00E03BDB" w:rsidP="00E03BDB">
            <w:pPr>
              <w:rPr>
                <w:rFonts w:ascii="Arial" w:hAnsi="Arial"/>
                <w:sz w:val="16"/>
                <w:szCs w:val="16"/>
              </w:rPr>
            </w:pPr>
            <w:r w:rsidRPr="00E03BDB">
              <w:rPr>
                <w:rFonts w:ascii="Arial" w:hAnsi="Arial"/>
                <w:sz w:val="16"/>
                <w:szCs w:val="16"/>
              </w:rPr>
              <w:t>Wycena Kosztów Normatywnych</w:t>
            </w:r>
          </w:p>
        </w:tc>
        <w:tc>
          <w:tcPr>
            <w:tcW w:w="2835" w:type="dxa"/>
            <w:tcBorders>
              <w:top w:val="nil"/>
              <w:left w:val="nil"/>
              <w:bottom w:val="single" w:sz="4" w:space="0" w:color="auto"/>
              <w:right w:val="single" w:sz="4" w:space="0" w:color="auto"/>
            </w:tcBorders>
            <w:shd w:val="clear" w:color="auto" w:fill="auto"/>
            <w:vAlign w:val="bottom"/>
            <w:hideMark/>
          </w:tcPr>
          <w:p w14:paraId="16B5DC67"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59D52838"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6174CD26"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58EF1EB8" w14:textId="1378436F"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87A529B" w14:textId="77777777" w:rsidR="00E03BDB" w:rsidRPr="00E03BDB" w:rsidRDefault="00E03BDB" w:rsidP="00E03BDB">
            <w:pPr>
              <w:jc w:val="right"/>
              <w:rPr>
                <w:rFonts w:ascii="Arial" w:hAnsi="Arial"/>
                <w:sz w:val="16"/>
                <w:szCs w:val="16"/>
              </w:rPr>
            </w:pPr>
            <w:r w:rsidRPr="00E03BDB">
              <w:rPr>
                <w:rFonts w:ascii="Arial" w:hAnsi="Arial"/>
                <w:sz w:val="16"/>
                <w:szCs w:val="16"/>
              </w:rPr>
              <w:t>1</w:t>
            </w:r>
          </w:p>
        </w:tc>
        <w:tc>
          <w:tcPr>
            <w:tcW w:w="1085" w:type="dxa"/>
            <w:gridSpan w:val="2"/>
            <w:tcBorders>
              <w:top w:val="nil"/>
              <w:left w:val="nil"/>
              <w:bottom w:val="single" w:sz="4" w:space="0" w:color="auto"/>
              <w:right w:val="single" w:sz="4" w:space="0" w:color="auto"/>
            </w:tcBorders>
            <w:shd w:val="clear" w:color="auto" w:fill="auto"/>
            <w:noWrap/>
            <w:vAlign w:val="bottom"/>
          </w:tcPr>
          <w:p w14:paraId="37BFF560" w14:textId="3A3EC9D8"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5A354162"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481A40D1" w14:textId="3AA142EA" w:rsidR="00E03BDB" w:rsidRPr="00E03BDB" w:rsidRDefault="00E03BDB" w:rsidP="00E03BDB">
            <w:pPr>
              <w:jc w:val="right"/>
              <w:rPr>
                <w:rFonts w:ascii="Arial" w:hAnsi="Arial"/>
                <w:sz w:val="16"/>
                <w:szCs w:val="16"/>
              </w:rPr>
            </w:pPr>
          </w:p>
        </w:tc>
      </w:tr>
      <w:tr w:rsidR="00E03BDB" w:rsidRPr="00E03BDB" w14:paraId="41B5A8F2"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44DEC21C" w14:textId="77777777" w:rsidR="00E03BDB" w:rsidRPr="00E03BDB" w:rsidRDefault="00E03BDB" w:rsidP="00E03BDB">
            <w:pPr>
              <w:jc w:val="center"/>
              <w:rPr>
                <w:rFonts w:ascii="Arial" w:hAnsi="Arial"/>
                <w:sz w:val="16"/>
                <w:szCs w:val="16"/>
              </w:rPr>
            </w:pPr>
            <w:r w:rsidRPr="00E03BDB">
              <w:rPr>
                <w:rFonts w:ascii="Arial" w:hAnsi="Arial"/>
                <w:sz w:val="16"/>
                <w:szCs w:val="16"/>
              </w:rPr>
              <w:t>6</w:t>
            </w:r>
          </w:p>
        </w:tc>
        <w:tc>
          <w:tcPr>
            <w:tcW w:w="2216" w:type="dxa"/>
            <w:tcBorders>
              <w:top w:val="nil"/>
              <w:left w:val="nil"/>
              <w:bottom w:val="single" w:sz="4" w:space="0" w:color="auto"/>
              <w:right w:val="single" w:sz="4" w:space="0" w:color="auto"/>
            </w:tcBorders>
            <w:shd w:val="clear" w:color="auto" w:fill="auto"/>
            <w:vAlign w:val="bottom"/>
            <w:hideMark/>
          </w:tcPr>
          <w:p w14:paraId="30C98B2F" w14:textId="77777777" w:rsidR="00E03BDB" w:rsidRPr="00E03BDB" w:rsidRDefault="00E03BDB" w:rsidP="00E03BDB">
            <w:pPr>
              <w:rPr>
                <w:rFonts w:ascii="Arial" w:hAnsi="Arial"/>
                <w:sz w:val="16"/>
                <w:szCs w:val="16"/>
              </w:rPr>
            </w:pPr>
            <w:r w:rsidRPr="00E03BDB">
              <w:rPr>
                <w:rFonts w:ascii="Arial" w:hAnsi="Arial"/>
                <w:sz w:val="16"/>
                <w:szCs w:val="16"/>
              </w:rPr>
              <w:t>Kalkulacja Kosztów Leczenia</w:t>
            </w:r>
          </w:p>
        </w:tc>
        <w:tc>
          <w:tcPr>
            <w:tcW w:w="2835" w:type="dxa"/>
            <w:tcBorders>
              <w:top w:val="nil"/>
              <w:left w:val="nil"/>
              <w:bottom w:val="single" w:sz="4" w:space="0" w:color="auto"/>
              <w:right w:val="single" w:sz="4" w:space="0" w:color="auto"/>
            </w:tcBorders>
            <w:shd w:val="clear" w:color="auto" w:fill="auto"/>
            <w:vAlign w:val="bottom"/>
            <w:hideMark/>
          </w:tcPr>
          <w:p w14:paraId="3EED49D7"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303686B0"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36D9CFA7"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5CFFF89B" w14:textId="07BFB712"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2F14253" w14:textId="77777777" w:rsidR="00E03BDB" w:rsidRPr="00E03BDB" w:rsidRDefault="00E03BDB" w:rsidP="00E03BDB">
            <w:pPr>
              <w:jc w:val="right"/>
              <w:rPr>
                <w:rFonts w:ascii="Arial" w:hAnsi="Arial"/>
                <w:sz w:val="16"/>
                <w:szCs w:val="16"/>
              </w:rPr>
            </w:pPr>
            <w:r w:rsidRPr="00E03BDB">
              <w:rPr>
                <w:rFonts w:ascii="Arial" w:hAnsi="Arial"/>
                <w:sz w:val="16"/>
                <w:szCs w:val="16"/>
              </w:rPr>
              <w:t>3</w:t>
            </w:r>
          </w:p>
        </w:tc>
        <w:tc>
          <w:tcPr>
            <w:tcW w:w="1085" w:type="dxa"/>
            <w:gridSpan w:val="2"/>
            <w:tcBorders>
              <w:top w:val="nil"/>
              <w:left w:val="nil"/>
              <w:bottom w:val="single" w:sz="4" w:space="0" w:color="auto"/>
              <w:right w:val="single" w:sz="4" w:space="0" w:color="auto"/>
            </w:tcBorders>
            <w:shd w:val="clear" w:color="auto" w:fill="auto"/>
            <w:noWrap/>
            <w:vAlign w:val="bottom"/>
          </w:tcPr>
          <w:p w14:paraId="5C8A5932" w14:textId="15D224BC"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428CB459"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2AEF845D" w14:textId="5790D0B1" w:rsidR="00E03BDB" w:rsidRPr="00E03BDB" w:rsidRDefault="00E03BDB" w:rsidP="00E03BDB">
            <w:pPr>
              <w:jc w:val="right"/>
              <w:rPr>
                <w:rFonts w:ascii="Arial" w:hAnsi="Arial"/>
                <w:sz w:val="16"/>
                <w:szCs w:val="16"/>
              </w:rPr>
            </w:pPr>
          </w:p>
        </w:tc>
      </w:tr>
      <w:tr w:rsidR="00E03BDB" w:rsidRPr="00E03BDB" w14:paraId="32B455DC"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711F187D" w14:textId="77777777" w:rsidR="00E03BDB" w:rsidRPr="00E03BDB" w:rsidRDefault="00E03BDB" w:rsidP="00E03BDB">
            <w:pPr>
              <w:jc w:val="center"/>
              <w:rPr>
                <w:rFonts w:ascii="Arial" w:hAnsi="Arial"/>
                <w:sz w:val="16"/>
                <w:szCs w:val="16"/>
              </w:rPr>
            </w:pPr>
            <w:r w:rsidRPr="00E03BDB">
              <w:rPr>
                <w:rFonts w:ascii="Arial" w:hAnsi="Arial"/>
                <w:sz w:val="16"/>
                <w:szCs w:val="16"/>
              </w:rPr>
              <w:t>7</w:t>
            </w:r>
          </w:p>
        </w:tc>
        <w:tc>
          <w:tcPr>
            <w:tcW w:w="2216" w:type="dxa"/>
            <w:tcBorders>
              <w:top w:val="nil"/>
              <w:left w:val="nil"/>
              <w:bottom w:val="single" w:sz="4" w:space="0" w:color="auto"/>
              <w:right w:val="single" w:sz="4" w:space="0" w:color="auto"/>
            </w:tcBorders>
            <w:shd w:val="clear" w:color="auto" w:fill="auto"/>
            <w:vAlign w:val="bottom"/>
            <w:hideMark/>
          </w:tcPr>
          <w:p w14:paraId="50FB65AD" w14:textId="77777777" w:rsidR="00E03BDB" w:rsidRPr="00E03BDB" w:rsidRDefault="00E03BDB" w:rsidP="00E03BDB">
            <w:pPr>
              <w:rPr>
                <w:rFonts w:ascii="Arial" w:hAnsi="Arial"/>
                <w:sz w:val="16"/>
                <w:szCs w:val="16"/>
              </w:rPr>
            </w:pPr>
            <w:r w:rsidRPr="00E03BDB">
              <w:rPr>
                <w:rFonts w:ascii="Arial" w:hAnsi="Arial"/>
                <w:sz w:val="16"/>
                <w:szCs w:val="16"/>
              </w:rPr>
              <w:t>Kadry</w:t>
            </w:r>
          </w:p>
        </w:tc>
        <w:tc>
          <w:tcPr>
            <w:tcW w:w="2835" w:type="dxa"/>
            <w:tcBorders>
              <w:top w:val="nil"/>
              <w:left w:val="nil"/>
              <w:bottom w:val="single" w:sz="4" w:space="0" w:color="auto"/>
              <w:right w:val="single" w:sz="4" w:space="0" w:color="auto"/>
            </w:tcBorders>
            <w:shd w:val="clear" w:color="auto" w:fill="auto"/>
            <w:vAlign w:val="bottom"/>
            <w:hideMark/>
          </w:tcPr>
          <w:p w14:paraId="577877D6"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439A2C5A"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0CA449D9"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15B1B272" w14:textId="60DED46D"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D17841F" w14:textId="77777777" w:rsidR="00E03BDB" w:rsidRPr="00E03BDB" w:rsidRDefault="00E03BDB" w:rsidP="00E03BDB">
            <w:pPr>
              <w:jc w:val="right"/>
              <w:rPr>
                <w:rFonts w:ascii="Arial" w:hAnsi="Arial"/>
                <w:sz w:val="16"/>
                <w:szCs w:val="16"/>
              </w:rPr>
            </w:pPr>
            <w:r w:rsidRPr="00E03BDB">
              <w:rPr>
                <w:rFonts w:ascii="Arial" w:hAnsi="Arial"/>
                <w:sz w:val="16"/>
                <w:szCs w:val="16"/>
              </w:rPr>
              <w:t>3</w:t>
            </w:r>
          </w:p>
        </w:tc>
        <w:tc>
          <w:tcPr>
            <w:tcW w:w="1085" w:type="dxa"/>
            <w:gridSpan w:val="2"/>
            <w:tcBorders>
              <w:top w:val="nil"/>
              <w:left w:val="nil"/>
              <w:bottom w:val="single" w:sz="4" w:space="0" w:color="auto"/>
              <w:right w:val="single" w:sz="4" w:space="0" w:color="auto"/>
            </w:tcBorders>
            <w:shd w:val="clear" w:color="auto" w:fill="auto"/>
            <w:noWrap/>
            <w:vAlign w:val="bottom"/>
          </w:tcPr>
          <w:p w14:paraId="6A3488C1" w14:textId="39D7FBCA"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7C6F38BD"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51E0A8B0" w14:textId="69A2ED4A" w:rsidR="00E03BDB" w:rsidRPr="00E03BDB" w:rsidRDefault="00E03BDB" w:rsidP="00E03BDB">
            <w:pPr>
              <w:jc w:val="right"/>
              <w:rPr>
                <w:rFonts w:ascii="Arial" w:hAnsi="Arial"/>
                <w:sz w:val="16"/>
                <w:szCs w:val="16"/>
              </w:rPr>
            </w:pPr>
          </w:p>
        </w:tc>
      </w:tr>
      <w:tr w:rsidR="00E03BDB" w:rsidRPr="00E03BDB" w14:paraId="1CE6352F"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4B4E9E4E" w14:textId="77777777" w:rsidR="00E03BDB" w:rsidRPr="00E03BDB" w:rsidRDefault="00E03BDB" w:rsidP="00E03BDB">
            <w:pPr>
              <w:jc w:val="center"/>
              <w:rPr>
                <w:rFonts w:ascii="Arial" w:hAnsi="Arial"/>
                <w:sz w:val="16"/>
                <w:szCs w:val="16"/>
              </w:rPr>
            </w:pPr>
            <w:r w:rsidRPr="00E03BDB">
              <w:rPr>
                <w:rFonts w:ascii="Arial" w:hAnsi="Arial"/>
                <w:sz w:val="16"/>
                <w:szCs w:val="16"/>
              </w:rPr>
              <w:t>8</w:t>
            </w:r>
          </w:p>
        </w:tc>
        <w:tc>
          <w:tcPr>
            <w:tcW w:w="2216" w:type="dxa"/>
            <w:tcBorders>
              <w:top w:val="nil"/>
              <w:left w:val="nil"/>
              <w:bottom w:val="single" w:sz="4" w:space="0" w:color="auto"/>
              <w:right w:val="single" w:sz="4" w:space="0" w:color="auto"/>
            </w:tcBorders>
            <w:shd w:val="clear" w:color="auto" w:fill="auto"/>
            <w:vAlign w:val="bottom"/>
            <w:hideMark/>
          </w:tcPr>
          <w:p w14:paraId="221BF7D2" w14:textId="77777777" w:rsidR="00E03BDB" w:rsidRPr="00E03BDB" w:rsidRDefault="00E03BDB" w:rsidP="00E03BDB">
            <w:pPr>
              <w:rPr>
                <w:rFonts w:ascii="Arial" w:hAnsi="Arial"/>
                <w:sz w:val="16"/>
                <w:szCs w:val="16"/>
              </w:rPr>
            </w:pPr>
            <w:r w:rsidRPr="00E03BDB">
              <w:rPr>
                <w:rFonts w:ascii="Arial" w:hAnsi="Arial"/>
                <w:sz w:val="16"/>
                <w:szCs w:val="16"/>
              </w:rPr>
              <w:t>Płace</w:t>
            </w:r>
          </w:p>
        </w:tc>
        <w:tc>
          <w:tcPr>
            <w:tcW w:w="2835" w:type="dxa"/>
            <w:tcBorders>
              <w:top w:val="nil"/>
              <w:left w:val="nil"/>
              <w:bottom w:val="single" w:sz="4" w:space="0" w:color="auto"/>
              <w:right w:val="single" w:sz="4" w:space="0" w:color="auto"/>
            </w:tcBorders>
            <w:shd w:val="clear" w:color="auto" w:fill="auto"/>
            <w:vAlign w:val="bottom"/>
            <w:hideMark/>
          </w:tcPr>
          <w:p w14:paraId="25FEF2D5"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40B68A0E"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35DB092A"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2EFB4E13" w14:textId="5F883DDA"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9EF031E" w14:textId="77777777" w:rsidR="00E03BDB" w:rsidRPr="00E03BDB" w:rsidRDefault="00E03BDB" w:rsidP="00E03BDB">
            <w:pPr>
              <w:jc w:val="right"/>
              <w:rPr>
                <w:rFonts w:ascii="Arial" w:hAnsi="Arial"/>
                <w:sz w:val="16"/>
                <w:szCs w:val="16"/>
              </w:rPr>
            </w:pPr>
            <w:r w:rsidRPr="00E03BDB">
              <w:rPr>
                <w:rFonts w:ascii="Arial" w:hAnsi="Arial"/>
                <w:sz w:val="16"/>
                <w:szCs w:val="16"/>
              </w:rPr>
              <w:t>4</w:t>
            </w:r>
          </w:p>
        </w:tc>
        <w:tc>
          <w:tcPr>
            <w:tcW w:w="1085" w:type="dxa"/>
            <w:gridSpan w:val="2"/>
            <w:tcBorders>
              <w:top w:val="nil"/>
              <w:left w:val="nil"/>
              <w:bottom w:val="single" w:sz="4" w:space="0" w:color="auto"/>
              <w:right w:val="single" w:sz="4" w:space="0" w:color="auto"/>
            </w:tcBorders>
            <w:shd w:val="clear" w:color="auto" w:fill="auto"/>
            <w:noWrap/>
            <w:vAlign w:val="bottom"/>
          </w:tcPr>
          <w:p w14:paraId="61579C65" w14:textId="2DE356C4"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7917AA53"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1BEE37FA" w14:textId="2A762BAA" w:rsidR="00E03BDB" w:rsidRPr="00E03BDB" w:rsidRDefault="00E03BDB" w:rsidP="00E03BDB">
            <w:pPr>
              <w:jc w:val="right"/>
              <w:rPr>
                <w:rFonts w:ascii="Arial" w:hAnsi="Arial"/>
                <w:sz w:val="16"/>
                <w:szCs w:val="16"/>
              </w:rPr>
            </w:pPr>
          </w:p>
        </w:tc>
      </w:tr>
      <w:tr w:rsidR="00E03BDB" w:rsidRPr="00E03BDB" w14:paraId="7D827298"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46930ADD" w14:textId="77777777" w:rsidR="00E03BDB" w:rsidRPr="00E03BDB" w:rsidRDefault="00E03BDB" w:rsidP="00E03BDB">
            <w:pPr>
              <w:jc w:val="center"/>
              <w:rPr>
                <w:rFonts w:ascii="Arial" w:hAnsi="Arial"/>
                <w:sz w:val="16"/>
                <w:szCs w:val="16"/>
              </w:rPr>
            </w:pPr>
            <w:r w:rsidRPr="00E03BDB">
              <w:rPr>
                <w:rFonts w:ascii="Arial" w:hAnsi="Arial"/>
                <w:sz w:val="16"/>
                <w:szCs w:val="16"/>
              </w:rPr>
              <w:t>9</w:t>
            </w:r>
          </w:p>
        </w:tc>
        <w:tc>
          <w:tcPr>
            <w:tcW w:w="2216" w:type="dxa"/>
            <w:tcBorders>
              <w:top w:val="nil"/>
              <w:left w:val="nil"/>
              <w:bottom w:val="single" w:sz="4" w:space="0" w:color="auto"/>
              <w:right w:val="single" w:sz="4" w:space="0" w:color="auto"/>
            </w:tcBorders>
            <w:shd w:val="clear" w:color="auto" w:fill="auto"/>
            <w:vAlign w:val="bottom"/>
            <w:hideMark/>
          </w:tcPr>
          <w:p w14:paraId="1214A25F" w14:textId="77777777" w:rsidR="00E03BDB" w:rsidRPr="00E03BDB" w:rsidRDefault="00E03BDB" w:rsidP="00E03BDB">
            <w:pPr>
              <w:rPr>
                <w:rFonts w:ascii="Arial" w:hAnsi="Arial"/>
                <w:sz w:val="16"/>
                <w:szCs w:val="16"/>
              </w:rPr>
            </w:pPr>
            <w:r w:rsidRPr="00E03BDB">
              <w:rPr>
                <w:rFonts w:ascii="Arial" w:hAnsi="Arial"/>
                <w:sz w:val="16"/>
                <w:szCs w:val="16"/>
              </w:rPr>
              <w:t>Grafik</w:t>
            </w:r>
          </w:p>
        </w:tc>
        <w:tc>
          <w:tcPr>
            <w:tcW w:w="2835" w:type="dxa"/>
            <w:tcBorders>
              <w:top w:val="nil"/>
              <w:left w:val="nil"/>
              <w:bottom w:val="single" w:sz="4" w:space="0" w:color="auto"/>
              <w:right w:val="single" w:sz="4" w:space="0" w:color="auto"/>
            </w:tcBorders>
            <w:shd w:val="clear" w:color="auto" w:fill="auto"/>
            <w:vAlign w:val="bottom"/>
            <w:hideMark/>
          </w:tcPr>
          <w:p w14:paraId="3CA5C112" w14:textId="77777777" w:rsidR="00E03BDB" w:rsidRPr="00E03BDB" w:rsidRDefault="00E03BDB" w:rsidP="00E03BDB">
            <w:pPr>
              <w:jc w:val="center"/>
              <w:rPr>
                <w:rFonts w:ascii="Arial" w:hAnsi="Arial"/>
                <w:sz w:val="16"/>
                <w:szCs w:val="16"/>
              </w:rPr>
            </w:pPr>
            <w:r w:rsidRPr="00E03BDB">
              <w:rPr>
                <w:rFonts w:ascii="Arial" w:hAnsi="Arial"/>
                <w:sz w:val="16"/>
                <w:szCs w:val="16"/>
              </w:rPr>
              <w:t>licencja otwarta na nieograniczoną ilość użytkowników</w:t>
            </w:r>
          </w:p>
        </w:tc>
        <w:tc>
          <w:tcPr>
            <w:tcW w:w="2693" w:type="dxa"/>
            <w:tcBorders>
              <w:top w:val="nil"/>
              <w:left w:val="nil"/>
              <w:bottom w:val="single" w:sz="4" w:space="0" w:color="auto"/>
              <w:right w:val="single" w:sz="4" w:space="0" w:color="auto"/>
            </w:tcBorders>
            <w:shd w:val="clear" w:color="auto" w:fill="auto"/>
            <w:vAlign w:val="bottom"/>
            <w:hideMark/>
          </w:tcPr>
          <w:p w14:paraId="3DECAFF9"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3C27B488"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5A458D69" w14:textId="08B9AF63"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94EE457" w14:textId="77777777" w:rsidR="00E03BDB" w:rsidRPr="00E03BDB" w:rsidRDefault="00E03BDB" w:rsidP="00E03BDB">
            <w:pPr>
              <w:jc w:val="right"/>
              <w:rPr>
                <w:rFonts w:ascii="Arial" w:hAnsi="Arial"/>
                <w:sz w:val="16"/>
                <w:szCs w:val="16"/>
              </w:rPr>
            </w:pPr>
            <w:r w:rsidRPr="00E03BDB">
              <w:rPr>
                <w:rFonts w:ascii="Arial" w:hAnsi="Arial"/>
                <w:sz w:val="16"/>
                <w:szCs w:val="16"/>
              </w:rPr>
              <w:t>1</w:t>
            </w:r>
          </w:p>
        </w:tc>
        <w:tc>
          <w:tcPr>
            <w:tcW w:w="1085" w:type="dxa"/>
            <w:gridSpan w:val="2"/>
            <w:tcBorders>
              <w:top w:val="nil"/>
              <w:left w:val="nil"/>
              <w:bottom w:val="single" w:sz="4" w:space="0" w:color="auto"/>
              <w:right w:val="single" w:sz="4" w:space="0" w:color="auto"/>
            </w:tcBorders>
            <w:shd w:val="clear" w:color="auto" w:fill="auto"/>
            <w:noWrap/>
            <w:vAlign w:val="bottom"/>
          </w:tcPr>
          <w:p w14:paraId="229AA65D" w14:textId="058463A4"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21ECFF93"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1C157050" w14:textId="1275F54C" w:rsidR="00E03BDB" w:rsidRPr="00E03BDB" w:rsidRDefault="00E03BDB" w:rsidP="00E03BDB">
            <w:pPr>
              <w:jc w:val="right"/>
              <w:rPr>
                <w:rFonts w:ascii="Arial" w:hAnsi="Arial"/>
                <w:sz w:val="16"/>
                <w:szCs w:val="16"/>
              </w:rPr>
            </w:pPr>
          </w:p>
        </w:tc>
      </w:tr>
      <w:tr w:rsidR="00E03BDB" w:rsidRPr="00E03BDB" w14:paraId="56D9FF3B"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107320A4" w14:textId="77777777" w:rsidR="00E03BDB" w:rsidRPr="00E03BDB" w:rsidRDefault="00E03BDB" w:rsidP="00E03BDB">
            <w:pPr>
              <w:jc w:val="center"/>
              <w:rPr>
                <w:rFonts w:ascii="Arial" w:hAnsi="Arial"/>
                <w:sz w:val="16"/>
                <w:szCs w:val="16"/>
              </w:rPr>
            </w:pPr>
            <w:r w:rsidRPr="00E03BDB">
              <w:rPr>
                <w:rFonts w:ascii="Arial" w:hAnsi="Arial"/>
                <w:sz w:val="16"/>
                <w:szCs w:val="16"/>
              </w:rPr>
              <w:t>10</w:t>
            </w:r>
          </w:p>
        </w:tc>
        <w:tc>
          <w:tcPr>
            <w:tcW w:w="2216" w:type="dxa"/>
            <w:tcBorders>
              <w:top w:val="nil"/>
              <w:left w:val="nil"/>
              <w:bottom w:val="single" w:sz="4" w:space="0" w:color="auto"/>
              <w:right w:val="single" w:sz="4" w:space="0" w:color="auto"/>
            </w:tcBorders>
            <w:shd w:val="clear" w:color="auto" w:fill="auto"/>
            <w:vAlign w:val="bottom"/>
            <w:hideMark/>
          </w:tcPr>
          <w:p w14:paraId="2BB7EAF4" w14:textId="77777777" w:rsidR="00E03BDB" w:rsidRPr="00E03BDB" w:rsidRDefault="00E03BDB" w:rsidP="00E03BDB">
            <w:pPr>
              <w:rPr>
                <w:rFonts w:ascii="Arial" w:hAnsi="Arial"/>
                <w:sz w:val="16"/>
                <w:szCs w:val="16"/>
              </w:rPr>
            </w:pPr>
            <w:r w:rsidRPr="00E03BDB">
              <w:rPr>
                <w:rFonts w:ascii="Arial" w:hAnsi="Arial"/>
                <w:sz w:val="16"/>
                <w:szCs w:val="16"/>
              </w:rPr>
              <w:t xml:space="preserve">Środki Trwałe </w:t>
            </w:r>
          </w:p>
        </w:tc>
        <w:tc>
          <w:tcPr>
            <w:tcW w:w="2835" w:type="dxa"/>
            <w:tcBorders>
              <w:top w:val="nil"/>
              <w:left w:val="nil"/>
              <w:bottom w:val="single" w:sz="4" w:space="0" w:color="auto"/>
              <w:right w:val="single" w:sz="4" w:space="0" w:color="auto"/>
            </w:tcBorders>
            <w:shd w:val="clear" w:color="auto" w:fill="auto"/>
            <w:vAlign w:val="bottom"/>
            <w:hideMark/>
          </w:tcPr>
          <w:p w14:paraId="49BD4F08"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7E8DCF2D"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2151F96B"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60DA5250" w14:textId="568A1E9D"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294BC1A" w14:textId="77777777" w:rsidR="00E03BDB" w:rsidRPr="00E03BDB" w:rsidRDefault="00E03BDB" w:rsidP="00E03BDB">
            <w:pPr>
              <w:jc w:val="right"/>
              <w:rPr>
                <w:rFonts w:ascii="Arial" w:hAnsi="Arial"/>
                <w:sz w:val="16"/>
                <w:szCs w:val="16"/>
              </w:rPr>
            </w:pPr>
            <w:r w:rsidRPr="00E03BDB">
              <w:rPr>
                <w:rFonts w:ascii="Arial" w:hAnsi="Arial"/>
                <w:sz w:val="16"/>
                <w:szCs w:val="16"/>
              </w:rPr>
              <w:t>1</w:t>
            </w:r>
          </w:p>
        </w:tc>
        <w:tc>
          <w:tcPr>
            <w:tcW w:w="1085" w:type="dxa"/>
            <w:gridSpan w:val="2"/>
            <w:tcBorders>
              <w:top w:val="nil"/>
              <w:left w:val="nil"/>
              <w:bottom w:val="single" w:sz="4" w:space="0" w:color="auto"/>
              <w:right w:val="single" w:sz="4" w:space="0" w:color="auto"/>
            </w:tcBorders>
            <w:shd w:val="clear" w:color="auto" w:fill="auto"/>
            <w:noWrap/>
            <w:vAlign w:val="bottom"/>
          </w:tcPr>
          <w:p w14:paraId="0F0100A6" w14:textId="42EF342A"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3482938F"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106391B8" w14:textId="52502499" w:rsidR="00E03BDB" w:rsidRPr="00E03BDB" w:rsidRDefault="00E03BDB" w:rsidP="00E03BDB">
            <w:pPr>
              <w:jc w:val="right"/>
              <w:rPr>
                <w:rFonts w:ascii="Arial" w:hAnsi="Arial"/>
                <w:sz w:val="16"/>
                <w:szCs w:val="16"/>
              </w:rPr>
            </w:pPr>
          </w:p>
        </w:tc>
      </w:tr>
      <w:tr w:rsidR="00E03BDB" w:rsidRPr="00E03BDB" w14:paraId="26C285ED"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04216DE7" w14:textId="77777777" w:rsidR="00E03BDB" w:rsidRPr="00E03BDB" w:rsidRDefault="00E03BDB" w:rsidP="00E03BDB">
            <w:pPr>
              <w:jc w:val="center"/>
              <w:rPr>
                <w:rFonts w:ascii="Arial" w:hAnsi="Arial"/>
                <w:sz w:val="16"/>
                <w:szCs w:val="16"/>
              </w:rPr>
            </w:pPr>
            <w:r w:rsidRPr="00E03BDB">
              <w:rPr>
                <w:rFonts w:ascii="Arial" w:hAnsi="Arial"/>
                <w:sz w:val="16"/>
                <w:szCs w:val="16"/>
              </w:rPr>
              <w:t>11</w:t>
            </w:r>
          </w:p>
        </w:tc>
        <w:tc>
          <w:tcPr>
            <w:tcW w:w="2216" w:type="dxa"/>
            <w:tcBorders>
              <w:top w:val="nil"/>
              <w:left w:val="nil"/>
              <w:bottom w:val="single" w:sz="4" w:space="0" w:color="auto"/>
              <w:right w:val="single" w:sz="4" w:space="0" w:color="auto"/>
            </w:tcBorders>
            <w:shd w:val="clear" w:color="auto" w:fill="auto"/>
            <w:vAlign w:val="bottom"/>
            <w:hideMark/>
          </w:tcPr>
          <w:p w14:paraId="1181E6E0" w14:textId="77777777" w:rsidR="00E03BDB" w:rsidRPr="00E03BDB" w:rsidRDefault="00E03BDB" w:rsidP="00E03BDB">
            <w:pPr>
              <w:rPr>
                <w:rFonts w:ascii="Arial" w:hAnsi="Arial"/>
                <w:sz w:val="16"/>
                <w:szCs w:val="16"/>
              </w:rPr>
            </w:pPr>
            <w:r w:rsidRPr="00E03BDB">
              <w:rPr>
                <w:rFonts w:ascii="Arial" w:hAnsi="Arial"/>
                <w:sz w:val="16"/>
                <w:szCs w:val="16"/>
              </w:rPr>
              <w:t>Wyposażenie</w:t>
            </w:r>
          </w:p>
        </w:tc>
        <w:tc>
          <w:tcPr>
            <w:tcW w:w="2835" w:type="dxa"/>
            <w:tcBorders>
              <w:top w:val="nil"/>
              <w:left w:val="nil"/>
              <w:bottom w:val="single" w:sz="4" w:space="0" w:color="auto"/>
              <w:right w:val="single" w:sz="4" w:space="0" w:color="auto"/>
            </w:tcBorders>
            <w:shd w:val="clear" w:color="auto" w:fill="auto"/>
            <w:vAlign w:val="bottom"/>
            <w:hideMark/>
          </w:tcPr>
          <w:p w14:paraId="3F82DC71" w14:textId="77777777" w:rsidR="00E03BDB" w:rsidRPr="00E03BDB" w:rsidRDefault="00E03BDB" w:rsidP="00E03BDB">
            <w:pPr>
              <w:jc w:val="center"/>
              <w:rPr>
                <w:rFonts w:ascii="Arial" w:hAnsi="Arial"/>
                <w:sz w:val="16"/>
                <w:szCs w:val="16"/>
              </w:rPr>
            </w:pPr>
            <w:r w:rsidRPr="00E03BDB">
              <w:rPr>
                <w:rFonts w:ascii="Arial" w:hAnsi="Arial"/>
                <w:sz w:val="16"/>
                <w:szCs w:val="16"/>
              </w:rPr>
              <w:t>licencja na nazwanych użytkowników</w:t>
            </w:r>
          </w:p>
        </w:tc>
        <w:tc>
          <w:tcPr>
            <w:tcW w:w="2693" w:type="dxa"/>
            <w:tcBorders>
              <w:top w:val="nil"/>
              <w:left w:val="nil"/>
              <w:bottom w:val="single" w:sz="4" w:space="0" w:color="auto"/>
              <w:right w:val="single" w:sz="4" w:space="0" w:color="auto"/>
            </w:tcBorders>
            <w:shd w:val="clear" w:color="auto" w:fill="auto"/>
            <w:vAlign w:val="bottom"/>
            <w:hideMark/>
          </w:tcPr>
          <w:p w14:paraId="1A4FB651"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7F11FE0A"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704BC3CF" w14:textId="0BC548FA"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5A3D7E8" w14:textId="77777777" w:rsidR="00E03BDB" w:rsidRPr="00E03BDB" w:rsidRDefault="00E03BDB" w:rsidP="00E03BDB">
            <w:pPr>
              <w:jc w:val="right"/>
              <w:rPr>
                <w:rFonts w:ascii="Arial" w:hAnsi="Arial"/>
                <w:sz w:val="16"/>
                <w:szCs w:val="16"/>
              </w:rPr>
            </w:pPr>
            <w:r w:rsidRPr="00E03BDB">
              <w:rPr>
                <w:rFonts w:ascii="Arial" w:hAnsi="Arial"/>
                <w:sz w:val="16"/>
                <w:szCs w:val="16"/>
              </w:rPr>
              <w:t>1</w:t>
            </w:r>
          </w:p>
        </w:tc>
        <w:tc>
          <w:tcPr>
            <w:tcW w:w="1085" w:type="dxa"/>
            <w:gridSpan w:val="2"/>
            <w:tcBorders>
              <w:top w:val="nil"/>
              <w:left w:val="nil"/>
              <w:bottom w:val="single" w:sz="4" w:space="0" w:color="auto"/>
              <w:right w:val="single" w:sz="4" w:space="0" w:color="auto"/>
            </w:tcBorders>
            <w:shd w:val="clear" w:color="auto" w:fill="auto"/>
            <w:noWrap/>
            <w:vAlign w:val="bottom"/>
          </w:tcPr>
          <w:p w14:paraId="199EB4ED" w14:textId="6DB101D4"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788FB32C"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3BD99F56" w14:textId="6798E011" w:rsidR="00E03BDB" w:rsidRPr="00E03BDB" w:rsidRDefault="00E03BDB" w:rsidP="00E03BDB">
            <w:pPr>
              <w:jc w:val="right"/>
              <w:rPr>
                <w:rFonts w:ascii="Arial" w:hAnsi="Arial"/>
                <w:sz w:val="16"/>
                <w:szCs w:val="16"/>
              </w:rPr>
            </w:pPr>
          </w:p>
        </w:tc>
      </w:tr>
      <w:tr w:rsidR="00E03BDB" w:rsidRPr="00E03BDB" w14:paraId="2F58F5B9"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0F98AD37" w14:textId="77777777" w:rsidR="00E03BDB" w:rsidRPr="00E03BDB" w:rsidRDefault="00E03BDB" w:rsidP="00E03BDB">
            <w:pPr>
              <w:jc w:val="center"/>
              <w:rPr>
                <w:rFonts w:ascii="Arial" w:hAnsi="Arial"/>
                <w:sz w:val="16"/>
                <w:szCs w:val="16"/>
              </w:rPr>
            </w:pPr>
            <w:r w:rsidRPr="00E03BDB">
              <w:rPr>
                <w:rFonts w:ascii="Arial" w:hAnsi="Arial"/>
                <w:sz w:val="16"/>
                <w:szCs w:val="16"/>
              </w:rPr>
              <w:t>12</w:t>
            </w:r>
          </w:p>
        </w:tc>
        <w:tc>
          <w:tcPr>
            <w:tcW w:w="2216" w:type="dxa"/>
            <w:tcBorders>
              <w:top w:val="nil"/>
              <w:left w:val="nil"/>
              <w:bottom w:val="single" w:sz="4" w:space="0" w:color="auto"/>
              <w:right w:val="single" w:sz="4" w:space="0" w:color="auto"/>
            </w:tcBorders>
            <w:shd w:val="clear" w:color="auto" w:fill="auto"/>
            <w:vAlign w:val="bottom"/>
            <w:hideMark/>
          </w:tcPr>
          <w:p w14:paraId="6F39E1D5" w14:textId="77777777" w:rsidR="00E03BDB" w:rsidRPr="00E03BDB" w:rsidRDefault="00E03BDB" w:rsidP="00E03BDB">
            <w:pPr>
              <w:rPr>
                <w:rFonts w:ascii="Arial" w:hAnsi="Arial"/>
                <w:sz w:val="16"/>
                <w:szCs w:val="16"/>
              </w:rPr>
            </w:pPr>
            <w:r w:rsidRPr="00E03BDB">
              <w:rPr>
                <w:rFonts w:ascii="Arial" w:hAnsi="Arial"/>
                <w:sz w:val="16"/>
                <w:szCs w:val="16"/>
              </w:rPr>
              <w:t>Laboratorium</w:t>
            </w:r>
          </w:p>
        </w:tc>
        <w:tc>
          <w:tcPr>
            <w:tcW w:w="2835" w:type="dxa"/>
            <w:tcBorders>
              <w:top w:val="nil"/>
              <w:left w:val="nil"/>
              <w:bottom w:val="single" w:sz="4" w:space="0" w:color="auto"/>
              <w:right w:val="single" w:sz="4" w:space="0" w:color="auto"/>
            </w:tcBorders>
            <w:shd w:val="clear" w:color="auto" w:fill="auto"/>
            <w:vAlign w:val="bottom"/>
            <w:hideMark/>
          </w:tcPr>
          <w:p w14:paraId="1A9993D4" w14:textId="77777777" w:rsidR="00E03BDB" w:rsidRPr="00E03BDB" w:rsidRDefault="00E03BDB" w:rsidP="00E03BDB">
            <w:pPr>
              <w:jc w:val="center"/>
              <w:rPr>
                <w:rFonts w:ascii="Arial" w:hAnsi="Arial"/>
                <w:sz w:val="16"/>
                <w:szCs w:val="16"/>
              </w:rPr>
            </w:pPr>
            <w:r w:rsidRPr="00E03BDB">
              <w:rPr>
                <w:rFonts w:ascii="Arial" w:hAnsi="Arial"/>
                <w:sz w:val="16"/>
                <w:szCs w:val="16"/>
              </w:rPr>
              <w:t>licencja otwarta na nieograniczoną ilość użytkowników</w:t>
            </w:r>
          </w:p>
        </w:tc>
        <w:tc>
          <w:tcPr>
            <w:tcW w:w="2693" w:type="dxa"/>
            <w:tcBorders>
              <w:top w:val="nil"/>
              <w:left w:val="nil"/>
              <w:bottom w:val="single" w:sz="4" w:space="0" w:color="auto"/>
              <w:right w:val="single" w:sz="4" w:space="0" w:color="auto"/>
            </w:tcBorders>
            <w:shd w:val="clear" w:color="auto" w:fill="auto"/>
            <w:vAlign w:val="bottom"/>
            <w:hideMark/>
          </w:tcPr>
          <w:p w14:paraId="10C8F1C7"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07F016E5"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20AAFA21" w14:textId="2A8D4D6D"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A4A7A89" w14:textId="77777777" w:rsidR="00E03BDB" w:rsidRPr="00E03BDB" w:rsidRDefault="00E03BDB" w:rsidP="00E03BDB">
            <w:pPr>
              <w:jc w:val="right"/>
              <w:rPr>
                <w:rFonts w:ascii="Arial" w:hAnsi="Arial"/>
                <w:sz w:val="16"/>
                <w:szCs w:val="16"/>
              </w:rPr>
            </w:pPr>
            <w:r w:rsidRPr="00E03BDB">
              <w:rPr>
                <w:rFonts w:ascii="Arial" w:hAnsi="Arial"/>
                <w:sz w:val="16"/>
                <w:szCs w:val="16"/>
              </w:rPr>
              <w:t>1</w:t>
            </w:r>
          </w:p>
        </w:tc>
        <w:tc>
          <w:tcPr>
            <w:tcW w:w="1085" w:type="dxa"/>
            <w:gridSpan w:val="2"/>
            <w:tcBorders>
              <w:top w:val="nil"/>
              <w:left w:val="nil"/>
              <w:bottom w:val="single" w:sz="4" w:space="0" w:color="auto"/>
              <w:right w:val="single" w:sz="4" w:space="0" w:color="auto"/>
            </w:tcBorders>
            <w:shd w:val="clear" w:color="auto" w:fill="auto"/>
            <w:noWrap/>
            <w:vAlign w:val="bottom"/>
          </w:tcPr>
          <w:p w14:paraId="764BBC99" w14:textId="3AA0024D"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528F29D3"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59446163" w14:textId="6ED8C7E3" w:rsidR="00E03BDB" w:rsidRPr="00E03BDB" w:rsidRDefault="00E03BDB" w:rsidP="00E03BDB">
            <w:pPr>
              <w:jc w:val="right"/>
              <w:rPr>
                <w:rFonts w:ascii="Arial" w:hAnsi="Arial"/>
                <w:sz w:val="16"/>
                <w:szCs w:val="16"/>
              </w:rPr>
            </w:pPr>
          </w:p>
        </w:tc>
      </w:tr>
      <w:tr w:rsidR="00E03BDB" w:rsidRPr="00E03BDB" w14:paraId="2F500E6C"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02D77D1F" w14:textId="77777777" w:rsidR="00E03BDB" w:rsidRPr="00E03BDB" w:rsidRDefault="00E03BDB" w:rsidP="00E03BDB">
            <w:pPr>
              <w:jc w:val="center"/>
              <w:rPr>
                <w:rFonts w:ascii="Arial" w:hAnsi="Arial"/>
                <w:sz w:val="16"/>
                <w:szCs w:val="16"/>
              </w:rPr>
            </w:pPr>
            <w:r w:rsidRPr="00E03BDB">
              <w:rPr>
                <w:rFonts w:ascii="Arial" w:hAnsi="Arial"/>
                <w:sz w:val="16"/>
                <w:szCs w:val="16"/>
              </w:rPr>
              <w:t>13</w:t>
            </w:r>
          </w:p>
        </w:tc>
        <w:tc>
          <w:tcPr>
            <w:tcW w:w="2216" w:type="dxa"/>
            <w:tcBorders>
              <w:top w:val="nil"/>
              <w:left w:val="nil"/>
              <w:bottom w:val="single" w:sz="4" w:space="0" w:color="auto"/>
              <w:right w:val="single" w:sz="4" w:space="0" w:color="auto"/>
            </w:tcBorders>
            <w:shd w:val="clear" w:color="auto" w:fill="auto"/>
            <w:vAlign w:val="bottom"/>
            <w:hideMark/>
          </w:tcPr>
          <w:p w14:paraId="1FE7C99B" w14:textId="77777777" w:rsidR="00E03BDB" w:rsidRPr="00E03BDB" w:rsidRDefault="00E03BDB" w:rsidP="00E03BDB">
            <w:pPr>
              <w:rPr>
                <w:rFonts w:ascii="Arial" w:hAnsi="Arial"/>
                <w:sz w:val="16"/>
                <w:szCs w:val="16"/>
              </w:rPr>
            </w:pPr>
            <w:r w:rsidRPr="00E03BDB">
              <w:rPr>
                <w:rFonts w:ascii="Arial" w:hAnsi="Arial"/>
                <w:sz w:val="16"/>
                <w:szCs w:val="16"/>
              </w:rPr>
              <w:t>Integracja z rozwiązaniem RCP firmy UNICARD</w:t>
            </w:r>
          </w:p>
        </w:tc>
        <w:tc>
          <w:tcPr>
            <w:tcW w:w="2835" w:type="dxa"/>
            <w:tcBorders>
              <w:top w:val="nil"/>
              <w:left w:val="nil"/>
              <w:bottom w:val="single" w:sz="4" w:space="0" w:color="auto"/>
              <w:right w:val="single" w:sz="4" w:space="0" w:color="auto"/>
            </w:tcBorders>
            <w:shd w:val="clear" w:color="auto" w:fill="auto"/>
            <w:vAlign w:val="bottom"/>
            <w:hideMark/>
          </w:tcPr>
          <w:p w14:paraId="1A2E13C2" w14:textId="77777777" w:rsidR="00E03BDB" w:rsidRPr="00E03BDB" w:rsidRDefault="00E03BDB" w:rsidP="00E03BDB">
            <w:pPr>
              <w:jc w:val="center"/>
              <w:rPr>
                <w:rFonts w:ascii="Arial" w:hAnsi="Arial"/>
                <w:sz w:val="16"/>
                <w:szCs w:val="16"/>
              </w:rPr>
            </w:pPr>
            <w:r w:rsidRPr="00E03BDB">
              <w:rPr>
                <w:rFonts w:ascii="Arial" w:hAnsi="Arial"/>
                <w:sz w:val="16"/>
                <w:szCs w:val="16"/>
              </w:rPr>
              <w:t>licencja na funkcjonalność</w:t>
            </w:r>
          </w:p>
        </w:tc>
        <w:tc>
          <w:tcPr>
            <w:tcW w:w="2693" w:type="dxa"/>
            <w:tcBorders>
              <w:top w:val="nil"/>
              <w:left w:val="nil"/>
              <w:bottom w:val="single" w:sz="4" w:space="0" w:color="auto"/>
              <w:right w:val="single" w:sz="4" w:space="0" w:color="auto"/>
            </w:tcBorders>
            <w:shd w:val="clear" w:color="auto" w:fill="auto"/>
            <w:vAlign w:val="bottom"/>
            <w:hideMark/>
          </w:tcPr>
          <w:p w14:paraId="74B8B8CA"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6D9609E0"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3005D72E" w14:textId="09E027B1"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B1CBC7A" w14:textId="77777777" w:rsidR="00E03BDB" w:rsidRPr="00E03BDB" w:rsidRDefault="00E03BDB" w:rsidP="00E03BDB">
            <w:pPr>
              <w:jc w:val="right"/>
              <w:rPr>
                <w:rFonts w:ascii="Arial" w:hAnsi="Arial"/>
                <w:sz w:val="16"/>
                <w:szCs w:val="16"/>
              </w:rPr>
            </w:pPr>
            <w:r w:rsidRPr="00E03BDB">
              <w:rPr>
                <w:rFonts w:ascii="Arial" w:hAnsi="Arial"/>
                <w:sz w:val="16"/>
                <w:szCs w:val="16"/>
              </w:rPr>
              <w:t>1</w:t>
            </w:r>
          </w:p>
        </w:tc>
        <w:tc>
          <w:tcPr>
            <w:tcW w:w="1085" w:type="dxa"/>
            <w:gridSpan w:val="2"/>
            <w:tcBorders>
              <w:top w:val="nil"/>
              <w:left w:val="nil"/>
              <w:bottom w:val="single" w:sz="4" w:space="0" w:color="auto"/>
              <w:right w:val="single" w:sz="4" w:space="0" w:color="auto"/>
            </w:tcBorders>
            <w:shd w:val="clear" w:color="auto" w:fill="auto"/>
            <w:noWrap/>
            <w:vAlign w:val="bottom"/>
          </w:tcPr>
          <w:p w14:paraId="48777A13" w14:textId="2785072F"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2A92F828"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6346D46C" w14:textId="0D7935E5" w:rsidR="00E03BDB" w:rsidRPr="00E03BDB" w:rsidRDefault="00E03BDB" w:rsidP="00E03BDB">
            <w:pPr>
              <w:jc w:val="right"/>
              <w:rPr>
                <w:rFonts w:ascii="Arial" w:hAnsi="Arial"/>
                <w:sz w:val="16"/>
                <w:szCs w:val="16"/>
              </w:rPr>
            </w:pPr>
          </w:p>
        </w:tc>
      </w:tr>
      <w:tr w:rsidR="00E03BDB" w:rsidRPr="00E03BDB" w14:paraId="0D1D81BB"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2D46213F" w14:textId="77777777" w:rsidR="00E03BDB" w:rsidRPr="00E03BDB" w:rsidRDefault="00E03BDB" w:rsidP="00E03BDB">
            <w:pPr>
              <w:jc w:val="center"/>
              <w:rPr>
                <w:rFonts w:ascii="Arial" w:hAnsi="Arial"/>
                <w:sz w:val="16"/>
                <w:szCs w:val="16"/>
              </w:rPr>
            </w:pPr>
            <w:r w:rsidRPr="00E03BDB">
              <w:rPr>
                <w:rFonts w:ascii="Arial" w:hAnsi="Arial"/>
                <w:sz w:val="16"/>
                <w:szCs w:val="16"/>
              </w:rPr>
              <w:t>14</w:t>
            </w:r>
          </w:p>
        </w:tc>
        <w:tc>
          <w:tcPr>
            <w:tcW w:w="2216" w:type="dxa"/>
            <w:tcBorders>
              <w:top w:val="nil"/>
              <w:left w:val="nil"/>
              <w:bottom w:val="single" w:sz="4" w:space="0" w:color="auto"/>
              <w:right w:val="single" w:sz="4" w:space="0" w:color="auto"/>
            </w:tcBorders>
            <w:shd w:val="clear" w:color="auto" w:fill="auto"/>
            <w:vAlign w:val="bottom"/>
            <w:hideMark/>
          </w:tcPr>
          <w:p w14:paraId="767649D2" w14:textId="77777777" w:rsidR="00E03BDB" w:rsidRPr="00E03BDB" w:rsidRDefault="00E03BDB" w:rsidP="00E03BDB">
            <w:pPr>
              <w:rPr>
                <w:rFonts w:ascii="Arial" w:hAnsi="Arial"/>
                <w:sz w:val="16"/>
                <w:szCs w:val="16"/>
              </w:rPr>
            </w:pPr>
            <w:r w:rsidRPr="00E03BDB">
              <w:rPr>
                <w:rFonts w:ascii="Arial" w:hAnsi="Arial"/>
                <w:sz w:val="16"/>
                <w:szCs w:val="16"/>
              </w:rPr>
              <w:t>Szyna Integracyjna do JPK (Jednolity Plik Kontrolny)</w:t>
            </w:r>
          </w:p>
        </w:tc>
        <w:tc>
          <w:tcPr>
            <w:tcW w:w="2835" w:type="dxa"/>
            <w:tcBorders>
              <w:top w:val="nil"/>
              <w:left w:val="nil"/>
              <w:bottom w:val="single" w:sz="4" w:space="0" w:color="auto"/>
              <w:right w:val="single" w:sz="4" w:space="0" w:color="auto"/>
            </w:tcBorders>
            <w:shd w:val="clear" w:color="auto" w:fill="auto"/>
            <w:vAlign w:val="bottom"/>
            <w:hideMark/>
          </w:tcPr>
          <w:p w14:paraId="32FAF89F" w14:textId="77777777" w:rsidR="00E03BDB" w:rsidRPr="00E03BDB" w:rsidRDefault="00E03BDB" w:rsidP="00E03BDB">
            <w:pPr>
              <w:jc w:val="center"/>
              <w:rPr>
                <w:rFonts w:ascii="Arial" w:hAnsi="Arial"/>
                <w:sz w:val="16"/>
                <w:szCs w:val="16"/>
              </w:rPr>
            </w:pPr>
            <w:r w:rsidRPr="00E03BDB">
              <w:rPr>
                <w:rFonts w:ascii="Arial" w:hAnsi="Arial"/>
                <w:sz w:val="16"/>
                <w:szCs w:val="16"/>
              </w:rPr>
              <w:t>licencja na funkcjonalność</w:t>
            </w:r>
          </w:p>
        </w:tc>
        <w:tc>
          <w:tcPr>
            <w:tcW w:w="2693" w:type="dxa"/>
            <w:tcBorders>
              <w:top w:val="nil"/>
              <w:left w:val="nil"/>
              <w:bottom w:val="single" w:sz="4" w:space="0" w:color="auto"/>
              <w:right w:val="single" w:sz="4" w:space="0" w:color="auto"/>
            </w:tcBorders>
            <w:shd w:val="clear" w:color="auto" w:fill="auto"/>
            <w:vAlign w:val="bottom"/>
            <w:hideMark/>
          </w:tcPr>
          <w:p w14:paraId="6120C500" w14:textId="77777777" w:rsidR="00E03BDB" w:rsidRPr="00E03BDB" w:rsidRDefault="00E03BDB" w:rsidP="00E03BDB">
            <w:pPr>
              <w:jc w:val="center"/>
              <w:rPr>
                <w:rFonts w:ascii="Arial" w:hAnsi="Arial"/>
                <w:sz w:val="16"/>
                <w:szCs w:val="16"/>
              </w:rPr>
            </w:pPr>
            <w:r w:rsidRPr="00E03BDB">
              <w:rPr>
                <w:rFonts w:ascii="Arial" w:hAnsi="Arial"/>
                <w:sz w:val="16"/>
                <w:szCs w:val="16"/>
              </w:rPr>
              <w:t xml:space="preserve">Roczny Nadzór Autorski </w:t>
            </w:r>
            <w:proofErr w:type="spellStart"/>
            <w:r w:rsidRPr="00E03BDB">
              <w:rPr>
                <w:rFonts w:ascii="Arial" w:hAnsi="Arial"/>
                <w:sz w:val="16"/>
                <w:szCs w:val="16"/>
              </w:rPr>
              <w:t>InfoMedica</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413277A7"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tcPr>
          <w:p w14:paraId="482515AA" w14:textId="775F63A6" w:rsidR="00E03BDB" w:rsidRPr="00E03BDB" w:rsidRDefault="00E03BDB" w:rsidP="00E03BDB">
            <w:pPr>
              <w:jc w:val="right"/>
              <w:rPr>
                <w:rFonts w:ascii="Arial" w:hAnsi="Arial"/>
                <w:sz w:val="16"/>
                <w:szCs w:val="16"/>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1BCE5FC" w14:textId="77777777" w:rsidR="00E03BDB" w:rsidRPr="00E03BDB" w:rsidRDefault="00E03BDB" w:rsidP="00E03BDB">
            <w:pPr>
              <w:jc w:val="right"/>
              <w:rPr>
                <w:rFonts w:ascii="Arial" w:hAnsi="Arial"/>
                <w:sz w:val="16"/>
                <w:szCs w:val="16"/>
              </w:rPr>
            </w:pPr>
            <w:r w:rsidRPr="00E03BDB">
              <w:rPr>
                <w:rFonts w:ascii="Arial" w:hAnsi="Arial"/>
                <w:sz w:val="16"/>
                <w:szCs w:val="16"/>
              </w:rPr>
              <w:t>1</w:t>
            </w:r>
          </w:p>
        </w:tc>
        <w:tc>
          <w:tcPr>
            <w:tcW w:w="1085" w:type="dxa"/>
            <w:gridSpan w:val="2"/>
            <w:tcBorders>
              <w:top w:val="nil"/>
              <w:left w:val="nil"/>
              <w:bottom w:val="single" w:sz="4" w:space="0" w:color="auto"/>
              <w:right w:val="single" w:sz="4" w:space="0" w:color="auto"/>
            </w:tcBorders>
            <w:shd w:val="clear" w:color="auto" w:fill="auto"/>
            <w:noWrap/>
            <w:vAlign w:val="bottom"/>
          </w:tcPr>
          <w:p w14:paraId="56CFDC79" w14:textId="35716D4B"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7F49E552"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50EF730C" w14:textId="7E15515A" w:rsidR="00E03BDB" w:rsidRPr="00E03BDB" w:rsidRDefault="00E03BDB" w:rsidP="00E03BDB">
            <w:pPr>
              <w:jc w:val="right"/>
              <w:rPr>
                <w:rFonts w:ascii="Arial" w:hAnsi="Arial"/>
                <w:sz w:val="16"/>
                <w:szCs w:val="16"/>
              </w:rPr>
            </w:pPr>
          </w:p>
        </w:tc>
      </w:tr>
      <w:tr w:rsidR="00E03BDB" w:rsidRPr="00E03BDB" w14:paraId="378D4A22" w14:textId="77777777" w:rsidTr="00F014B8">
        <w:trPr>
          <w:gridAfter w:val="1"/>
          <w:wAfter w:w="6" w:type="dxa"/>
          <w:trHeight w:val="227"/>
        </w:trPr>
        <w:tc>
          <w:tcPr>
            <w:tcW w:w="336" w:type="dxa"/>
            <w:tcBorders>
              <w:top w:val="nil"/>
              <w:left w:val="nil"/>
              <w:bottom w:val="nil"/>
              <w:right w:val="nil"/>
            </w:tcBorders>
            <w:shd w:val="clear" w:color="auto" w:fill="auto"/>
            <w:noWrap/>
            <w:vAlign w:val="bottom"/>
            <w:hideMark/>
          </w:tcPr>
          <w:p w14:paraId="4006ABC4" w14:textId="77777777" w:rsidR="00E03BDB" w:rsidRPr="00E03BDB" w:rsidRDefault="00E03BDB" w:rsidP="00E03BDB">
            <w:pPr>
              <w:jc w:val="right"/>
              <w:rPr>
                <w:rFonts w:ascii="Arial" w:hAnsi="Arial"/>
                <w:sz w:val="16"/>
                <w:szCs w:val="16"/>
              </w:rPr>
            </w:pPr>
          </w:p>
        </w:tc>
        <w:tc>
          <w:tcPr>
            <w:tcW w:w="2216" w:type="dxa"/>
            <w:tcBorders>
              <w:top w:val="nil"/>
              <w:left w:val="nil"/>
              <w:bottom w:val="nil"/>
              <w:right w:val="nil"/>
            </w:tcBorders>
            <w:shd w:val="clear" w:color="auto" w:fill="auto"/>
            <w:noWrap/>
            <w:vAlign w:val="bottom"/>
            <w:hideMark/>
          </w:tcPr>
          <w:p w14:paraId="5AF846F5" w14:textId="77777777" w:rsidR="00E03BDB" w:rsidRPr="00E03BDB" w:rsidRDefault="00E03BDB" w:rsidP="00E03BDB"/>
        </w:tc>
        <w:tc>
          <w:tcPr>
            <w:tcW w:w="2835" w:type="dxa"/>
            <w:tcBorders>
              <w:top w:val="nil"/>
              <w:left w:val="nil"/>
              <w:bottom w:val="nil"/>
              <w:right w:val="nil"/>
            </w:tcBorders>
            <w:shd w:val="clear" w:color="auto" w:fill="auto"/>
            <w:noWrap/>
            <w:vAlign w:val="bottom"/>
            <w:hideMark/>
          </w:tcPr>
          <w:p w14:paraId="01C70D29" w14:textId="77777777" w:rsidR="00E03BDB" w:rsidRPr="00E03BDB" w:rsidRDefault="00E03BDB" w:rsidP="00E03BDB">
            <w:pPr>
              <w:jc w:val="center"/>
            </w:pPr>
          </w:p>
        </w:tc>
        <w:tc>
          <w:tcPr>
            <w:tcW w:w="2693" w:type="dxa"/>
            <w:tcBorders>
              <w:top w:val="nil"/>
              <w:left w:val="nil"/>
              <w:bottom w:val="nil"/>
              <w:right w:val="nil"/>
            </w:tcBorders>
            <w:shd w:val="clear" w:color="auto" w:fill="auto"/>
            <w:noWrap/>
            <w:vAlign w:val="bottom"/>
            <w:hideMark/>
          </w:tcPr>
          <w:p w14:paraId="4C507D70" w14:textId="77777777" w:rsidR="00E03BDB" w:rsidRPr="00E03BDB" w:rsidRDefault="00E03BDB" w:rsidP="00E03BDB">
            <w:pPr>
              <w:jc w:val="center"/>
            </w:pPr>
          </w:p>
        </w:tc>
        <w:tc>
          <w:tcPr>
            <w:tcW w:w="1560" w:type="dxa"/>
            <w:tcBorders>
              <w:top w:val="nil"/>
              <w:left w:val="nil"/>
              <w:bottom w:val="nil"/>
              <w:right w:val="nil"/>
            </w:tcBorders>
            <w:shd w:val="clear" w:color="auto" w:fill="auto"/>
            <w:noWrap/>
            <w:vAlign w:val="bottom"/>
            <w:hideMark/>
          </w:tcPr>
          <w:p w14:paraId="46E91D96" w14:textId="77777777" w:rsidR="00E03BDB" w:rsidRPr="00E03BDB" w:rsidRDefault="00E03BDB" w:rsidP="00E03BDB"/>
        </w:tc>
        <w:tc>
          <w:tcPr>
            <w:tcW w:w="1769" w:type="dxa"/>
            <w:tcBorders>
              <w:top w:val="nil"/>
              <w:left w:val="nil"/>
              <w:bottom w:val="nil"/>
              <w:right w:val="nil"/>
            </w:tcBorders>
            <w:shd w:val="clear" w:color="auto" w:fill="auto"/>
            <w:noWrap/>
            <w:vAlign w:val="bottom"/>
            <w:hideMark/>
          </w:tcPr>
          <w:p w14:paraId="7820E38C" w14:textId="77777777" w:rsidR="00E03BDB" w:rsidRPr="00E03BDB" w:rsidRDefault="00E03BDB" w:rsidP="00E03BDB">
            <w:pPr>
              <w:jc w:val="right"/>
              <w:rPr>
                <w:rFonts w:ascii="Arial" w:hAnsi="Arial"/>
                <w:b/>
                <w:bCs/>
                <w:sz w:val="16"/>
                <w:szCs w:val="16"/>
              </w:rPr>
            </w:pPr>
            <w:r w:rsidRPr="00E03BDB">
              <w:rPr>
                <w:rFonts w:ascii="Arial" w:hAnsi="Arial"/>
                <w:b/>
                <w:bCs/>
                <w:sz w:val="16"/>
                <w:szCs w:val="16"/>
              </w:rPr>
              <w:t>SUMA :</w:t>
            </w:r>
          </w:p>
        </w:tc>
        <w:tc>
          <w:tcPr>
            <w:tcW w:w="708" w:type="dxa"/>
            <w:gridSpan w:val="2"/>
            <w:tcBorders>
              <w:top w:val="nil"/>
              <w:left w:val="nil"/>
              <w:bottom w:val="nil"/>
              <w:right w:val="nil"/>
            </w:tcBorders>
            <w:shd w:val="clear" w:color="auto" w:fill="auto"/>
            <w:noWrap/>
            <w:vAlign w:val="bottom"/>
            <w:hideMark/>
          </w:tcPr>
          <w:p w14:paraId="20C66CD2" w14:textId="77777777" w:rsidR="00E03BDB" w:rsidRPr="00E03BDB" w:rsidRDefault="00E03BDB" w:rsidP="00E03BDB">
            <w:pPr>
              <w:jc w:val="right"/>
              <w:rPr>
                <w:rFonts w:ascii="Arial" w:hAnsi="Arial"/>
                <w:b/>
                <w:bCs/>
                <w:sz w:val="16"/>
                <w:szCs w:val="16"/>
              </w:rPr>
            </w:pPr>
          </w:p>
        </w:tc>
        <w:tc>
          <w:tcPr>
            <w:tcW w:w="10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496A9C" w14:textId="0D75063B" w:rsidR="00E03BDB" w:rsidRPr="00E03BDB" w:rsidRDefault="00E03BDB" w:rsidP="00E03BDB">
            <w:pPr>
              <w:jc w:val="right"/>
              <w:rPr>
                <w:rFonts w:ascii="Arial" w:hAnsi="Arial"/>
                <w:b/>
                <w:bCs/>
              </w:rPr>
            </w:pPr>
          </w:p>
        </w:tc>
        <w:tc>
          <w:tcPr>
            <w:tcW w:w="764" w:type="dxa"/>
            <w:gridSpan w:val="2"/>
            <w:tcBorders>
              <w:top w:val="nil"/>
              <w:left w:val="nil"/>
              <w:bottom w:val="nil"/>
              <w:right w:val="nil"/>
            </w:tcBorders>
            <w:shd w:val="clear" w:color="auto" w:fill="auto"/>
            <w:noWrap/>
            <w:vAlign w:val="bottom"/>
            <w:hideMark/>
          </w:tcPr>
          <w:p w14:paraId="568BD6F6" w14:textId="77777777" w:rsidR="00E03BDB" w:rsidRPr="00E03BDB" w:rsidRDefault="00E03BDB" w:rsidP="00E03BDB">
            <w:pPr>
              <w:jc w:val="right"/>
              <w:rPr>
                <w:rFonts w:ascii="Arial" w:hAnsi="Arial"/>
                <w:b/>
                <w:bCs/>
              </w:rPr>
            </w:pPr>
          </w:p>
        </w:tc>
        <w:tc>
          <w:tcPr>
            <w:tcW w:w="10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DC2719C" w14:textId="12DEEE9F" w:rsidR="00E03BDB" w:rsidRPr="00E03BDB" w:rsidRDefault="00E03BDB" w:rsidP="00E03BDB">
            <w:pPr>
              <w:jc w:val="right"/>
              <w:rPr>
                <w:rFonts w:ascii="Arial" w:hAnsi="Arial"/>
                <w:b/>
                <w:bCs/>
              </w:rPr>
            </w:pPr>
          </w:p>
        </w:tc>
      </w:tr>
      <w:tr w:rsidR="00E03BDB" w:rsidRPr="00E03BDB" w14:paraId="4DD6CC93" w14:textId="77777777" w:rsidTr="00CB5C0C">
        <w:trPr>
          <w:gridAfter w:val="1"/>
          <w:wAfter w:w="6" w:type="dxa"/>
          <w:trHeight w:val="227"/>
        </w:trPr>
        <w:tc>
          <w:tcPr>
            <w:tcW w:w="336" w:type="dxa"/>
            <w:tcBorders>
              <w:top w:val="nil"/>
              <w:left w:val="nil"/>
              <w:bottom w:val="nil"/>
              <w:right w:val="nil"/>
            </w:tcBorders>
            <w:shd w:val="clear" w:color="auto" w:fill="auto"/>
            <w:noWrap/>
            <w:vAlign w:val="bottom"/>
            <w:hideMark/>
          </w:tcPr>
          <w:p w14:paraId="4261D9BC" w14:textId="77777777" w:rsidR="00E03BDB" w:rsidRPr="00E03BDB" w:rsidRDefault="00E03BDB" w:rsidP="00E03BDB">
            <w:pPr>
              <w:suppressAutoHyphens w:val="0"/>
              <w:jc w:val="right"/>
              <w:rPr>
                <w:rFonts w:ascii="Arial" w:hAnsi="Arial"/>
                <w:b/>
                <w:bCs/>
                <w:lang w:eastAsia="pl-PL"/>
              </w:rPr>
            </w:pPr>
          </w:p>
        </w:tc>
        <w:tc>
          <w:tcPr>
            <w:tcW w:w="2216" w:type="dxa"/>
            <w:tcBorders>
              <w:top w:val="nil"/>
              <w:left w:val="nil"/>
              <w:bottom w:val="nil"/>
              <w:right w:val="nil"/>
            </w:tcBorders>
            <w:shd w:val="clear" w:color="auto" w:fill="auto"/>
            <w:noWrap/>
            <w:vAlign w:val="bottom"/>
            <w:hideMark/>
          </w:tcPr>
          <w:p w14:paraId="3EEAE3E7" w14:textId="77777777" w:rsidR="00E03BDB" w:rsidRPr="00E03BDB" w:rsidRDefault="00E03BDB" w:rsidP="00E03BDB">
            <w:pPr>
              <w:suppressAutoHyphens w:val="0"/>
              <w:jc w:val="center"/>
              <w:rPr>
                <w:lang w:eastAsia="pl-PL"/>
              </w:rPr>
            </w:pPr>
          </w:p>
        </w:tc>
        <w:tc>
          <w:tcPr>
            <w:tcW w:w="2835" w:type="dxa"/>
            <w:tcBorders>
              <w:top w:val="nil"/>
              <w:left w:val="nil"/>
              <w:bottom w:val="nil"/>
              <w:right w:val="nil"/>
            </w:tcBorders>
            <w:shd w:val="clear" w:color="auto" w:fill="auto"/>
            <w:noWrap/>
            <w:vAlign w:val="bottom"/>
            <w:hideMark/>
          </w:tcPr>
          <w:p w14:paraId="5435F041" w14:textId="77777777" w:rsidR="00E03BDB" w:rsidRPr="00E03BDB" w:rsidRDefault="00E03BDB" w:rsidP="00E03BDB">
            <w:pPr>
              <w:suppressAutoHyphens w:val="0"/>
              <w:jc w:val="center"/>
              <w:rPr>
                <w:lang w:eastAsia="pl-PL"/>
              </w:rPr>
            </w:pPr>
          </w:p>
        </w:tc>
        <w:tc>
          <w:tcPr>
            <w:tcW w:w="2693" w:type="dxa"/>
            <w:tcBorders>
              <w:top w:val="nil"/>
              <w:left w:val="nil"/>
              <w:bottom w:val="nil"/>
              <w:right w:val="nil"/>
            </w:tcBorders>
            <w:shd w:val="clear" w:color="auto" w:fill="auto"/>
            <w:noWrap/>
            <w:vAlign w:val="bottom"/>
            <w:hideMark/>
          </w:tcPr>
          <w:p w14:paraId="344ED790" w14:textId="77777777" w:rsidR="00E03BDB" w:rsidRPr="00E03BDB" w:rsidRDefault="00E03BDB" w:rsidP="00E03BDB">
            <w:pPr>
              <w:suppressAutoHyphens w:val="0"/>
              <w:jc w:val="center"/>
              <w:rPr>
                <w:lang w:eastAsia="pl-PL"/>
              </w:rPr>
            </w:pPr>
          </w:p>
        </w:tc>
        <w:tc>
          <w:tcPr>
            <w:tcW w:w="1560" w:type="dxa"/>
            <w:tcBorders>
              <w:top w:val="nil"/>
              <w:left w:val="nil"/>
              <w:bottom w:val="nil"/>
              <w:right w:val="nil"/>
            </w:tcBorders>
            <w:shd w:val="clear" w:color="auto" w:fill="auto"/>
            <w:noWrap/>
            <w:vAlign w:val="bottom"/>
            <w:hideMark/>
          </w:tcPr>
          <w:p w14:paraId="4FB08302" w14:textId="77777777" w:rsidR="00E03BDB" w:rsidRPr="00E03BDB" w:rsidRDefault="00E03BDB" w:rsidP="00E03BDB">
            <w:pPr>
              <w:suppressAutoHyphens w:val="0"/>
              <w:jc w:val="center"/>
              <w:rPr>
                <w:lang w:eastAsia="pl-PL"/>
              </w:rPr>
            </w:pPr>
          </w:p>
        </w:tc>
        <w:tc>
          <w:tcPr>
            <w:tcW w:w="1769" w:type="dxa"/>
            <w:tcBorders>
              <w:top w:val="nil"/>
              <w:left w:val="nil"/>
              <w:bottom w:val="nil"/>
              <w:right w:val="nil"/>
            </w:tcBorders>
            <w:shd w:val="clear" w:color="auto" w:fill="auto"/>
            <w:noWrap/>
            <w:vAlign w:val="bottom"/>
            <w:hideMark/>
          </w:tcPr>
          <w:p w14:paraId="419EB972" w14:textId="77777777" w:rsidR="00E03BDB" w:rsidRPr="00E03BDB" w:rsidRDefault="00E03BDB" w:rsidP="00E03BDB">
            <w:pPr>
              <w:suppressAutoHyphens w:val="0"/>
              <w:rPr>
                <w:lang w:eastAsia="pl-PL"/>
              </w:rPr>
            </w:pPr>
          </w:p>
        </w:tc>
        <w:tc>
          <w:tcPr>
            <w:tcW w:w="708" w:type="dxa"/>
            <w:gridSpan w:val="2"/>
            <w:tcBorders>
              <w:top w:val="nil"/>
              <w:left w:val="nil"/>
              <w:bottom w:val="nil"/>
              <w:right w:val="nil"/>
            </w:tcBorders>
            <w:shd w:val="clear" w:color="auto" w:fill="auto"/>
            <w:noWrap/>
            <w:vAlign w:val="bottom"/>
            <w:hideMark/>
          </w:tcPr>
          <w:p w14:paraId="013D1C77" w14:textId="77777777" w:rsidR="00E03BDB" w:rsidRPr="00E03BDB" w:rsidRDefault="00E03BDB" w:rsidP="00E03BDB">
            <w:pPr>
              <w:suppressAutoHyphens w:val="0"/>
              <w:rPr>
                <w:lang w:eastAsia="pl-PL"/>
              </w:rPr>
            </w:pPr>
          </w:p>
        </w:tc>
        <w:tc>
          <w:tcPr>
            <w:tcW w:w="1085" w:type="dxa"/>
            <w:gridSpan w:val="2"/>
            <w:tcBorders>
              <w:top w:val="nil"/>
              <w:left w:val="nil"/>
              <w:bottom w:val="nil"/>
              <w:right w:val="nil"/>
            </w:tcBorders>
            <w:shd w:val="clear" w:color="auto" w:fill="auto"/>
            <w:noWrap/>
            <w:vAlign w:val="bottom"/>
            <w:hideMark/>
          </w:tcPr>
          <w:p w14:paraId="2079B0BD" w14:textId="77777777" w:rsidR="00E03BDB" w:rsidRPr="00E03BDB" w:rsidRDefault="00E03BDB" w:rsidP="00E03BDB">
            <w:pPr>
              <w:suppressAutoHyphens w:val="0"/>
              <w:rPr>
                <w:lang w:eastAsia="pl-PL"/>
              </w:rPr>
            </w:pPr>
          </w:p>
        </w:tc>
        <w:tc>
          <w:tcPr>
            <w:tcW w:w="764" w:type="dxa"/>
            <w:gridSpan w:val="2"/>
            <w:tcBorders>
              <w:top w:val="nil"/>
              <w:left w:val="nil"/>
              <w:bottom w:val="nil"/>
              <w:right w:val="nil"/>
            </w:tcBorders>
            <w:shd w:val="clear" w:color="auto" w:fill="auto"/>
            <w:noWrap/>
            <w:vAlign w:val="bottom"/>
            <w:hideMark/>
          </w:tcPr>
          <w:p w14:paraId="777DFC47" w14:textId="77777777" w:rsidR="00E03BDB" w:rsidRPr="00E03BDB" w:rsidRDefault="00E03BDB" w:rsidP="00E03BDB">
            <w:pPr>
              <w:suppressAutoHyphens w:val="0"/>
              <w:rPr>
                <w:lang w:eastAsia="pl-PL"/>
              </w:rPr>
            </w:pPr>
          </w:p>
        </w:tc>
        <w:tc>
          <w:tcPr>
            <w:tcW w:w="1086" w:type="dxa"/>
            <w:gridSpan w:val="2"/>
            <w:tcBorders>
              <w:top w:val="nil"/>
              <w:left w:val="nil"/>
              <w:bottom w:val="nil"/>
              <w:right w:val="nil"/>
            </w:tcBorders>
            <w:shd w:val="clear" w:color="auto" w:fill="auto"/>
            <w:noWrap/>
            <w:vAlign w:val="bottom"/>
            <w:hideMark/>
          </w:tcPr>
          <w:p w14:paraId="37442F49" w14:textId="77777777" w:rsidR="00E03BDB" w:rsidRPr="00E03BDB" w:rsidRDefault="00E03BDB" w:rsidP="00E03BDB">
            <w:pPr>
              <w:suppressAutoHyphens w:val="0"/>
              <w:rPr>
                <w:lang w:eastAsia="pl-PL"/>
              </w:rPr>
            </w:pPr>
          </w:p>
        </w:tc>
      </w:tr>
      <w:tr w:rsidR="00E03BDB" w:rsidRPr="00E03BDB" w14:paraId="74A48891" w14:textId="77777777" w:rsidTr="00CB5C0C">
        <w:trPr>
          <w:gridAfter w:val="1"/>
          <w:wAfter w:w="6" w:type="dxa"/>
          <w:trHeight w:val="227"/>
        </w:trPr>
        <w:tc>
          <w:tcPr>
            <w:tcW w:w="8080" w:type="dxa"/>
            <w:gridSpan w:val="4"/>
            <w:tcBorders>
              <w:top w:val="nil"/>
              <w:left w:val="nil"/>
              <w:bottom w:val="nil"/>
              <w:right w:val="nil"/>
            </w:tcBorders>
            <w:shd w:val="clear" w:color="auto" w:fill="auto"/>
            <w:noWrap/>
            <w:vAlign w:val="bottom"/>
            <w:hideMark/>
          </w:tcPr>
          <w:p w14:paraId="44730110" w14:textId="77777777" w:rsidR="00E03BDB" w:rsidRPr="00E03BDB" w:rsidRDefault="00E03BDB" w:rsidP="00E03BDB">
            <w:pPr>
              <w:suppressAutoHyphens w:val="0"/>
              <w:rPr>
                <w:rFonts w:ascii="Arial" w:hAnsi="Arial"/>
                <w:b/>
                <w:bCs/>
                <w:lang w:eastAsia="pl-PL"/>
              </w:rPr>
            </w:pPr>
            <w:r w:rsidRPr="00E03BDB">
              <w:rPr>
                <w:rFonts w:ascii="Arial" w:hAnsi="Arial"/>
                <w:b/>
                <w:bCs/>
                <w:lang w:eastAsia="pl-PL"/>
              </w:rPr>
              <w:t xml:space="preserve">Pkt. 2: Serwis nad systemem </w:t>
            </w:r>
            <w:proofErr w:type="spellStart"/>
            <w:r w:rsidRPr="00E03BDB">
              <w:rPr>
                <w:rFonts w:ascii="Arial" w:hAnsi="Arial"/>
                <w:b/>
                <w:bCs/>
                <w:lang w:eastAsia="pl-PL"/>
              </w:rPr>
              <w:t>InfoMedica</w:t>
            </w:r>
            <w:proofErr w:type="spellEnd"/>
            <w:r w:rsidRPr="00E03BDB">
              <w:rPr>
                <w:rFonts w:ascii="Arial" w:hAnsi="Arial"/>
                <w:b/>
                <w:bCs/>
                <w:lang w:eastAsia="pl-PL"/>
              </w:rPr>
              <w:t>:</w:t>
            </w:r>
          </w:p>
        </w:tc>
        <w:tc>
          <w:tcPr>
            <w:tcW w:w="1560" w:type="dxa"/>
            <w:tcBorders>
              <w:top w:val="nil"/>
              <w:left w:val="nil"/>
              <w:bottom w:val="nil"/>
              <w:right w:val="nil"/>
            </w:tcBorders>
            <w:shd w:val="clear" w:color="auto" w:fill="auto"/>
            <w:noWrap/>
            <w:vAlign w:val="bottom"/>
            <w:hideMark/>
          </w:tcPr>
          <w:p w14:paraId="0AFC9E9A" w14:textId="77777777" w:rsidR="00E03BDB" w:rsidRPr="00E03BDB" w:rsidRDefault="00E03BDB" w:rsidP="00E03BDB">
            <w:pPr>
              <w:suppressAutoHyphens w:val="0"/>
              <w:rPr>
                <w:rFonts w:ascii="Arial" w:hAnsi="Arial"/>
                <w:b/>
                <w:bCs/>
                <w:lang w:eastAsia="pl-PL"/>
              </w:rPr>
            </w:pPr>
          </w:p>
        </w:tc>
        <w:tc>
          <w:tcPr>
            <w:tcW w:w="1769" w:type="dxa"/>
            <w:tcBorders>
              <w:top w:val="nil"/>
              <w:left w:val="nil"/>
              <w:bottom w:val="nil"/>
              <w:right w:val="nil"/>
            </w:tcBorders>
            <w:shd w:val="clear" w:color="auto" w:fill="auto"/>
            <w:noWrap/>
            <w:vAlign w:val="bottom"/>
            <w:hideMark/>
          </w:tcPr>
          <w:p w14:paraId="185D40FB" w14:textId="77777777" w:rsidR="00E03BDB" w:rsidRPr="00E03BDB" w:rsidRDefault="00E03BDB" w:rsidP="00E03BDB">
            <w:pPr>
              <w:suppressAutoHyphens w:val="0"/>
              <w:jc w:val="center"/>
              <w:rPr>
                <w:lang w:eastAsia="pl-PL"/>
              </w:rPr>
            </w:pPr>
          </w:p>
        </w:tc>
        <w:tc>
          <w:tcPr>
            <w:tcW w:w="708" w:type="dxa"/>
            <w:gridSpan w:val="2"/>
            <w:tcBorders>
              <w:top w:val="nil"/>
              <w:left w:val="nil"/>
              <w:bottom w:val="nil"/>
              <w:right w:val="nil"/>
            </w:tcBorders>
            <w:shd w:val="clear" w:color="auto" w:fill="auto"/>
            <w:noWrap/>
            <w:vAlign w:val="bottom"/>
            <w:hideMark/>
          </w:tcPr>
          <w:p w14:paraId="4C929827" w14:textId="77777777" w:rsidR="00E03BDB" w:rsidRPr="00E03BDB" w:rsidRDefault="00E03BDB" w:rsidP="00E03BDB">
            <w:pPr>
              <w:suppressAutoHyphens w:val="0"/>
              <w:jc w:val="center"/>
              <w:rPr>
                <w:lang w:eastAsia="pl-PL"/>
              </w:rPr>
            </w:pPr>
          </w:p>
        </w:tc>
        <w:tc>
          <w:tcPr>
            <w:tcW w:w="1085" w:type="dxa"/>
            <w:gridSpan w:val="2"/>
            <w:tcBorders>
              <w:top w:val="nil"/>
              <w:left w:val="nil"/>
              <w:bottom w:val="nil"/>
              <w:right w:val="nil"/>
            </w:tcBorders>
            <w:shd w:val="clear" w:color="auto" w:fill="auto"/>
            <w:noWrap/>
            <w:vAlign w:val="bottom"/>
            <w:hideMark/>
          </w:tcPr>
          <w:p w14:paraId="2EE3E823" w14:textId="77777777" w:rsidR="00E03BDB" w:rsidRPr="00E03BDB" w:rsidRDefault="00E03BDB" w:rsidP="00E03BDB">
            <w:pPr>
              <w:suppressAutoHyphens w:val="0"/>
              <w:jc w:val="center"/>
              <w:rPr>
                <w:lang w:eastAsia="pl-PL"/>
              </w:rPr>
            </w:pPr>
          </w:p>
        </w:tc>
        <w:tc>
          <w:tcPr>
            <w:tcW w:w="764" w:type="dxa"/>
            <w:gridSpan w:val="2"/>
            <w:tcBorders>
              <w:top w:val="nil"/>
              <w:left w:val="nil"/>
              <w:bottom w:val="nil"/>
              <w:right w:val="nil"/>
            </w:tcBorders>
            <w:shd w:val="clear" w:color="auto" w:fill="auto"/>
            <w:noWrap/>
            <w:vAlign w:val="bottom"/>
            <w:hideMark/>
          </w:tcPr>
          <w:p w14:paraId="784D43A1" w14:textId="77777777" w:rsidR="00E03BDB" w:rsidRPr="00E03BDB" w:rsidRDefault="00E03BDB" w:rsidP="00E03BDB">
            <w:pPr>
              <w:suppressAutoHyphens w:val="0"/>
              <w:jc w:val="center"/>
              <w:rPr>
                <w:lang w:eastAsia="pl-PL"/>
              </w:rPr>
            </w:pPr>
          </w:p>
        </w:tc>
        <w:tc>
          <w:tcPr>
            <w:tcW w:w="1086" w:type="dxa"/>
            <w:gridSpan w:val="2"/>
            <w:tcBorders>
              <w:top w:val="nil"/>
              <w:left w:val="nil"/>
              <w:bottom w:val="nil"/>
              <w:right w:val="nil"/>
            </w:tcBorders>
            <w:shd w:val="clear" w:color="auto" w:fill="auto"/>
            <w:noWrap/>
            <w:vAlign w:val="bottom"/>
            <w:hideMark/>
          </w:tcPr>
          <w:p w14:paraId="47286B2D" w14:textId="77777777" w:rsidR="00E03BDB" w:rsidRPr="00E03BDB" w:rsidRDefault="00E03BDB" w:rsidP="00E03BDB">
            <w:pPr>
              <w:suppressAutoHyphens w:val="0"/>
              <w:jc w:val="center"/>
              <w:rPr>
                <w:lang w:eastAsia="pl-PL"/>
              </w:rPr>
            </w:pPr>
          </w:p>
        </w:tc>
      </w:tr>
      <w:tr w:rsidR="00E03BDB" w:rsidRPr="00E03BDB" w14:paraId="42760F7E" w14:textId="77777777" w:rsidTr="00CB5C0C">
        <w:trPr>
          <w:gridAfter w:val="1"/>
          <w:wAfter w:w="6" w:type="dxa"/>
          <w:trHeight w:val="227"/>
        </w:trPr>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8201B" w14:textId="77777777" w:rsidR="00E03BDB" w:rsidRPr="00E03BDB" w:rsidRDefault="00E03BDB" w:rsidP="00E03BDB">
            <w:pPr>
              <w:suppressAutoHyphens w:val="0"/>
              <w:jc w:val="center"/>
              <w:rPr>
                <w:rFonts w:ascii="Arial" w:hAnsi="Arial"/>
                <w:b/>
                <w:bCs/>
                <w:sz w:val="16"/>
                <w:szCs w:val="16"/>
                <w:lang w:eastAsia="pl-PL"/>
              </w:rPr>
            </w:pPr>
            <w:proofErr w:type="spellStart"/>
            <w:r w:rsidRPr="00E03BDB">
              <w:rPr>
                <w:rFonts w:ascii="Arial" w:hAnsi="Arial"/>
                <w:b/>
                <w:bCs/>
                <w:sz w:val="16"/>
                <w:szCs w:val="16"/>
                <w:lang w:eastAsia="pl-PL"/>
              </w:rPr>
              <w:t>Lp</w:t>
            </w:r>
            <w:proofErr w:type="spellEnd"/>
          </w:p>
        </w:tc>
        <w:tc>
          <w:tcPr>
            <w:tcW w:w="2216" w:type="dxa"/>
            <w:tcBorders>
              <w:top w:val="single" w:sz="4" w:space="0" w:color="auto"/>
              <w:left w:val="nil"/>
              <w:bottom w:val="single" w:sz="4" w:space="0" w:color="auto"/>
              <w:right w:val="single" w:sz="4" w:space="0" w:color="auto"/>
            </w:tcBorders>
            <w:shd w:val="clear" w:color="auto" w:fill="auto"/>
            <w:vAlign w:val="bottom"/>
            <w:hideMark/>
          </w:tcPr>
          <w:p w14:paraId="23948859"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Wyszczególnienie</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43F7E53"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Zakres</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62DDEE46"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Nazwa produktu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70ACF24"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Wytwórca produktu</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14:paraId="74B97E81"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Cena jedn. netto rocznie /w zł/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14:paraId="0B370065"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Ilość</w:t>
            </w:r>
          </w:p>
        </w:tc>
        <w:tc>
          <w:tcPr>
            <w:tcW w:w="1085" w:type="dxa"/>
            <w:gridSpan w:val="2"/>
            <w:tcBorders>
              <w:top w:val="single" w:sz="4" w:space="0" w:color="auto"/>
              <w:left w:val="nil"/>
              <w:bottom w:val="single" w:sz="4" w:space="0" w:color="auto"/>
              <w:right w:val="single" w:sz="4" w:space="0" w:color="auto"/>
            </w:tcBorders>
            <w:shd w:val="clear" w:color="auto" w:fill="auto"/>
            <w:vAlign w:val="bottom"/>
            <w:hideMark/>
          </w:tcPr>
          <w:p w14:paraId="5816DAF6"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 xml:space="preserve">Wartość netto /w zł/ </w:t>
            </w:r>
          </w:p>
        </w:tc>
        <w:tc>
          <w:tcPr>
            <w:tcW w:w="764" w:type="dxa"/>
            <w:gridSpan w:val="2"/>
            <w:tcBorders>
              <w:top w:val="single" w:sz="4" w:space="0" w:color="auto"/>
              <w:left w:val="nil"/>
              <w:bottom w:val="single" w:sz="4" w:space="0" w:color="auto"/>
              <w:right w:val="single" w:sz="4" w:space="0" w:color="auto"/>
            </w:tcBorders>
            <w:shd w:val="clear" w:color="auto" w:fill="auto"/>
            <w:vAlign w:val="bottom"/>
            <w:hideMark/>
          </w:tcPr>
          <w:p w14:paraId="7FDAF903"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Podatek VAT</w:t>
            </w:r>
          </w:p>
        </w:tc>
        <w:tc>
          <w:tcPr>
            <w:tcW w:w="1086" w:type="dxa"/>
            <w:gridSpan w:val="2"/>
            <w:tcBorders>
              <w:top w:val="single" w:sz="4" w:space="0" w:color="auto"/>
              <w:left w:val="nil"/>
              <w:bottom w:val="single" w:sz="4" w:space="0" w:color="auto"/>
              <w:right w:val="single" w:sz="4" w:space="0" w:color="auto"/>
            </w:tcBorders>
            <w:shd w:val="clear" w:color="auto" w:fill="auto"/>
            <w:vAlign w:val="bottom"/>
            <w:hideMark/>
          </w:tcPr>
          <w:p w14:paraId="0E8FECA4" w14:textId="77777777" w:rsidR="00E03BDB" w:rsidRPr="00E03BDB" w:rsidRDefault="00E03BDB" w:rsidP="00E03BDB">
            <w:pPr>
              <w:suppressAutoHyphens w:val="0"/>
              <w:jc w:val="center"/>
              <w:rPr>
                <w:rFonts w:ascii="Arial" w:hAnsi="Arial"/>
                <w:b/>
                <w:bCs/>
                <w:sz w:val="16"/>
                <w:szCs w:val="16"/>
                <w:lang w:eastAsia="pl-PL"/>
              </w:rPr>
            </w:pPr>
            <w:r w:rsidRPr="00E03BDB">
              <w:rPr>
                <w:rFonts w:ascii="Arial" w:hAnsi="Arial"/>
                <w:b/>
                <w:bCs/>
                <w:sz w:val="16"/>
                <w:szCs w:val="16"/>
                <w:lang w:eastAsia="pl-PL"/>
              </w:rPr>
              <w:t>Wartość brutto /w zł/</w:t>
            </w:r>
          </w:p>
        </w:tc>
      </w:tr>
      <w:tr w:rsidR="00E03BDB" w:rsidRPr="00E03BDB" w14:paraId="67FAA91D" w14:textId="77777777" w:rsidTr="00F014B8">
        <w:trPr>
          <w:gridAfter w:val="1"/>
          <w:wAfter w:w="6" w:type="dxa"/>
          <w:trHeight w:val="227"/>
        </w:trPr>
        <w:tc>
          <w:tcPr>
            <w:tcW w:w="336" w:type="dxa"/>
            <w:tcBorders>
              <w:top w:val="nil"/>
              <w:left w:val="single" w:sz="4" w:space="0" w:color="auto"/>
              <w:bottom w:val="single" w:sz="4" w:space="0" w:color="auto"/>
              <w:right w:val="single" w:sz="4" w:space="0" w:color="auto"/>
            </w:tcBorders>
            <w:shd w:val="clear" w:color="auto" w:fill="auto"/>
            <w:vAlign w:val="bottom"/>
            <w:hideMark/>
          </w:tcPr>
          <w:p w14:paraId="463D2C4A" w14:textId="77777777" w:rsidR="00E03BDB" w:rsidRPr="00E03BDB" w:rsidRDefault="00E03BDB" w:rsidP="00E03BDB">
            <w:pPr>
              <w:suppressAutoHyphens w:val="0"/>
              <w:jc w:val="center"/>
              <w:rPr>
                <w:rFonts w:ascii="Arial" w:hAnsi="Arial"/>
                <w:sz w:val="16"/>
                <w:szCs w:val="16"/>
                <w:lang w:eastAsia="pl-PL"/>
              </w:rPr>
            </w:pPr>
            <w:r w:rsidRPr="00E03BDB">
              <w:rPr>
                <w:rFonts w:ascii="Arial" w:hAnsi="Arial"/>
                <w:sz w:val="16"/>
                <w:szCs w:val="16"/>
                <w:lang w:eastAsia="pl-PL"/>
              </w:rPr>
              <w:t>1</w:t>
            </w:r>
          </w:p>
        </w:tc>
        <w:tc>
          <w:tcPr>
            <w:tcW w:w="2216" w:type="dxa"/>
            <w:tcBorders>
              <w:top w:val="nil"/>
              <w:left w:val="nil"/>
              <w:bottom w:val="single" w:sz="4" w:space="0" w:color="auto"/>
              <w:right w:val="single" w:sz="4" w:space="0" w:color="auto"/>
            </w:tcBorders>
            <w:shd w:val="clear" w:color="auto" w:fill="auto"/>
            <w:vAlign w:val="bottom"/>
            <w:hideMark/>
          </w:tcPr>
          <w:p w14:paraId="33D8F2B8" w14:textId="77777777" w:rsidR="00E03BDB" w:rsidRPr="00E03BDB" w:rsidRDefault="00E03BDB" w:rsidP="00E03BDB">
            <w:pPr>
              <w:suppressAutoHyphens w:val="0"/>
              <w:rPr>
                <w:rFonts w:ascii="Arial" w:hAnsi="Arial"/>
                <w:sz w:val="16"/>
                <w:szCs w:val="16"/>
                <w:lang w:eastAsia="pl-PL"/>
              </w:rPr>
            </w:pPr>
            <w:r w:rsidRPr="00E03BDB">
              <w:rPr>
                <w:rFonts w:ascii="Arial" w:hAnsi="Arial"/>
                <w:sz w:val="16"/>
                <w:szCs w:val="16"/>
              </w:rPr>
              <w:t>Roczny Serwis. 12 wizyt serwisowych rocznie; konsultacje telefoniczne; itp.</w:t>
            </w:r>
          </w:p>
        </w:tc>
        <w:tc>
          <w:tcPr>
            <w:tcW w:w="2835" w:type="dxa"/>
            <w:tcBorders>
              <w:top w:val="nil"/>
              <w:left w:val="nil"/>
              <w:bottom w:val="single" w:sz="4" w:space="0" w:color="auto"/>
              <w:right w:val="single" w:sz="4" w:space="0" w:color="auto"/>
            </w:tcBorders>
            <w:shd w:val="clear" w:color="auto" w:fill="auto"/>
            <w:vAlign w:val="bottom"/>
            <w:hideMark/>
          </w:tcPr>
          <w:p w14:paraId="24E43C89" w14:textId="77777777" w:rsidR="00E03BDB" w:rsidRPr="00E03BDB" w:rsidRDefault="00E03BDB" w:rsidP="00E03BDB">
            <w:pPr>
              <w:jc w:val="center"/>
              <w:rPr>
                <w:rFonts w:ascii="Arial" w:hAnsi="Arial"/>
                <w:sz w:val="16"/>
                <w:szCs w:val="16"/>
              </w:rPr>
            </w:pPr>
            <w:r w:rsidRPr="00E03BDB">
              <w:rPr>
                <w:rFonts w:ascii="Arial" w:hAnsi="Arial"/>
                <w:sz w:val="16"/>
                <w:szCs w:val="16"/>
              </w:rPr>
              <w:t>12 wizyt serwisowych rocznie; konsultacje telefoniczne; itp.</w:t>
            </w:r>
          </w:p>
        </w:tc>
        <w:tc>
          <w:tcPr>
            <w:tcW w:w="2693" w:type="dxa"/>
            <w:tcBorders>
              <w:top w:val="nil"/>
              <w:left w:val="nil"/>
              <w:bottom w:val="single" w:sz="4" w:space="0" w:color="auto"/>
              <w:right w:val="single" w:sz="4" w:space="0" w:color="auto"/>
            </w:tcBorders>
            <w:shd w:val="clear" w:color="auto" w:fill="auto"/>
            <w:vAlign w:val="bottom"/>
            <w:hideMark/>
          </w:tcPr>
          <w:p w14:paraId="62F31661" w14:textId="77777777" w:rsidR="00E03BDB" w:rsidRPr="00E03BDB" w:rsidRDefault="00E03BDB" w:rsidP="00E03BDB">
            <w:pPr>
              <w:jc w:val="center"/>
              <w:rPr>
                <w:rFonts w:ascii="Arial" w:hAnsi="Arial"/>
                <w:sz w:val="16"/>
                <w:szCs w:val="16"/>
              </w:rPr>
            </w:pPr>
            <w:r w:rsidRPr="00E03BDB">
              <w:rPr>
                <w:rFonts w:ascii="Arial" w:hAnsi="Arial"/>
                <w:sz w:val="16"/>
                <w:szCs w:val="16"/>
              </w:rPr>
              <w:t>Serwis</w:t>
            </w:r>
          </w:p>
        </w:tc>
        <w:tc>
          <w:tcPr>
            <w:tcW w:w="1560" w:type="dxa"/>
            <w:tcBorders>
              <w:top w:val="nil"/>
              <w:left w:val="nil"/>
              <w:bottom w:val="single" w:sz="4" w:space="0" w:color="auto"/>
              <w:right w:val="single" w:sz="4" w:space="0" w:color="auto"/>
            </w:tcBorders>
            <w:shd w:val="clear" w:color="auto" w:fill="auto"/>
            <w:vAlign w:val="bottom"/>
            <w:hideMark/>
          </w:tcPr>
          <w:p w14:paraId="22AE7370" w14:textId="77777777" w:rsidR="00E03BDB" w:rsidRPr="00E03BDB" w:rsidRDefault="00E03BDB" w:rsidP="00E03BDB">
            <w:pPr>
              <w:jc w:val="center"/>
              <w:rPr>
                <w:rFonts w:ascii="Arial" w:hAnsi="Arial"/>
                <w:sz w:val="16"/>
                <w:szCs w:val="16"/>
              </w:rPr>
            </w:pPr>
            <w:r w:rsidRPr="00E03BDB">
              <w:rPr>
                <w:rFonts w:ascii="Arial" w:hAnsi="Arial"/>
                <w:sz w:val="16"/>
                <w:szCs w:val="16"/>
              </w:rPr>
              <w:t>Asseco Poland S.A.</w:t>
            </w:r>
          </w:p>
        </w:tc>
        <w:tc>
          <w:tcPr>
            <w:tcW w:w="1769" w:type="dxa"/>
            <w:tcBorders>
              <w:top w:val="nil"/>
              <w:left w:val="nil"/>
              <w:bottom w:val="single" w:sz="4" w:space="0" w:color="auto"/>
              <w:right w:val="single" w:sz="4" w:space="0" w:color="auto"/>
            </w:tcBorders>
            <w:shd w:val="clear" w:color="auto" w:fill="auto"/>
            <w:noWrap/>
            <w:vAlign w:val="bottom"/>
            <w:hideMark/>
          </w:tcPr>
          <w:p w14:paraId="198F4E41" w14:textId="5D7CCF50" w:rsidR="00E03BDB" w:rsidRPr="00E03BDB" w:rsidRDefault="00E03BDB" w:rsidP="00E03BDB">
            <w:pPr>
              <w:suppressAutoHyphens w:val="0"/>
              <w:jc w:val="right"/>
              <w:rPr>
                <w:rFonts w:ascii="Arial" w:hAnsi="Arial"/>
                <w:sz w:val="16"/>
                <w:szCs w:val="16"/>
                <w:lang w:eastAsia="pl-PL"/>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9B9E0CB" w14:textId="77777777" w:rsidR="00E03BDB" w:rsidRPr="00E03BDB" w:rsidRDefault="00E03BDB" w:rsidP="00E03BDB">
            <w:pPr>
              <w:jc w:val="right"/>
              <w:rPr>
                <w:rFonts w:ascii="Arial" w:hAnsi="Arial"/>
                <w:sz w:val="16"/>
                <w:szCs w:val="16"/>
              </w:rPr>
            </w:pPr>
            <w:r w:rsidRPr="00E03BDB">
              <w:rPr>
                <w:rFonts w:ascii="Arial" w:hAnsi="Arial"/>
                <w:sz w:val="16"/>
                <w:szCs w:val="16"/>
              </w:rPr>
              <w:t>1</w:t>
            </w:r>
          </w:p>
        </w:tc>
        <w:tc>
          <w:tcPr>
            <w:tcW w:w="1085" w:type="dxa"/>
            <w:gridSpan w:val="2"/>
            <w:tcBorders>
              <w:top w:val="nil"/>
              <w:left w:val="nil"/>
              <w:bottom w:val="single" w:sz="4" w:space="0" w:color="auto"/>
              <w:right w:val="single" w:sz="4" w:space="0" w:color="auto"/>
            </w:tcBorders>
            <w:shd w:val="clear" w:color="auto" w:fill="auto"/>
            <w:noWrap/>
            <w:vAlign w:val="bottom"/>
          </w:tcPr>
          <w:p w14:paraId="5AF182AB" w14:textId="182A0DA7" w:rsidR="00E03BDB" w:rsidRPr="00E03BDB" w:rsidRDefault="00E03BDB" w:rsidP="00E03BDB">
            <w:pPr>
              <w:jc w:val="right"/>
              <w:rPr>
                <w:rFonts w:ascii="Arial" w:hAnsi="Arial"/>
                <w:sz w:val="16"/>
                <w:szCs w:val="16"/>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14:paraId="7E2EB96D" w14:textId="77777777" w:rsidR="00E03BDB" w:rsidRPr="00E03BDB" w:rsidRDefault="00E03BDB" w:rsidP="00E03BDB">
            <w:pPr>
              <w:jc w:val="center"/>
              <w:rPr>
                <w:rFonts w:ascii="Arial" w:hAnsi="Arial"/>
                <w:sz w:val="16"/>
                <w:szCs w:val="16"/>
              </w:rPr>
            </w:pPr>
            <w:r w:rsidRPr="00E03BDB">
              <w:rPr>
                <w:rFonts w:ascii="Arial" w:hAnsi="Arial"/>
                <w:sz w:val="16"/>
                <w:szCs w:val="16"/>
              </w:rPr>
              <w:t>23%</w:t>
            </w:r>
          </w:p>
        </w:tc>
        <w:tc>
          <w:tcPr>
            <w:tcW w:w="1086" w:type="dxa"/>
            <w:gridSpan w:val="2"/>
            <w:tcBorders>
              <w:top w:val="nil"/>
              <w:left w:val="nil"/>
              <w:bottom w:val="single" w:sz="4" w:space="0" w:color="auto"/>
              <w:right w:val="single" w:sz="4" w:space="0" w:color="auto"/>
            </w:tcBorders>
            <w:shd w:val="clear" w:color="auto" w:fill="auto"/>
            <w:noWrap/>
            <w:vAlign w:val="bottom"/>
          </w:tcPr>
          <w:p w14:paraId="618C8C99" w14:textId="49088F40" w:rsidR="00E03BDB" w:rsidRPr="00E03BDB" w:rsidRDefault="00E03BDB" w:rsidP="00E03BDB">
            <w:pPr>
              <w:jc w:val="right"/>
              <w:rPr>
                <w:rFonts w:ascii="Arial" w:hAnsi="Arial"/>
                <w:sz w:val="16"/>
                <w:szCs w:val="16"/>
              </w:rPr>
            </w:pPr>
          </w:p>
        </w:tc>
      </w:tr>
      <w:tr w:rsidR="00E03BDB" w:rsidRPr="00E03BDB" w14:paraId="318399D1" w14:textId="77777777" w:rsidTr="00F014B8">
        <w:trPr>
          <w:gridAfter w:val="1"/>
          <w:wAfter w:w="6" w:type="dxa"/>
          <w:trHeight w:val="227"/>
        </w:trPr>
        <w:tc>
          <w:tcPr>
            <w:tcW w:w="336" w:type="dxa"/>
            <w:tcBorders>
              <w:top w:val="nil"/>
              <w:left w:val="nil"/>
              <w:bottom w:val="nil"/>
              <w:right w:val="nil"/>
            </w:tcBorders>
            <w:shd w:val="clear" w:color="auto" w:fill="auto"/>
            <w:noWrap/>
            <w:vAlign w:val="bottom"/>
            <w:hideMark/>
          </w:tcPr>
          <w:p w14:paraId="1636AE15" w14:textId="77777777" w:rsidR="00E03BDB" w:rsidRPr="00E03BDB" w:rsidRDefault="00E03BDB" w:rsidP="00E03BDB">
            <w:pPr>
              <w:suppressAutoHyphens w:val="0"/>
              <w:jc w:val="right"/>
              <w:rPr>
                <w:rFonts w:ascii="Arial" w:hAnsi="Arial"/>
                <w:sz w:val="16"/>
                <w:szCs w:val="16"/>
                <w:lang w:eastAsia="pl-PL"/>
              </w:rPr>
            </w:pPr>
          </w:p>
        </w:tc>
        <w:tc>
          <w:tcPr>
            <w:tcW w:w="2216" w:type="dxa"/>
            <w:tcBorders>
              <w:top w:val="nil"/>
              <w:left w:val="nil"/>
              <w:bottom w:val="nil"/>
              <w:right w:val="nil"/>
            </w:tcBorders>
            <w:shd w:val="clear" w:color="auto" w:fill="auto"/>
            <w:noWrap/>
            <w:vAlign w:val="bottom"/>
            <w:hideMark/>
          </w:tcPr>
          <w:p w14:paraId="4AC1085C" w14:textId="77777777" w:rsidR="00E03BDB" w:rsidRPr="00E03BDB" w:rsidRDefault="00E03BDB" w:rsidP="00E03BDB">
            <w:pPr>
              <w:suppressAutoHyphens w:val="0"/>
              <w:rPr>
                <w:lang w:eastAsia="pl-PL"/>
              </w:rPr>
            </w:pPr>
          </w:p>
        </w:tc>
        <w:tc>
          <w:tcPr>
            <w:tcW w:w="2835" w:type="dxa"/>
            <w:tcBorders>
              <w:top w:val="nil"/>
              <w:left w:val="nil"/>
              <w:bottom w:val="nil"/>
              <w:right w:val="nil"/>
            </w:tcBorders>
            <w:shd w:val="clear" w:color="auto" w:fill="auto"/>
            <w:noWrap/>
            <w:vAlign w:val="bottom"/>
            <w:hideMark/>
          </w:tcPr>
          <w:p w14:paraId="6A6A9C1E" w14:textId="77777777" w:rsidR="00E03BDB" w:rsidRPr="00E03BDB" w:rsidRDefault="00E03BDB" w:rsidP="00E03BDB">
            <w:pPr>
              <w:suppressAutoHyphens w:val="0"/>
              <w:jc w:val="center"/>
              <w:rPr>
                <w:lang w:eastAsia="pl-PL"/>
              </w:rPr>
            </w:pPr>
          </w:p>
        </w:tc>
        <w:tc>
          <w:tcPr>
            <w:tcW w:w="2693" w:type="dxa"/>
            <w:tcBorders>
              <w:top w:val="nil"/>
              <w:left w:val="nil"/>
              <w:bottom w:val="nil"/>
              <w:right w:val="nil"/>
            </w:tcBorders>
            <w:shd w:val="clear" w:color="auto" w:fill="auto"/>
            <w:noWrap/>
            <w:vAlign w:val="bottom"/>
            <w:hideMark/>
          </w:tcPr>
          <w:p w14:paraId="16F41DEB" w14:textId="77777777" w:rsidR="00E03BDB" w:rsidRPr="00E03BDB" w:rsidRDefault="00E03BDB" w:rsidP="00E03BDB">
            <w:pPr>
              <w:suppressAutoHyphens w:val="0"/>
              <w:jc w:val="center"/>
              <w:rPr>
                <w:lang w:eastAsia="pl-PL"/>
              </w:rPr>
            </w:pPr>
          </w:p>
        </w:tc>
        <w:tc>
          <w:tcPr>
            <w:tcW w:w="1560" w:type="dxa"/>
            <w:tcBorders>
              <w:top w:val="nil"/>
              <w:left w:val="nil"/>
              <w:bottom w:val="nil"/>
              <w:right w:val="nil"/>
            </w:tcBorders>
            <w:shd w:val="clear" w:color="auto" w:fill="auto"/>
            <w:noWrap/>
            <w:vAlign w:val="bottom"/>
            <w:hideMark/>
          </w:tcPr>
          <w:p w14:paraId="2E2C6CE1" w14:textId="77777777" w:rsidR="00E03BDB" w:rsidRPr="00E03BDB" w:rsidRDefault="00E03BDB" w:rsidP="00E03BDB">
            <w:pPr>
              <w:suppressAutoHyphens w:val="0"/>
              <w:jc w:val="center"/>
              <w:rPr>
                <w:lang w:eastAsia="pl-PL"/>
              </w:rPr>
            </w:pPr>
          </w:p>
        </w:tc>
        <w:tc>
          <w:tcPr>
            <w:tcW w:w="1769" w:type="dxa"/>
            <w:tcBorders>
              <w:top w:val="nil"/>
              <w:left w:val="nil"/>
              <w:bottom w:val="nil"/>
              <w:right w:val="nil"/>
            </w:tcBorders>
            <w:shd w:val="clear" w:color="auto" w:fill="auto"/>
            <w:noWrap/>
            <w:vAlign w:val="bottom"/>
            <w:hideMark/>
          </w:tcPr>
          <w:p w14:paraId="7959C987" w14:textId="77777777" w:rsidR="00E03BDB" w:rsidRPr="00E03BDB" w:rsidRDefault="00E03BDB" w:rsidP="00E03BDB">
            <w:pPr>
              <w:jc w:val="right"/>
              <w:rPr>
                <w:rFonts w:ascii="Arial" w:hAnsi="Arial"/>
                <w:b/>
                <w:bCs/>
                <w:sz w:val="16"/>
                <w:szCs w:val="16"/>
              </w:rPr>
            </w:pPr>
            <w:r w:rsidRPr="00E03BDB">
              <w:rPr>
                <w:rFonts w:ascii="Arial" w:hAnsi="Arial"/>
                <w:b/>
                <w:bCs/>
                <w:sz w:val="16"/>
                <w:szCs w:val="16"/>
              </w:rPr>
              <w:t>SUMA :</w:t>
            </w:r>
          </w:p>
        </w:tc>
        <w:tc>
          <w:tcPr>
            <w:tcW w:w="708" w:type="dxa"/>
            <w:gridSpan w:val="2"/>
            <w:tcBorders>
              <w:top w:val="nil"/>
              <w:left w:val="nil"/>
              <w:bottom w:val="nil"/>
              <w:right w:val="nil"/>
            </w:tcBorders>
            <w:shd w:val="clear" w:color="auto" w:fill="auto"/>
            <w:noWrap/>
            <w:vAlign w:val="bottom"/>
            <w:hideMark/>
          </w:tcPr>
          <w:p w14:paraId="04953F6D" w14:textId="77777777" w:rsidR="00E03BDB" w:rsidRPr="00E03BDB" w:rsidRDefault="00E03BDB" w:rsidP="00E03BDB">
            <w:pPr>
              <w:jc w:val="right"/>
              <w:rPr>
                <w:rFonts w:ascii="Arial" w:hAnsi="Arial"/>
                <w:b/>
                <w:bCs/>
                <w:sz w:val="16"/>
                <w:szCs w:val="16"/>
              </w:rPr>
            </w:pPr>
          </w:p>
        </w:tc>
        <w:tc>
          <w:tcPr>
            <w:tcW w:w="10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CAEE3FB" w14:textId="205A6E20" w:rsidR="00E03BDB" w:rsidRPr="00E03BDB" w:rsidRDefault="00E03BDB" w:rsidP="00E03BDB">
            <w:pPr>
              <w:jc w:val="right"/>
              <w:rPr>
                <w:rFonts w:ascii="Arial" w:hAnsi="Arial"/>
                <w:b/>
                <w:bCs/>
              </w:rPr>
            </w:pPr>
          </w:p>
        </w:tc>
        <w:tc>
          <w:tcPr>
            <w:tcW w:w="764" w:type="dxa"/>
            <w:gridSpan w:val="2"/>
            <w:tcBorders>
              <w:top w:val="nil"/>
              <w:left w:val="nil"/>
              <w:bottom w:val="nil"/>
              <w:right w:val="nil"/>
            </w:tcBorders>
            <w:shd w:val="clear" w:color="auto" w:fill="auto"/>
            <w:noWrap/>
            <w:vAlign w:val="bottom"/>
            <w:hideMark/>
          </w:tcPr>
          <w:p w14:paraId="0C6CF48B" w14:textId="77777777" w:rsidR="00E03BDB" w:rsidRPr="00E03BDB" w:rsidRDefault="00E03BDB" w:rsidP="00E03BDB">
            <w:pPr>
              <w:jc w:val="right"/>
              <w:rPr>
                <w:rFonts w:ascii="Arial" w:hAnsi="Arial"/>
                <w:b/>
                <w:bCs/>
              </w:rPr>
            </w:pPr>
          </w:p>
        </w:tc>
        <w:tc>
          <w:tcPr>
            <w:tcW w:w="10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AEE42C0" w14:textId="686C65BC" w:rsidR="00E03BDB" w:rsidRPr="00E03BDB" w:rsidRDefault="00E03BDB" w:rsidP="00E03BDB">
            <w:pPr>
              <w:jc w:val="right"/>
              <w:rPr>
                <w:rFonts w:ascii="Arial" w:hAnsi="Arial"/>
                <w:b/>
                <w:bCs/>
              </w:rPr>
            </w:pPr>
          </w:p>
        </w:tc>
      </w:tr>
      <w:tr w:rsidR="00E03BDB" w:rsidRPr="00E03BDB" w14:paraId="53E540B4" w14:textId="77777777" w:rsidTr="00F014B8">
        <w:trPr>
          <w:trHeight w:val="227"/>
        </w:trPr>
        <w:tc>
          <w:tcPr>
            <w:tcW w:w="336" w:type="dxa"/>
            <w:tcBorders>
              <w:top w:val="nil"/>
              <w:left w:val="nil"/>
              <w:bottom w:val="nil"/>
              <w:right w:val="nil"/>
            </w:tcBorders>
            <w:shd w:val="clear" w:color="auto" w:fill="auto"/>
            <w:noWrap/>
            <w:vAlign w:val="bottom"/>
            <w:hideMark/>
          </w:tcPr>
          <w:p w14:paraId="20B0A724" w14:textId="77777777" w:rsidR="00E03BDB" w:rsidRPr="00E03BDB" w:rsidRDefault="00E03BDB" w:rsidP="00E03BDB">
            <w:pPr>
              <w:suppressAutoHyphens w:val="0"/>
              <w:jc w:val="right"/>
              <w:rPr>
                <w:rFonts w:ascii="Arial" w:hAnsi="Arial"/>
                <w:b/>
                <w:bCs/>
                <w:lang w:eastAsia="pl-PL"/>
              </w:rPr>
            </w:pPr>
          </w:p>
        </w:tc>
        <w:tc>
          <w:tcPr>
            <w:tcW w:w="2216" w:type="dxa"/>
            <w:tcBorders>
              <w:top w:val="nil"/>
              <w:left w:val="nil"/>
              <w:bottom w:val="nil"/>
              <w:right w:val="nil"/>
            </w:tcBorders>
            <w:shd w:val="clear" w:color="auto" w:fill="auto"/>
            <w:noWrap/>
            <w:vAlign w:val="bottom"/>
            <w:hideMark/>
          </w:tcPr>
          <w:p w14:paraId="3408DD1B" w14:textId="77777777" w:rsidR="00E03BDB" w:rsidRPr="00E03BDB" w:rsidRDefault="00E03BDB" w:rsidP="00E03BDB">
            <w:pPr>
              <w:suppressAutoHyphens w:val="0"/>
              <w:jc w:val="center"/>
              <w:rPr>
                <w:lang w:eastAsia="pl-PL"/>
              </w:rPr>
            </w:pPr>
          </w:p>
        </w:tc>
        <w:tc>
          <w:tcPr>
            <w:tcW w:w="2835" w:type="dxa"/>
            <w:tcBorders>
              <w:top w:val="nil"/>
              <w:left w:val="nil"/>
              <w:bottom w:val="nil"/>
              <w:right w:val="nil"/>
            </w:tcBorders>
            <w:shd w:val="clear" w:color="auto" w:fill="auto"/>
            <w:noWrap/>
            <w:vAlign w:val="bottom"/>
            <w:hideMark/>
          </w:tcPr>
          <w:p w14:paraId="53172428" w14:textId="77777777" w:rsidR="00E03BDB" w:rsidRPr="00E03BDB" w:rsidRDefault="00E03BDB" w:rsidP="00E03BDB">
            <w:pPr>
              <w:suppressAutoHyphens w:val="0"/>
              <w:jc w:val="center"/>
              <w:rPr>
                <w:lang w:eastAsia="pl-PL"/>
              </w:rPr>
            </w:pPr>
          </w:p>
        </w:tc>
        <w:tc>
          <w:tcPr>
            <w:tcW w:w="6028" w:type="dxa"/>
            <w:gridSpan w:val="4"/>
            <w:tcBorders>
              <w:top w:val="nil"/>
              <w:left w:val="nil"/>
              <w:bottom w:val="nil"/>
              <w:right w:val="nil"/>
            </w:tcBorders>
            <w:shd w:val="clear" w:color="auto" w:fill="auto"/>
            <w:noWrap/>
            <w:vAlign w:val="bottom"/>
            <w:hideMark/>
          </w:tcPr>
          <w:p w14:paraId="39D2FA15" w14:textId="77777777" w:rsidR="00E03BDB" w:rsidRPr="00E03BDB" w:rsidRDefault="00E03BDB" w:rsidP="00E03BDB">
            <w:pPr>
              <w:suppressAutoHyphens w:val="0"/>
              <w:jc w:val="right"/>
              <w:rPr>
                <w:rFonts w:ascii="Arial" w:hAnsi="Arial"/>
                <w:b/>
                <w:bCs/>
                <w:sz w:val="16"/>
                <w:szCs w:val="16"/>
                <w:lang w:eastAsia="pl-PL"/>
              </w:rPr>
            </w:pPr>
            <w:r w:rsidRPr="00E03BDB">
              <w:rPr>
                <w:rFonts w:ascii="Arial" w:hAnsi="Arial"/>
                <w:b/>
                <w:bCs/>
                <w:sz w:val="16"/>
                <w:szCs w:val="16"/>
                <w:lang w:eastAsia="pl-PL"/>
              </w:rPr>
              <w:t>RAZEM Pkt. nr 1 i 2:</w:t>
            </w:r>
          </w:p>
        </w:tc>
        <w:tc>
          <w:tcPr>
            <w:tcW w:w="708" w:type="dxa"/>
            <w:gridSpan w:val="2"/>
            <w:tcBorders>
              <w:top w:val="nil"/>
              <w:left w:val="nil"/>
              <w:bottom w:val="nil"/>
              <w:right w:val="nil"/>
            </w:tcBorders>
            <w:shd w:val="clear" w:color="auto" w:fill="auto"/>
            <w:noWrap/>
            <w:vAlign w:val="bottom"/>
            <w:hideMark/>
          </w:tcPr>
          <w:p w14:paraId="6DD0D284" w14:textId="77777777" w:rsidR="00E03BDB" w:rsidRPr="00E03BDB" w:rsidRDefault="00E03BDB" w:rsidP="00E03BDB">
            <w:pPr>
              <w:suppressAutoHyphens w:val="0"/>
              <w:jc w:val="right"/>
              <w:rPr>
                <w:rFonts w:ascii="Arial" w:hAnsi="Arial"/>
                <w:b/>
                <w:bCs/>
                <w:sz w:val="16"/>
                <w:szCs w:val="16"/>
                <w:lang w:eastAsia="pl-PL"/>
              </w:rPr>
            </w:pPr>
          </w:p>
        </w:tc>
        <w:tc>
          <w:tcPr>
            <w:tcW w:w="1086" w:type="dxa"/>
            <w:gridSpan w:val="2"/>
            <w:tcBorders>
              <w:top w:val="nil"/>
              <w:left w:val="single" w:sz="8" w:space="0" w:color="auto"/>
              <w:bottom w:val="single" w:sz="8" w:space="0" w:color="auto"/>
              <w:right w:val="single" w:sz="8" w:space="0" w:color="auto"/>
            </w:tcBorders>
            <w:shd w:val="clear" w:color="auto" w:fill="auto"/>
            <w:noWrap/>
            <w:vAlign w:val="bottom"/>
            <w:hideMark/>
          </w:tcPr>
          <w:p w14:paraId="7F28F874" w14:textId="483F8CC7" w:rsidR="00E03BDB" w:rsidRPr="00E03BDB" w:rsidRDefault="00E03BDB" w:rsidP="00E03BDB">
            <w:pPr>
              <w:suppressAutoHyphens w:val="0"/>
              <w:jc w:val="right"/>
              <w:rPr>
                <w:rFonts w:ascii="Arial" w:hAnsi="Arial"/>
                <w:b/>
                <w:bCs/>
                <w:lang w:eastAsia="pl-PL"/>
              </w:rPr>
            </w:pPr>
          </w:p>
        </w:tc>
        <w:tc>
          <w:tcPr>
            <w:tcW w:w="763" w:type="dxa"/>
            <w:gridSpan w:val="2"/>
            <w:tcBorders>
              <w:top w:val="nil"/>
              <w:left w:val="nil"/>
              <w:bottom w:val="nil"/>
              <w:right w:val="nil"/>
            </w:tcBorders>
            <w:shd w:val="clear" w:color="auto" w:fill="auto"/>
            <w:noWrap/>
            <w:vAlign w:val="bottom"/>
          </w:tcPr>
          <w:p w14:paraId="61D0668F" w14:textId="77777777" w:rsidR="00E03BDB" w:rsidRPr="00E03BDB" w:rsidRDefault="00E03BDB" w:rsidP="00E03BDB">
            <w:pPr>
              <w:jc w:val="right"/>
              <w:rPr>
                <w:rFonts w:ascii="Arial" w:hAnsi="Arial"/>
                <w:b/>
                <w:bCs/>
              </w:rPr>
            </w:pPr>
          </w:p>
        </w:tc>
        <w:tc>
          <w:tcPr>
            <w:tcW w:w="1086" w:type="dxa"/>
            <w:gridSpan w:val="2"/>
            <w:tcBorders>
              <w:top w:val="nil"/>
              <w:left w:val="single" w:sz="8" w:space="0" w:color="auto"/>
              <w:bottom w:val="single" w:sz="8" w:space="0" w:color="auto"/>
              <w:right w:val="single" w:sz="8" w:space="0" w:color="auto"/>
            </w:tcBorders>
            <w:shd w:val="clear" w:color="auto" w:fill="auto"/>
            <w:noWrap/>
            <w:vAlign w:val="bottom"/>
          </w:tcPr>
          <w:p w14:paraId="12FB75DC" w14:textId="2187D52F" w:rsidR="00E03BDB" w:rsidRPr="00E03BDB" w:rsidRDefault="00E03BDB" w:rsidP="00E03BDB">
            <w:pPr>
              <w:jc w:val="right"/>
              <w:rPr>
                <w:rFonts w:ascii="Arial" w:hAnsi="Arial"/>
                <w:b/>
                <w:bCs/>
              </w:rPr>
            </w:pPr>
          </w:p>
        </w:tc>
      </w:tr>
    </w:tbl>
    <w:p w14:paraId="1CF013AF" w14:textId="77777777" w:rsidR="00E03BDB" w:rsidRPr="00E03BDB" w:rsidRDefault="00E03BDB" w:rsidP="00E03BDB"/>
    <w:p w14:paraId="412FCF54" w14:textId="77777777" w:rsidR="00E03BDB" w:rsidRPr="00E03BDB" w:rsidRDefault="00E03BDB" w:rsidP="00E03BDB"/>
    <w:p w14:paraId="65098DD8" w14:textId="3A937667" w:rsidR="00E03BDB" w:rsidRDefault="00E03BDB" w:rsidP="00E03BDB"/>
    <w:p w14:paraId="46322C94" w14:textId="0DE4F778" w:rsidR="00E03BDB" w:rsidRDefault="00E03BDB" w:rsidP="00E03BDB"/>
    <w:p w14:paraId="23F677EF" w14:textId="4163CE49" w:rsidR="00E03BDB" w:rsidRDefault="00E03BDB" w:rsidP="00E03BDB"/>
    <w:p w14:paraId="2CEDA4C8" w14:textId="33D75377" w:rsidR="00E03BDB" w:rsidRDefault="00E03BDB" w:rsidP="00E03BDB"/>
    <w:p w14:paraId="2F796681" w14:textId="77777777" w:rsidR="00F014B8" w:rsidRDefault="00F014B8" w:rsidP="00F014B8">
      <w:pPr>
        <w:pStyle w:val="Akapitzlist"/>
        <w:pBdr>
          <w:bottom w:val="single" w:sz="4" w:space="1" w:color="auto"/>
        </w:pBdr>
        <w:ind w:right="72"/>
        <w:jc w:val="center"/>
        <w:rPr>
          <w:b/>
          <w:sz w:val="22"/>
          <w:szCs w:val="22"/>
        </w:rPr>
        <w:sectPr w:rsidR="00F014B8" w:rsidSect="00E03BDB">
          <w:pgSz w:w="16838" w:h="11906" w:orient="landscape"/>
          <w:pgMar w:top="1418" w:right="1418" w:bottom="1418" w:left="1418" w:header="709" w:footer="709" w:gutter="0"/>
          <w:cols w:space="708"/>
          <w:docGrid w:linePitch="360"/>
        </w:sectPr>
      </w:pPr>
    </w:p>
    <w:p w14:paraId="3AA701FB" w14:textId="475553B7" w:rsidR="00F014B8" w:rsidRPr="00790EEE" w:rsidRDefault="00F014B8" w:rsidP="00790EEE">
      <w:pPr>
        <w:pStyle w:val="Akapitzlist"/>
        <w:pBdr>
          <w:bottom w:val="single" w:sz="4" w:space="1" w:color="auto"/>
        </w:pBdr>
        <w:ind w:right="72"/>
        <w:jc w:val="center"/>
        <w:rPr>
          <w:b/>
          <w:sz w:val="22"/>
          <w:szCs w:val="22"/>
        </w:rPr>
      </w:pPr>
      <w:r w:rsidRPr="00790EEE">
        <w:rPr>
          <w:b/>
          <w:sz w:val="22"/>
          <w:szCs w:val="22"/>
        </w:rPr>
        <w:lastRenderedPageBreak/>
        <w:t xml:space="preserve">Załącznik nr 2 </w:t>
      </w:r>
    </w:p>
    <w:p w14:paraId="3403D5AC" w14:textId="77777777" w:rsidR="00F014B8" w:rsidRPr="00790EEE" w:rsidRDefault="00F014B8" w:rsidP="00790EEE">
      <w:pPr>
        <w:pStyle w:val="Akapitzlist"/>
        <w:pBdr>
          <w:bottom w:val="single" w:sz="4" w:space="1" w:color="auto"/>
        </w:pBdr>
        <w:ind w:right="72"/>
        <w:jc w:val="center"/>
        <w:rPr>
          <w:b/>
          <w:sz w:val="22"/>
          <w:szCs w:val="22"/>
          <w:u w:val="single"/>
        </w:rPr>
      </w:pPr>
      <w:r w:rsidRPr="00790EEE">
        <w:rPr>
          <w:b/>
          <w:sz w:val="22"/>
          <w:szCs w:val="22"/>
        </w:rPr>
        <w:t>Do opisu przedmiotu zamówienia – Istotne warunki umowy</w:t>
      </w:r>
    </w:p>
    <w:p w14:paraId="7BFF6626" w14:textId="0FFEA97F" w:rsidR="00E03BDB" w:rsidRPr="00790EEE" w:rsidRDefault="00E03BDB" w:rsidP="00790EEE">
      <w:pPr>
        <w:rPr>
          <w:sz w:val="22"/>
          <w:szCs w:val="22"/>
        </w:rPr>
      </w:pPr>
    </w:p>
    <w:p w14:paraId="39074835" w14:textId="77777777" w:rsidR="00F014B8" w:rsidRPr="00790EEE" w:rsidRDefault="00F014B8" w:rsidP="00790EEE">
      <w:pPr>
        <w:suppressAutoHyphens w:val="0"/>
        <w:jc w:val="both"/>
        <w:rPr>
          <w:b/>
          <w:sz w:val="22"/>
          <w:szCs w:val="22"/>
        </w:rPr>
      </w:pPr>
      <w:r w:rsidRPr="00790EEE">
        <w:rPr>
          <w:b/>
          <w:sz w:val="22"/>
          <w:szCs w:val="22"/>
        </w:rPr>
        <w:t xml:space="preserve">§ 1 Przedmiot umowy </w:t>
      </w:r>
    </w:p>
    <w:p w14:paraId="5ABB0732" w14:textId="43E9C2C7" w:rsidR="00F014B8" w:rsidRPr="00F014B8" w:rsidRDefault="00F014B8" w:rsidP="00790EEE">
      <w:pPr>
        <w:numPr>
          <w:ilvl w:val="0"/>
          <w:numId w:val="11"/>
        </w:numPr>
        <w:suppressAutoHyphens w:val="0"/>
        <w:jc w:val="both"/>
        <w:rPr>
          <w:sz w:val="22"/>
          <w:szCs w:val="22"/>
        </w:rPr>
      </w:pPr>
      <w:r w:rsidRPr="00F014B8">
        <w:rPr>
          <w:sz w:val="22"/>
          <w:szCs w:val="22"/>
        </w:rPr>
        <w:t xml:space="preserve">Przedmiotem Umowy jest objęcie nadzorem autorskim, w zakresie wskazanym w § 2 Umowy modułów oprogramowania aplikacyjnego </w:t>
      </w:r>
      <w:proofErr w:type="spellStart"/>
      <w:r w:rsidRPr="00F014B8">
        <w:rPr>
          <w:sz w:val="22"/>
          <w:szCs w:val="22"/>
        </w:rPr>
        <w:t>InfoMedica</w:t>
      </w:r>
      <w:proofErr w:type="spellEnd"/>
      <w:r w:rsidRPr="00F014B8">
        <w:rPr>
          <w:sz w:val="22"/>
          <w:szCs w:val="22"/>
        </w:rPr>
        <w:t xml:space="preserve"> wymienionych w Załączniku nr 1 do Umowy (dalej: „Oprogramowanie Aplikacyjne”). </w:t>
      </w:r>
    </w:p>
    <w:p w14:paraId="540FFB21" w14:textId="75B19089" w:rsidR="00F014B8" w:rsidRPr="00F014B8" w:rsidRDefault="00F014B8" w:rsidP="00790EEE">
      <w:pPr>
        <w:numPr>
          <w:ilvl w:val="0"/>
          <w:numId w:val="11"/>
        </w:numPr>
        <w:suppressAutoHyphens w:val="0"/>
        <w:jc w:val="both"/>
        <w:rPr>
          <w:sz w:val="22"/>
          <w:szCs w:val="22"/>
        </w:rPr>
      </w:pPr>
      <w:r w:rsidRPr="00F014B8">
        <w:rPr>
          <w:sz w:val="22"/>
          <w:szCs w:val="22"/>
        </w:rPr>
        <w:t>Świadczenie opieki serwisowej wspomoże Zamawiającego w zapewnieniu prawidłowego funkcjonowania Oprogramowania Aplikacyjnego objętego nadzorem autorskim, o którym mowa w § 2 umowy, w przypadku zmian przepisów prawnych, zmian struktury organizacyjnej, infrastruktury informatycznej Zamawiającego oraz w rozwiązywaniu sytuacji awaryjnych.</w:t>
      </w:r>
    </w:p>
    <w:p w14:paraId="04220565" w14:textId="77777777" w:rsidR="00F014B8" w:rsidRPr="00F014B8" w:rsidRDefault="00F014B8" w:rsidP="00790EEE">
      <w:pPr>
        <w:numPr>
          <w:ilvl w:val="0"/>
          <w:numId w:val="11"/>
        </w:numPr>
        <w:suppressAutoHyphens w:val="0"/>
        <w:jc w:val="both"/>
        <w:rPr>
          <w:sz w:val="22"/>
          <w:szCs w:val="22"/>
        </w:rPr>
      </w:pPr>
      <w:r w:rsidRPr="00F014B8">
        <w:rPr>
          <w:sz w:val="22"/>
          <w:szCs w:val="22"/>
        </w:rPr>
        <w:t>Świadczenie usług dodatkowych określonych w §2 ust. 4 odbywać się będzie na podstawie odrębnego zamówienia.</w:t>
      </w:r>
    </w:p>
    <w:p w14:paraId="39829CCE" w14:textId="77777777" w:rsidR="00F014B8" w:rsidRPr="00790EEE" w:rsidRDefault="00F014B8" w:rsidP="00790EEE">
      <w:pPr>
        <w:widowControl w:val="0"/>
        <w:rPr>
          <w:b/>
          <w:sz w:val="22"/>
          <w:szCs w:val="22"/>
        </w:rPr>
      </w:pPr>
      <w:r w:rsidRPr="00790EEE">
        <w:rPr>
          <w:b/>
          <w:sz w:val="22"/>
          <w:szCs w:val="22"/>
        </w:rPr>
        <w:t>§ 2 Zobowiązania Wykonawcy</w:t>
      </w:r>
    </w:p>
    <w:p w14:paraId="5860921D" w14:textId="38FEED2E" w:rsidR="00F014B8" w:rsidRPr="00F014B8" w:rsidRDefault="00F014B8" w:rsidP="00790EEE">
      <w:pPr>
        <w:numPr>
          <w:ilvl w:val="0"/>
          <w:numId w:val="12"/>
        </w:numPr>
        <w:suppressAutoHyphens w:val="0"/>
        <w:jc w:val="both"/>
        <w:rPr>
          <w:sz w:val="22"/>
          <w:szCs w:val="22"/>
        </w:rPr>
      </w:pPr>
      <w:r w:rsidRPr="00F014B8">
        <w:rPr>
          <w:sz w:val="22"/>
          <w:szCs w:val="22"/>
        </w:rPr>
        <w:t>W ramach nadzoru autorskiego, o którym mowa w §1 Umowy, Wykonawca zapewnia:</w:t>
      </w:r>
    </w:p>
    <w:p w14:paraId="0BD250AF" w14:textId="77777777" w:rsidR="00F014B8" w:rsidRPr="00F014B8" w:rsidRDefault="00F014B8" w:rsidP="00790EEE">
      <w:pPr>
        <w:widowControl w:val="0"/>
        <w:numPr>
          <w:ilvl w:val="1"/>
          <w:numId w:val="12"/>
        </w:numPr>
        <w:suppressAutoHyphens w:val="0"/>
        <w:jc w:val="both"/>
        <w:rPr>
          <w:sz w:val="22"/>
          <w:szCs w:val="22"/>
        </w:rPr>
      </w:pPr>
      <w:r w:rsidRPr="00F014B8">
        <w:rPr>
          <w:sz w:val="22"/>
          <w:szCs w:val="22"/>
        </w:rPr>
        <w:t xml:space="preserve">udostępnienie poprawek do Oprogramowania Aplikacyjnego, w przypadku stwierdzenia przez Zamawiającego błędu Oprogramowania Aplikacyjnego (tzn. niespowodowanego przez Zamawiającego powtarzalnego działania Oprogramowania Aplikacyjnego, w tym samym miejscu programu, prowadzącego w każdym przypadku do otrzymania błędnych wyników jego działania): </w:t>
      </w:r>
    </w:p>
    <w:p w14:paraId="1E6DFD80" w14:textId="77777777" w:rsidR="00F014B8" w:rsidRPr="00F014B8" w:rsidRDefault="00F014B8" w:rsidP="00790EEE">
      <w:pPr>
        <w:widowControl w:val="0"/>
        <w:numPr>
          <w:ilvl w:val="2"/>
          <w:numId w:val="12"/>
        </w:numPr>
        <w:suppressAutoHyphens w:val="0"/>
        <w:jc w:val="both"/>
        <w:rPr>
          <w:snapToGrid w:val="0"/>
          <w:sz w:val="22"/>
          <w:szCs w:val="22"/>
        </w:rPr>
      </w:pPr>
      <w:r w:rsidRPr="00F014B8">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7CA2EC9D" w14:textId="77777777" w:rsidR="00F014B8" w:rsidRPr="00F014B8" w:rsidRDefault="00F014B8" w:rsidP="00790EEE">
      <w:pPr>
        <w:widowControl w:val="0"/>
        <w:numPr>
          <w:ilvl w:val="3"/>
          <w:numId w:val="12"/>
        </w:numPr>
        <w:suppressAutoHyphens w:val="0"/>
        <w:jc w:val="both"/>
        <w:rPr>
          <w:sz w:val="22"/>
          <w:szCs w:val="22"/>
        </w:rPr>
      </w:pPr>
      <w:r w:rsidRPr="00F014B8">
        <w:rPr>
          <w:sz w:val="22"/>
          <w:szCs w:val="22"/>
        </w:rPr>
        <w:t>czas reakcji Wykonawcy na zgłoszenie Zamawiającego (tj. czas od otrzymania zgłoszenia do chwili podjęcia przez Wykonawcę czynności zmierzających do naprawy zgłoszonego „błędu krytycznego”) wynosi 1 dzień roboczy;</w:t>
      </w:r>
    </w:p>
    <w:p w14:paraId="115C506E" w14:textId="77777777" w:rsidR="00F014B8" w:rsidRPr="00F014B8" w:rsidRDefault="00F014B8" w:rsidP="00790EEE">
      <w:pPr>
        <w:widowControl w:val="0"/>
        <w:numPr>
          <w:ilvl w:val="3"/>
          <w:numId w:val="12"/>
        </w:numPr>
        <w:suppressAutoHyphens w:val="0"/>
        <w:jc w:val="both"/>
        <w:rPr>
          <w:sz w:val="22"/>
          <w:szCs w:val="22"/>
        </w:rPr>
      </w:pPr>
      <w:r w:rsidRPr="00F014B8">
        <w:rPr>
          <w:snapToGrid w:val="0"/>
          <w:sz w:val="22"/>
          <w:szCs w:val="22"/>
        </w:rPr>
        <w:t xml:space="preserve">czas dokonania i udostępnienia Zamawiającemu odpowiednich korekt </w:t>
      </w:r>
      <w:r w:rsidRPr="00F014B8">
        <w:rPr>
          <w:sz w:val="22"/>
          <w:szCs w:val="22"/>
        </w:rPr>
        <w:t xml:space="preserve">Oprogramowania Aplikacyjnego </w:t>
      </w:r>
      <w:r w:rsidRPr="00F014B8">
        <w:rPr>
          <w:snapToGrid w:val="0"/>
          <w:sz w:val="22"/>
          <w:szCs w:val="22"/>
        </w:rPr>
        <w:t xml:space="preserve">wyniesie do 3 dni roboczych od chwili rozpoczęcia czynności serwisowych; </w:t>
      </w:r>
    </w:p>
    <w:p w14:paraId="1D863626" w14:textId="77777777" w:rsidR="00F014B8" w:rsidRPr="00F014B8" w:rsidRDefault="00F014B8" w:rsidP="00790EEE">
      <w:pPr>
        <w:widowControl w:val="0"/>
        <w:numPr>
          <w:ilvl w:val="3"/>
          <w:numId w:val="12"/>
        </w:numPr>
        <w:suppressAutoHyphens w:val="0"/>
        <w:jc w:val="both"/>
        <w:rPr>
          <w:snapToGrid w:val="0"/>
          <w:sz w:val="22"/>
          <w:szCs w:val="22"/>
        </w:rPr>
      </w:pPr>
      <w:r w:rsidRPr="00F014B8">
        <w:rPr>
          <w:snapToGrid w:val="0"/>
          <w:sz w:val="22"/>
          <w:szCs w:val="22"/>
        </w:rPr>
        <w:t xml:space="preserve">w przypadku wystąpienia „błędu krytycznego” Wykonawca może wprowadzić </w:t>
      </w:r>
      <w:r w:rsidRPr="00F014B8">
        <w:rPr>
          <w:snapToGrid w:val="0"/>
          <w:sz w:val="22"/>
          <w:szCs w:val="22"/>
        </w:rPr>
        <w:br/>
        <w:t>tzw. rozwiązanie tymczasowe, doraźnie rozwiązujące problem błędu krytycznego;</w:t>
      </w:r>
      <w:r w:rsidRPr="00F014B8">
        <w:rPr>
          <w:snapToGrid w:val="0"/>
          <w:sz w:val="22"/>
          <w:szCs w:val="22"/>
        </w:rPr>
        <w:br/>
        <w:t>w takim przypadku dalsza obsługa usunięcia dotychczasowego błędu krytycznego będzie traktowana jako błąd zwykły;</w:t>
      </w:r>
    </w:p>
    <w:p w14:paraId="40D80D65" w14:textId="77777777" w:rsidR="00F014B8" w:rsidRPr="00F014B8" w:rsidRDefault="00F014B8" w:rsidP="00790EEE">
      <w:pPr>
        <w:widowControl w:val="0"/>
        <w:numPr>
          <w:ilvl w:val="2"/>
          <w:numId w:val="12"/>
        </w:numPr>
        <w:suppressAutoHyphens w:val="0"/>
        <w:jc w:val="both"/>
        <w:rPr>
          <w:sz w:val="22"/>
          <w:szCs w:val="22"/>
        </w:rPr>
      </w:pPr>
      <w:r w:rsidRPr="00F014B8">
        <w:rPr>
          <w:snapToGrid w:val="0"/>
          <w:sz w:val="22"/>
          <w:szCs w:val="22"/>
        </w:rPr>
        <w:t>w pozostałych przypadkach, określanych jako „błędy zwykłe”- błędy Oprogramowania Aplikacyjnego inne niż błędy krytyczne:</w:t>
      </w:r>
    </w:p>
    <w:p w14:paraId="3B86C15F" w14:textId="77777777" w:rsidR="00F014B8" w:rsidRPr="00F014B8" w:rsidRDefault="00F014B8" w:rsidP="00790EEE">
      <w:pPr>
        <w:widowControl w:val="0"/>
        <w:numPr>
          <w:ilvl w:val="3"/>
          <w:numId w:val="12"/>
        </w:numPr>
        <w:suppressAutoHyphens w:val="0"/>
        <w:jc w:val="both"/>
        <w:rPr>
          <w:sz w:val="22"/>
          <w:szCs w:val="22"/>
        </w:rPr>
      </w:pPr>
      <w:r w:rsidRPr="00F014B8">
        <w:rPr>
          <w:sz w:val="22"/>
          <w:szCs w:val="22"/>
        </w:rPr>
        <w:t>czas reakcji Wykonawcy na zgłoszenie Zamawiającego (tj. czas od otrzymania zgłoszenia do chwili podjęcia przez Wykonawcę czynności zmierzających do naprawy zgłoszonego błędu zwykłego) wynosi do 15 dni roboczych;</w:t>
      </w:r>
    </w:p>
    <w:p w14:paraId="3BB51FA5" w14:textId="77777777" w:rsidR="00F014B8" w:rsidRPr="00F014B8" w:rsidRDefault="00F014B8" w:rsidP="00790EEE">
      <w:pPr>
        <w:widowControl w:val="0"/>
        <w:numPr>
          <w:ilvl w:val="3"/>
          <w:numId w:val="12"/>
        </w:numPr>
        <w:suppressAutoHyphens w:val="0"/>
        <w:jc w:val="both"/>
        <w:rPr>
          <w:sz w:val="22"/>
          <w:szCs w:val="22"/>
        </w:rPr>
      </w:pPr>
      <w:r w:rsidRPr="00F014B8">
        <w:rPr>
          <w:snapToGrid w:val="0"/>
          <w:sz w:val="22"/>
          <w:szCs w:val="22"/>
        </w:rPr>
        <w:t xml:space="preserve">czas dokonania i udostępnienia Zamawiającemu odpowiednich korekt </w:t>
      </w:r>
      <w:r w:rsidRPr="00F014B8">
        <w:rPr>
          <w:sz w:val="22"/>
          <w:szCs w:val="22"/>
        </w:rPr>
        <w:t xml:space="preserve">Oprogramowania Aplikacyjnego </w:t>
      </w:r>
      <w:r w:rsidRPr="00F014B8">
        <w:rPr>
          <w:snapToGrid w:val="0"/>
          <w:sz w:val="22"/>
          <w:szCs w:val="22"/>
        </w:rPr>
        <w:t>wyniesie do 60 dni roboczych od chwili rozpoczęcia czynności serwisowych;</w:t>
      </w:r>
    </w:p>
    <w:p w14:paraId="2E8BD762" w14:textId="69F41415" w:rsidR="00F014B8" w:rsidRPr="00F014B8" w:rsidRDefault="00F014B8" w:rsidP="00790EEE">
      <w:pPr>
        <w:widowControl w:val="0"/>
        <w:numPr>
          <w:ilvl w:val="2"/>
          <w:numId w:val="12"/>
        </w:numPr>
        <w:suppressAutoHyphens w:val="0"/>
        <w:jc w:val="both"/>
        <w:rPr>
          <w:sz w:val="22"/>
          <w:szCs w:val="22"/>
        </w:rPr>
      </w:pPr>
      <w:r w:rsidRPr="00F014B8">
        <w:rPr>
          <w:snapToGrid w:val="0"/>
          <w:sz w:val="22"/>
          <w:szCs w:val="22"/>
        </w:rPr>
        <w:t>Wykonawca wymaga udostępnienia przez Zamawiającego zdalnego dostępu do baz danych i </w:t>
      </w:r>
      <w:r w:rsidRPr="00F014B8">
        <w:rPr>
          <w:sz w:val="22"/>
          <w:szCs w:val="22"/>
        </w:rPr>
        <w:t>Oprogramowania Aplikacyjnego dla osób wykonujących prace na rzecz realizacji przez Wykonawcę Umowy</w:t>
      </w:r>
      <w:r w:rsidRPr="00F014B8">
        <w:rPr>
          <w:snapToGrid w:val="0"/>
          <w:sz w:val="22"/>
          <w:szCs w:val="22"/>
        </w:rPr>
        <w:t xml:space="preserve">. </w:t>
      </w:r>
    </w:p>
    <w:p w14:paraId="62EC330C" w14:textId="48CE90A4" w:rsidR="00F014B8" w:rsidRPr="00F014B8" w:rsidRDefault="00F014B8" w:rsidP="00790EEE">
      <w:pPr>
        <w:widowControl w:val="0"/>
        <w:numPr>
          <w:ilvl w:val="2"/>
          <w:numId w:val="12"/>
        </w:numPr>
        <w:suppressAutoHyphens w:val="0"/>
        <w:jc w:val="both"/>
        <w:rPr>
          <w:sz w:val="22"/>
          <w:szCs w:val="22"/>
        </w:rPr>
      </w:pPr>
      <w:r w:rsidRPr="00F014B8">
        <w:rPr>
          <w:snapToGrid w:val="0"/>
          <w:sz w:val="22"/>
          <w:szCs w:val="22"/>
        </w:rPr>
        <w:t>w wyjątkowych wypadkach, za zgodą Zamawiającego, czas dokonania korekt będzie uzgodniony pomiędzy Wykonawcą i Zamawiającym;</w:t>
      </w:r>
    </w:p>
    <w:p w14:paraId="1A6F445B" w14:textId="07C4A2E2" w:rsidR="00F014B8" w:rsidRPr="00F014B8" w:rsidRDefault="00F014B8" w:rsidP="00790EEE">
      <w:pPr>
        <w:numPr>
          <w:ilvl w:val="1"/>
          <w:numId w:val="2"/>
        </w:numPr>
        <w:suppressAutoHyphens w:val="0"/>
        <w:jc w:val="both"/>
        <w:rPr>
          <w:sz w:val="22"/>
          <w:szCs w:val="22"/>
        </w:rPr>
      </w:pPr>
      <w:r w:rsidRPr="00F014B8">
        <w:rPr>
          <w:sz w:val="22"/>
          <w:szCs w:val="22"/>
        </w:rPr>
        <w:t>wprowadzanie zmian w Oprogramowaniu Aplikacyjnym, w zakresie dotyczącym istniejącej funkcjonalności Oprogramowania Aplikacyjnego, objętego Umową, w zakresie wymaganym zmianami powszechnie obowiązujących przepisów prawa lub przepisów prawa wewnętrznie obowiązujących Zamawiającego, wydanych na podstawie delegacji ustawowej, z zastrzeżeniem, że Wykonawca zobowiązany jest do:</w:t>
      </w:r>
    </w:p>
    <w:p w14:paraId="399E073D" w14:textId="77777777" w:rsidR="00F014B8" w:rsidRPr="00F014B8" w:rsidRDefault="00F014B8" w:rsidP="00790EEE">
      <w:pPr>
        <w:numPr>
          <w:ilvl w:val="2"/>
          <w:numId w:val="2"/>
        </w:numPr>
        <w:suppressAutoHyphens w:val="0"/>
        <w:jc w:val="both"/>
        <w:rPr>
          <w:sz w:val="22"/>
          <w:szCs w:val="22"/>
        </w:rPr>
      </w:pPr>
      <w:r w:rsidRPr="00F014B8">
        <w:rPr>
          <w:sz w:val="22"/>
          <w:szCs w:val="22"/>
        </w:rPr>
        <w:lastRenderedPageBreak/>
        <w:t>przekazania Zamawiającemu informacji o nowych wersjach Oprogramowania Aplikacyjnego, co odbywać się będzie poprzez opublikowanie odpowiedniego komunikatu na witrynie Centralnego Help-</w:t>
      </w:r>
      <w:proofErr w:type="spellStart"/>
      <w:r w:rsidRPr="00F014B8">
        <w:rPr>
          <w:sz w:val="22"/>
          <w:szCs w:val="22"/>
        </w:rPr>
        <w:t>Desk’u</w:t>
      </w:r>
      <w:proofErr w:type="spellEnd"/>
      <w:r w:rsidRPr="00F014B8">
        <w:rPr>
          <w:sz w:val="22"/>
          <w:szCs w:val="22"/>
        </w:rPr>
        <w:t>;</w:t>
      </w:r>
    </w:p>
    <w:p w14:paraId="7E888121" w14:textId="3E38FFD5" w:rsidR="00F014B8" w:rsidRPr="00F014B8" w:rsidRDefault="00F014B8" w:rsidP="00790EEE">
      <w:pPr>
        <w:numPr>
          <w:ilvl w:val="2"/>
          <w:numId w:val="2"/>
        </w:numPr>
        <w:suppressAutoHyphens w:val="0"/>
        <w:jc w:val="both"/>
        <w:rPr>
          <w:sz w:val="22"/>
          <w:szCs w:val="22"/>
        </w:rPr>
      </w:pPr>
      <w:r w:rsidRPr="00F014B8">
        <w:rPr>
          <w:sz w:val="22"/>
          <w:szCs w:val="22"/>
        </w:rPr>
        <w:t xml:space="preserve">udostępniania uaktualnień Oprogramowania Aplikacyjnego (nowych wersji Oprogramowania Aplikacyjnego) poprzez serwer </w:t>
      </w:r>
      <w:proofErr w:type="spellStart"/>
      <w:r w:rsidRPr="00F014B8">
        <w:rPr>
          <w:sz w:val="22"/>
          <w:szCs w:val="22"/>
        </w:rPr>
        <w:t>ftps</w:t>
      </w:r>
      <w:proofErr w:type="spellEnd"/>
      <w:r w:rsidR="00C015CA" w:rsidRPr="00790EEE">
        <w:rPr>
          <w:sz w:val="22"/>
          <w:szCs w:val="22"/>
        </w:rPr>
        <w:t>.</w:t>
      </w:r>
    </w:p>
    <w:p w14:paraId="6D599DA0" w14:textId="77777777" w:rsidR="00C015CA" w:rsidRPr="00790EEE" w:rsidRDefault="00C015CA" w:rsidP="00790EEE">
      <w:pPr>
        <w:pStyle w:val="Akapitzlist"/>
        <w:numPr>
          <w:ilvl w:val="0"/>
          <w:numId w:val="5"/>
        </w:numPr>
        <w:tabs>
          <w:tab w:val="clear" w:pos="360"/>
          <w:tab w:val="num" w:pos="284"/>
        </w:tabs>
        <w:suppressAutoHyphens w:val="0"/>
        <w:ind w:left="284" w:firstLine="0"/>
        <w:contextualSpacing w:val="0"/>
        <w:jc w:val="both"/>
        <w:rPr>
          <w:sz w:val="22"/>
          <w:szCs w:val="22"/>
        </w:rPr>
      </w:pPr>
      <w:r w:rsidRPr="00790EEE">
        <w:rPr>
          <w:sz w:val="22"/>
          <w:szCs w:val="22"/>
        </w:rPr>
        <w:t>wykonawca zapewni ……. wizyt serwisowych w terminach uzgodnionych przez strony, przy udziale jednej osoby, o czasie trwania nie dłuższym niż 6 roboczogodzin, w ramach powyższych wizyt wykonywane będą następujące czynności:</w:t>
      </w:r>
    </w:p>
    <w:p w14:paraId="2200F3E5" w14:textId="77777777" w:rsidR="00C015CA" w:rsidRPr="00790EEE" w:rsidRDefault="00C015CA" w:rsidP="00790EEE">
      <w:pPr>
        <w:numPr>
          <w:ilvl w:val="1"/>
          <w:numId w:val="5"/>
        </w:numPr>
        <w:tabs>
          <w:tab w:val="num" w:pos="567"/>
          <w:tab w:val="left" w:pos="993"/>
        </w:tabs>
        <w:suppressAutoHyphens w:val="0"/>
        <w:ind w:left="567" w:firstLine="0"/>
        <w:jc w:val="both"/>
        <w:rPr>
          <w:sz w:val="22"/>
          <w:szCs w:val="22"/>
        </w:rPr>
      </w:pPr>
      <w:r w:rsidRPr="00790EEE">
        <w:rPr>
          <w:sz w:val="22"/>
          <w:szCs w:val="22"/>
        </w:rPr>
        <w:t>instalowanie i szkolenie użytkowników z nowych wersji Oprogramowania Aplikacyjnego oraz zmiana parametrów Oprogramowania Aplikacyjnego;</w:t>
      </w:r>
    </w:p>
    <w:p w14:paraId="199959E8" w14:textId="77777777" w:rsidR="00C015CA" w:rsidRPr="00790EEE" w:rsidRDefault="00C015CA" w:rsidP="00790EEE">
      <w:pPr>
        <w:numPr>
          <w:ilvl w:val="1"/>
          <w:numId w:val="5"/>
        </w:numPr>
        <w:tabs>
          <w:tab w:val="num" w:pos="567"/>
          <w:tab w:val="left" w:pos="993"/>
        </w:tabs>
        <w:suppressAutoHyphens w:val="0"/>
        <w:ind w:left="567" w:firstLine="0"/>
        <w:jc w:val="both"/>
        <w:rPr>
          <w:sz w:val="22"/>
          <w:szCs w:val="22"/>
        </w:rPr>
      </w:pPr>
      <w:r w:rsidRPr="00790EEE">
        <w:rPr>
          <w:sz w:val="22"/>
          <w:szCs w:val="22"/>
        </w:rPr>
        <w:t>pomoc w usunięciu awarii Oprogramowania Aplikacyjnego powstałej z winy Zamawiającego lub wskutek wypadków losowych, w czasie gwarantującym użytkownikowi możliwość wykonania terminowych prac,</w:t>
      </w:r>
    </w:p>
    <w:p w14:paraId="2B1AD839" w14:textId="77777777" w:rsidR="00C015CA" w:rsidRPr="00790EEE" w:rsidRDefault="00C015CA" w:rsidP="00790EEE">
      <w:pPr>
        <w:numPr>
          <w:ilvl w:val="1"/>
          <w:numId w:val="5"/>
        </w:numPr>
        <w:tabs>
          <w:tab w:val="num" w:pos="567"/>
          <w:tab w:val="left" w:pos="993"/>
        </w:tabs>
        <w:suppressAutoHyphens w:val="0"/>
        <w:ind w:left="567" w:firstLine="0"/>
        <w:jc w:val="both"/>
        <w:rPr>
          <w:sz w:val="22"/>
          <w:szCs w:val="22"/>
        </w:rPr>
      </w:pPr>
      <w:r w:rsidRPr="00790EEE">
        <w:rPr>
          <w:sz w:val="22"/>
          <w:szCs w:val="22"/>
        </w:rPr>
        <w:t>bieżące optymalizowanie konfiguracji Oprogramowania Aplikacyjnego, uwzględniające potrzeby Zamawiającego;</w:t>
      </w:r>
    </w:p>
    <w:p w14:paraId="3FE5CC5D" w14:textId="77777777" w:rsidR="00C015CA" w:rsidRPr="00790EEE" w:rsidRDefault="00C015CA" w:rsidP="00790EEE">
      <w:pPr>
        <w:numPr>
          <w:ilvl w:val="1"/>
          <w:numId w:val="5"/>
        </w:numPr>
        <w:tabs>
          <w:tab w:val="num" w:pos="567"/>
          <w:tab w:val="left" w:pos="993"/>
        </w:tabs>
        <w:suppressAutoHyphens w:val="0"/>
        <w:ind w:left="567" w:firstLine="0"/>
        <w:jc w:val="both"/>
        <w:rPr>
          <w:sz w:val="22"/>
          <w:szCs w:val="22"/>
        </w:rPr>
      </w:pPr>
      <w:r w:rsidRPr="00790EEE">
        <w:rPr>
          <w:sz w:val="22"/>
          <w:szCs w:val="22"/>
        </w:rPr>
        <w:t>pomoc w awaryjnym odtwarzaniu, na wniosek Zamawiającego, stanu Oprogramowania Aplikacyjnego i zgromadzonych danych archiwalnych, poprawnie zabezpieczonych na nośnikach magnetycznych;</w:t>
      </w:r>
    </w:p>
    <w:p w14:paraId="6DDDD477" w14:textId="77777777" w:rsidR="00C015CA" w:rsidRPr="00790EEE" w:rsidRDefault="00C015CA" w:rsidP="00790EEE">
      <w:pPr>
        <w:numPr>
          <w:ilvl w:val="1"/>
          <w:numId w:val="5"/>
        </w:numPr>
        <w:tabs>
          <w:tab w:val="num" w:pos="567"/>
          <w:tab w:val="left" w:pos="993"/>
        </w:tabs>
        <w:suppressAutoHyphens w:val="0"/>
        <w:ind w:left="567" w:firstLine="0"/>
        <w:jc w:val="both"/>
        <w:rPr>
          <w:sz w:val="22"/>
          <w:szCs w:val="22"/>
        </w:rPr>
      </w:pPr>
      <w:r w:rsidRPr="00790EEE">
        <w:rPr>
          <w:sz w:val="22"/>
          <w:szCs w:val="22"/>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sidRPr="00790EEE">
        <w:rPr>
          <w:sz w:val="22"/>
          <w:szCs w:val="22"/>
        </w:rPr>
        <w:t>itp</w:t>
      </w:r>
      <w:proofErr w:type="spellEnd"/>
      <w:r w:rsidRPr="00790EEE">
        <w:rPr>
          <w:sz w:val="22"/>
          <w:szCs w:val="22"/>
        </w:rPr>
        <w:t>);</w:t>
      </w:r>
    </w:p>
    <w:p w14:paraId="722CBA69" w14:textId="77777777" w:rsidR="00C015CA" w:rsidRPr="00790EEE" w:rsidRDefault="00C015CA" w:rsidP="00790EEE">
      <w:pPr>
        <w:numPr>
          <w:ilvl w:val="1"/>
          <w:numId w:val="5"/>
        </w:numPr>
        <w:tabs>
          <w:tab w:val="num" w:pos="567"/>
          <w:tab w:val="left" w:pos="993"/>
        </w:tabs>
        <w:suppressAutoHyphens w:val="0"/>
        <w:ind w:left="567" w:firstLine="0"/>
        <w:jc w:val="both"/>
        <w:rPr>
          <w:sz w:val="22"/>
          <w:szCs w:val="22"/>
        </w:rPr>
      </w:pPr>
      <w:r w:rsidRPr="00790EEE">
        <w:rPr>
          <w:sz w:val="22"/>
          <w:szCs w:val="22"/>
        </w:rPr>
        <w:t xml:space="preserve"> wykonywanie wstępnej analizy zgłoszeń, które Zamawiający zamierza zarejestrować na witrynie Centralnego </w:t>
      </w:r>
      <w:proofErr w:type="spellStart"/>
      <w:r w:rsidRPr="00790EEE">
        <w:rPr>
          <w:sz w:val="22"/>
          <w:szCs w:val="22"/>
        </w:rPr>
        <w:t>HelpDesku</w:t>
      </w:r>
      <w:proofErr w:type="spellEnd"/>
      <w:r w:rsidRPr="00790EEE">
        <w:rPr>
          <w:sz w:val="22"/>
          <w:szCs w:val="22"/>
        </w:rPr>
        <w:t>, sprawdzanie ich zasadności, kompletności i prawidłowej kwalifikacji.</w:t>
      </w:r>
    </w:p>
    <w:p w14:paraId="38F83E9D" w14:textId="77777777" w:rsidR="00C015CA" w:rsidRPr="00790EEE" w:rsidRDefault="00C015CA" w:rsidP="00790EEE">
      <w:pPr>
        <w:pStyle w:val="Akapitzlist"/>
        <w:numPr>
          <w:ilvl w:val="0"/>
          <w:numId w:val="5"/>
        </w:numPr>
        <w:tabs>
          <w:tab w:val="clear" w:pos="360"/>
          <w:tab w:val="num" w:pos="284"/>
        </w:tabs>
        <w:suppressAutoHyphens w:val="0"/>
        <w:ind w:left="284" w:firstLine="0"/>
        <w:contextualSpacing w:val="0"/>
        <w:jc w:val="both"/>
        <w:rPr>
          <w:sz w:val="22"/>
          <w:szCs w:val="22"/>
        </w:rPr>
      </w:pPr>
      <w:r w:rsidRPr="00790EEE">
        <w:rPr>
          <w:sz w:val="22"/>
          <w:szCs w:val="22"/>
        </w:rPr>
        <w:t>doradztwo w zakresie rozbudowy środków informatycznych, dokonywanie ponownych instalacji Oprogramowania Aplikacyjnego w przypadkach rozbudowy infrastruktury informatycznej Zamawiającego;</w:t>
      </w:r>
    </w:p>
    <w:p w14:paraId="2686D93D" w14:textId="77777777" w:rsidR="00C015CA" w:rsidRPr="00790EEE" w:rsidRDefault="00C015CA" w:rsidP="00790EEE">
      <w:pPr>
        <w:numPr>
          <w:ilvl w:val="0"/>
          <w:numId w:val="5"/>
        </w:numPr>
        <w:tabs>
          <w:tab w:val="clear" w:pos="360"/>
          <w:tab w:val="num" w:pos="284"/>
        </w:tabs>
        <w:suppressAutoHyphens w:val="0"/>
        <w:ind w:left="284" w:firstLine="0"/>
        <w:jc w:val="both"/>
        <w:rPr>
          <w:sz w:val="22"/>
          <w:szCs w:val="22"/>
        </w:rPr>
      </w:pPr>
      <w:r w:rsidRPr="00790EEE">
        <w:rPr>
          <w:sz w:val="22"/>
          <w:szCs w:val="22"/>
        </w:rPr>
        <w:t xml:space="preserve">Wykonawca zapewni Zamawiającemu możliwość korzystania z konsultacji telefonicznych w zakresie Oprogramowania Aplikacyjnego; </w:t>
      </w:r>
    </w:p>
    <w:p w14:paraId="1E48C896" w14:textId="77777777" w:rsidR="00C015CA" w:rsidRPr="00790EEE" w:rsidRDefault="00C015CA" w:rsidP="00790EEE">
      <w:pPr>
        <w:numPr>
          <w:ilvl w:val="0"/>
          <w:numId w:val="5"/>
        </w:numPr>
        <w:tabs>
          <w:tab w:val="clear" w:pos="360"/>
          <w:tab w:val="num" w:pos="284"/>
        </w:tabs>
        <w:suppressAutoHyphens w:val="0"/>
        <w:ind w:left="284" w:firstLine="0"/>
        <w:jc w:val="both"/>
        <w:rPr>
          <w:sz w:val="22"/>
          <w:szCs w:val="22"/>
        </w:rPr>
      </w:pPr>
      <w:r w:rsidRPr="00790EEE">
        <w:rPr>
          <w:sz w:val="22"/>
          <w:szCs w:val="22"/>
        </w:rPr>
        <w:t>Usługi serwisu, określone w ust. 3, świadczone będą przez Wykonawcę w dni robocze tj. dni od poniedziałku do piątku z wyłączeniem dni ustawowo wolnych od pracy, w godzinach od 8.00 do 16.00.</w:t>
      </w:r>
    </w:p>
    <w:p w14:paraId="6943EAA5" w14:textId="77777777" w:rsidR="00C015CA" w:rsidRPr="00790EEE" w:rsidRDefault="00C015CA" w:rsidP="00790EEE">
      <w:pPr>
        <w:numPr>
          <w:ilvl w:val="0"/>
          <w:numId w:val="5"/>
        </w:numPr>
        <w:tabs>
          <w:tab w:val="clear" w:pos="360"/>
          <w:tab w:val="num" w:pos="284"/>
        </w:tabs>
        <w:suppressAutoHyphens w:val="0"/>
        <w:ind w:left="284" w:firstLine="0"/>
        <w:jc w:val="both"/>
        <w:rPr>
          <w:sz w:val="22"/>
          <w:szCs w:val="22"/>
        </w:rPr>
      </w:pPr>
      <w:r w:rsidRPr="00790EEE">
        <w:rPr>
          <w:sz w:val="22"/>
          <w:szCs w:val="22"/>
        </w:rPr>
        <w:t>limit usług serwisowych, o którym mowa w ust. 3 pkt. 1, obejmuje całość prac wykonanych przez Wykonawcę dla realizacji danego zagadnienia, w siedzibie Zamawiającego lub w siedzibie Wykonawcy.</w:t>
      </w:r>
    </w:p>
    <w:p w14:paraId="6D8DB912" w14:textId="77777777" w:rsidR="00C015CA" w:rsidRPr="00790EEE" w:rsidRDefault="00C015CA" w:rsidP="00790EEE">
      <w:pPr>
        <w:suppressAutoHyphens w:val="0"/>
        <w:ind w:left="284"/>
        <w:jc w:val="both"/>
        <w:rPr>
          <w:sz w:val="22"/>
          <w:szCs w:val="22"/>
        </w:rPr>
      </w:pPr>
      <w:r w:rsidRPr="00790EEE">
        <w:rPr>
          <w:sz w:val="22"/>
          <w:szCs w:val="22"/>
        </w:rPr>
        <w:t>6) Zamawiający będzie miał możliwość składania zamówień dodatkowych w przedmiocie świadczenia usług serwisu powyżej limitu opisanego w ust.3 pkt. 1 (</w:t>
      </w:r>
      <w:r w:rsidRPr="00790EEE">
        <w:rPr>
          <w:sz w:val="22"/>
          <w:szCs w:val="22"/>
          <w:u w:val="single"/>
        </w:rPr>
        <w:t>usługi dodatkowe</w:t>
      </w:r>
      <w:r w:rsidRPr="00790EEE">
        <w:rPr>
          <w:sz w:val="22"/>
          <w:szCs w:val="22"/>
        </w:rPr>
        <w:t>) w oparciu o dodatkowe zamówienia składane Wykonawcy na piśmie, usługi dodatkowe będą odrębnie odpłatne, wg zasad określonych w umowie.</w:t>
      </w:r>
    </w:p>
    <w:p w14:paraId="5E02E98A" w14:textId="552A022E" w:rsidR="00C015CA" w:rsidRPr="00790EEE" w:rsidRDefault="00C015CA" w:rsidP="006475CF">
      <w:pPr>
        <w:suppressAutoHyphens w:val="0"/>
        <w:jc w:val="both"/>
        <w:rPr>
          <w:b/>
          <w:sz w:val="22"/>
          <w:szCs w:val="22"/>
        </w:rPr>
      </w:pPr>
      <w:bookmarkStart w:id="0" w:name="_Hlk71013051"/>
      <w:r w:rsidRPr="00790EEE">
        <w:rPr>
          <w:sz w:val="22"/>
          <w:szCs w:val="22"/>
        </w:rPr>
        <w:t xml:space="preserve"> </w:t>
      </w:r>
      <w:bookmarkEnd w:id="0"/>
      <w:r w:rsidRPr="00790EEE">
        <w:rPr>
          <w:b/>
          <w:sz w:val="22"/>
          <w:szCs w:val="22"/>
        </w:rPr>
        <w:t>§  3 Zobowiązania Zamawiającego</w:t>
      </w:r>
    </w:p>
    <w:p w14:paraId="4212163E" w14:textId="77777777" w:rsidR="00C015CA" w:rsidRPr="00C015CA" w:rsidRDefault="00C015CA" w:rsidP="00790EEE">
      <w:pPr>
        <w:numPr>
          <w:ilvl w:val="0"/>
          <w:numId w:val="13"/>
        </w:numPr>
        <w:suppressAutoHyphens w:val="0"/>
        <w:jc w:val="both"/>
        <w:rPr>
          <w:sz w:val="22"/>
          <w:szCs w:val="22"/>
        </w:rPr>
      </w:pPr>
      <w:r w:rsidRPr="00C015CA">
        <w:rPr>
          <w:sz w:val="22"/>
          <w:szCs w:val="22"/>
        </w:rPr>
        <w:t>Zamawiający</w:t>
      </w:r>
      <w:r w:rsidRPr="00C015CA">
        <w:rPr>
          <w:b/>
          <w:sz w:val="22"/>
          <w:szCs w:val="22"/>
        </w:rPr>
        <w:t xml:space="preserve"> </w:t>
      </w:r>
      <w:r w:rsidRPr="00C015CA">
        <w:rPr>
          <w:sz w:val="22"/>
          <w:szCs w:val="22"/>
        </w:rPr>
        <w:t>jest zobowiązany do:</w:t>
      </w:r>
    </w:p>
    <w:p w14:paraId="4AEC1387" w14:textId="605DC636" w:rsidR="00C015CA" w:rsidRPr="00C015CA" w:rsidRDefault="00C015CA" w:rsidP="00790EEE">
      <w:pPr>
        <w:numPr>
          <w:ilvl w:val="1"/>
          <w:numId w:val="13"/>
        </w:numPr>
        <w:suppressAutoHyphens w:val="0"/>
        <w:jc w:val="both"/>
        <w:rPr>
          <w:sz w:val="22"/>
          <w:szCs w:val="22"/>
        </w:rPr>
      </w:pPr>
      <w:r w:rsidRPr="00C015CA">
        <w:rPr>
          <w:sz w:val="22"/>
          <w:szCs w:val="22"/>
        </w:rPr>
        <w:t>wyznaczenia osób odpowiedzialnych za realizację całości Umowy; oraz powiadomienia Wykonawcy o każdej zmianie tych osób/tej osoby (w formie pisemnej lub elektronicznej);</w:t>
      </w:r>
    </w:p>
    <w:p w14:paraId="5DB5F510" w14:textId="77777777" w:rsidR="00C015CA" w:rsidRPr="00C015CA" w:rsidRDefault="00C015CA" w:rsidP="00790EEE">
      <w:pPr>
        <w:numPr>
          <w:ilvl w:val="1"/>
          <w:numId w:val="13"/>
        </w:numPr>
        <w:suppressAutoHyphens w:val="0"/>
        <w:jc w:val="both"/>
        <w:rPr>
          <w:sz w:val="22"/>
          <w:szCs w:val="22"/>
        </w:rPr>
      </w:pPr>
      <w:r w:rsidRPr="00C015CA">
        <w:rPr>
          <w:sz w:val="22"/>
          <w:szCs w:val="22"/>
        </w:rPr>
        <w:t>wykonywania niezwłocznie czynności zaleconych przez Wykonawcę, w szczególności czynności związanych z bezpieczeństwem pracy systemu informatycznego Zamawiającego i bezpieczeństwem danych gromadzonych w systemie informatycznym Zamawiającego. System obejmuje sprzęt komputerowy, oprogramowanie osób trzecich i Oprogramowanie Aplikacyjne;</w:t>
      </w:r>
    </w:p>
    <w:p w14:paraId="28874A8B" w14:textId="31B69402" w:rsidR="00C015CA" w:rsidRPr="00C015CA" w:rsidRDefault="00C015CA" w:rsidP="00790EEE">
      <w:pPr>
        <w:numPr>
          <w:ilvl w:val="1"/>
          <w:numId w:val="13"/>
        </w:numPr>
        <w:suppressAutoHyphens w:val="0"/>
        <w:jc w:val="both"/>
        <w:rPr>
          <w:sz w:val="22"/>
          <w:szCs w:val="22"/>
        </w:rPr>
      </w:pPr>
      <w:r w:rsidRPr="00C015CA">
        <w:rPr>
          <w:sz w:val="22"/>
          <w:szCs w:val="22"/>
        </w:rPr>
        <w:t xml:space="preserve">powstrzymania się od samodzielnego lub przy udziale osób trzecich dokonywania nieautoryzowanych zmian w konfiguracji Oprogramowania Aplikacyjnego (zgodnie z art. 74 ust. 4 pkt 2 ustawy o prawie autorskim i prawach pokrewnych) lub sprzętu komputerowego, na którym wykorzystywane jest Oprogramowanie Aplikacyjne objęte niniejszą Umową, w tym Zamawiający zobowiązuje się także do powstrzymania się od samodzielnego dokonywania nieautoryzowanych przez Wykonawcę modyfikacji zawartości baz danych Oprogramowania </w:t>
      </w:r>
      <w:r w:rsidRPr="00C015CA">
        <w:rPr>
          <w:sz w:val="22"/>
          <w:szCs w:val="22"/>
        </w:rPr>
        <w:lastRenderedPageBreak/>
        <w:t>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Przedstawiciela Serwisowego Wykonawcy. Aktualna lista Autoryzowanych Przedstawicieli Serwisowych Wykonawcy zamieszczona jest na witrynie internetowej https://</w:t>
      </w:r>
      <w:r w:rsidR="00931F8A" w:rsidRPr="00790EEE">
        <w:rPr>
          <w:sz w:val="22"/>
          <w:szCs w:val="22"/>
        </w:rPr>
        <w:t>.........................................</w:t>
      </w:r>
    </w:p>
    <w:p w14:paraId="69438744" w14:textId="7F29E3E4" w:rsidR="00C015CA" w:rsidRPr="00C015CA" w:rsidRDefault="00C015CA" w:rsidP="00790EEE">
      <w:pPr>
        <w:numPr>
          <w:ilvl w:val="1"/>
          <w:numId w:val="13"/>
        </w:numPr>
        <w:suppressAutoHyphens w:val="0"/>
        <w:jc w:val="both"/>
        <w:rPr>
          <w:sz w:val="22"/>
          <w:szCs w:val="22"/>
        </w:rPr>
      </w:pPr>
      <w:r w:rsidRPr="00C015CA">
        <w:rPr>
          <w:sz w:val="22"/>
          <w:szCs w:val="22"/>
        </w:rPr>
        <w:t>dostarczenia na wniosek Wykonawcy lub Autoryzowanego Przedstawiciela Wykonawcy, wskazanych fragmentów lub całości baz danych Oprogramowania Aplikacyjnego, w przypadku uzasadnionej potrzeby ich użycia do prawidłowej realizacji przedmiotu niniejszej Umowy poza siedzibą Zamawiającego, przy zachowaniu poniższej procedury:</w:t>
      </w:r>
    </w:p>
    <w:p w14:paraId="27061CF2" w14:textId="03F4E4D2" w:rsidR="00C015CA" w:rsidRPr="00C015CA" w:rsidRDefault="00C015CA" w:rsidP="00790EEE">
      <w:pPr>
        <w:numPr>
          <w:ilvl w:val="1"/>
          <w:numId w:val="13"/>
        </w:numPr>
        <w:suppressAutoHyphens w:val="0"/>
        <w:jc w:val="both"/>
        <w:rPr>
          <w:sz w:val="22"/>
          <w:szCs w:val="22"/>
        </w:rPr>
      </w:pPr>
      <w:r w:rsidRPr="00C015CA">
        <w:rPr>
          <w:rFonts w:eastAsia="Arial Unicode MS"/>
          <w:sz w:val="22"/>
          <w:szCs w:val="22"/>
        </w:rPr>
        <w:t xml:space="preserve">delegowania i upoważnienia pracowników do współpracy z Wykonawcą w zakresie potrzebnym do świadczenia usług określonych Umową; </w:t>
      </w:r>
    </w:p>
    <w:p w14:paraId="30912DF5" w14:textId="189E2F4E" w:rsidR="00C015CA" w:rsidRPr="00C015CA" w:rsidRDefault="00C015CA" w:rsidP="00790EEE">
      <w:pPr>
        <w:numPr>
          <w:ilvl w:val="1"/>
          <w:numId w:val="13"/>
        </w:numPr>
        <w:suppressAutoHyphens w:val="0"/>
        <w:jc w:val="both"/>
        <w:rPr>
          <w:rFonts w:eastAsia="Arial Unicode MS"/>
          <w:sz w:val="22"/>
          <w:szCs w:val="22"/>
        </w:rPr>
      </w:pPr>
      <w:r w:rsidRPr="00C015CA">
        <w:rPr>
          <w:rFonts w:eastAsia="Arial Unicode MS"/>
          <w:sz w:val="22"/>
          <w:szCs w:val="22"/>
        </w:rPr>
        <w:t xml:space="preserve">zapewnienia, aby Oprogramowanie Aplikacyjne, zainstalowane u Zamawiającego, </w:t>
      </w:r>
      <w:r w:rsidR="006B18FA" w:rsidRPr="00790EEE">
        <w:rPr>
          <w:rFonts w:eastAsia="Arial Unicode MS"/>
          <w:sz w:val="22"/>
          <w:szCs w:val="22"/>
        </w:rPr>
        <w:t>b</w:t>
      </w:r>
      <w:r w:rsidRPr="00C015CA">
        <w:rPr>
          <w:rFonts w:eastAsia="Arial Unicode MS"/>
          <w:sz w:val="22"/>
          <w:szCs w:val="22"/>
        </w:rPr>
        <w:t>yło używane wyłącznie przez użytkowników upoważnionych przez Zamawiającego do korzystania z ww. oprogramowania zgodnie z dokumentacją i instrukcjami Wykonawcy;</w:t>
      </w:r>
    </w:p>
    <w:p w14:paraId="4C9CD2C4" w14:textId="152969F0" w:rsidR="00C015CA" w:rsidRPr="00C015CA" w:rsidRDefault="00C015CA" w:rsidP="00790EEE">
      <w:pPr>
        <w:numPr>
          <w:ilvl w:val="1"/>
          <w:numId w:val="13"/>
        </w:numPr>
        <w:suppressAutoHyphens w:val="0"/>
        <w:jc w:val="both"/>
        <w:rPr>
          <w:rFonts w:eastAsia="Arial Unicode MS"/>
          <w:sz w:val="22"/>
          <w:szCs w:val="22"/>
        </w:rPr>
      </w:pPr>
      <w:r w:rsidRPr="00C015CA">
        <w:rPr>
          <w:rFonts w:eastAsia="Arial Unicode MS"/>
          <w:sz w:val="22"/>
          <w:szCs w:val="22"/>
        </w:rPr>
        <w:t xml:space="preserve">dokonywania prawidłowo zakwalifikowanych zgłoszeń, w tym zakwalifikowanych zgodnie z przyjętymi w Umowie definicjami zgłoszeń ewentualnych błędów, zgodnie z procedurą przewidzianą Umową; </w:t>
      </w:r>
    </w:p>
    <w:p w14:paraId="374E7CF9" w14:textId="5E8EF857" w:rsidR="00C015CA" w:rsidRPr="00C015CA" w:rsidRDefault="00C015CA" w:rsidP="00790EEE">
      <w:pPr>
        <w:numPr>
          <w:ilvl w:val="1"/>
          <w:numId w:val="13"/>
        </w:numPr>
        <w:suppressAutoHyphens w:val="0"/>
        <w:jc w:val="both"/>
        <w:rPr>
          <w:rFonts w:eastAsia="Arial Unicode MS"/>
          <w:sz w:val="22"/>
          <w:szCs w:val="22"/>
        </w:rPr>
      </w:pPr>
      <w:r w:rsidRPr="00C015CA">
        <w:rPr>
          <w:rFonts w:eastAsia="Arial Unicode MS"/>
          <w:sz w:val="22"/>
          <w:szCs w:val="22"/>
        </w:rPr>
        <w:t xml:space="preserve">dostarczania Wykonawcy rzetelnych i wyczerpujących informacji o stanie Oprogramowania Aplikacyjnego, o zamiarach wprowadzenia zmian w działalności Zamawiającego oraz materiałów potrzebnych do wykonania usług w zakresie Umowy, z odpowiednim </w:t>
      </w:r>
      <w:r w:rsidR="006B18FA" w:rsidRPr="00790EEE">
        <w:rPr>
          <w:rFonts w:eastAsia="Arial Unicode MS"/>
          <w:sz w:val="22"/>
          <w:szCs w:val="22"/>
        </w:rPr>
        <w:t>w</w:t>
      </w:r>
      <w:r w:rsidRPr="00C015CA">
        <w:rPr>
          <w:rFonts w:eastAsia="Arial Unicode MS"/>
          <w:sz w:val="22"/>
          <w:szCs w:val="22"/>
        </w:rPr>
        <w:t>yprzedzeniem;</w:t>
      </w:r>
    </w:p>
    <w:p w14:paraId="591D3924" w14:textId="77777777" w:rsidR="00C015CA" w:rsidRPr="00C015CA" w:rsidRDefault="00C015CA" w:rsidP="00790EEE">
      <w:pPr>
        <w:numPr>
          <w:ilvl w:val="1"/>
          <w:numId w:val="13"/>
        </w:numPr>
        <w:suppressAutoHyphens w:val="0"/>
        <w:jc w:val="both"/>
        <w:rPr>
          <w:sz w:val="22"/>
          <w:szCs w:val="22"/>
        </w:rPr>
      </w:pPr>
      <w:r w:rsidRPr="00C015CA">
        <w:rPr>
          <w:rFonts w:eastAsia="Arial Unicode MS"/>
          <w:iCs/>
          <w:sz w:val="22"/>
          <w:szCs w:val="22"/>
        </w:rPr>
        <w:t xml:space="preserve">przekazywania na bieżąco Wykonawcy wszystkich przepisów i regulaminów obowiązujących u Zamawiającego, które mogą mieć zastosowanie w realizacji niniejszej Umowy, w tym </w:t>
      </w:r>
      <w:r w:rsidRPr="00C015CA">
        <w:rPr>
          <w:sz w:val="22"/>
          <w:szCs w:val="22"/>
        </w:rPr>
        <w:t>obowiązujących wykładni prawnych lub wskazówek jednostek nadrzędnych (np. Narodowy Fundusz Zdrowia, Ministerstwo Zdrowia, Samorządowy Wydział Zdrowia, Organ Założycielski, inne)</w:t>
      </w:r>
      <w:r w:rsidRPr="00C015CA">
        <w:rPr>
          <w:rFonts w:eastAsia="Arial Unicode MS"/>
          <w:iCs/>
          <w:sz w:val="22"/>
          <w:szCs w:val="22"/>
        </w:rPr>
        <w:t>;</w:t>
      </w:r>
    </w:p>
    <w:p w14:paraId="51260E5E" w14:textId="77777777" w:rsidR="00C015CA" w:rsidRPr="00C015CA" w:rsidRDefault="00C015CA" w:rsidP="00790EEE">
      <w:pPr>
        <w:numPr>
          <w:ilvl w:val="1"/>
          <w:numId w:val="13"/>
        </w:numPr>
        <w:suppressAutoHyphens w:val="0"/>
        <w:jc w:val="both"/>
        <w:rPr>
          <w:sz w:val="22"/>
          <w:szCs w:val="22"/>
        </w:rPr>
      </w:pPr>
      <w:r w:rsidRPr="00C015CA">
        <w:rPr>
          <w:rFonts w:eastAsia="Arial Unicode MS"/>
          <w:sz w:val="22"/>
          <w:szCs w:val="22"/>
        </w:rPr>
        <w:t>zapewnienia Wykonawcy możliwości stałego dostępu do Oprogramowania Aplikacyjnego, w tym pracy w godzinach popołudniowych i wieczornych, a także zapewnienia obecności w tym czasie, upoważnionego przedstawiciela Zamawiającego;</w:t>
      </w:r>
    </w:p>
    <w:p w14:paraId="3C020264" w14:textId="50CA2964" w:rsidR="00C015CA" w:rsidRPr="00C015CA" w:rsidRDefault="00C015CA" w:rsidP="00790EEE">
      <w:pPr>
        <w:numPr>
          <w:ilvl w:val="1"/>
          <w:numId w:val="13"/>
        </w:numPr>
        <w:suppressAutoHyphens w:val="0"/>
        <w:jc w:val="both"/>
        <w:rPr>
          <w:sz w:val="22"/>
          <w:szCs w:val="22"/>
        </w:rPr>
      </w:pPr>
      <w:r w:rsidRPr="00C015CA">
        <w:rPr>
          <w:rFonts w:eastAsia="Arial Unicode MS"/>
          <w:sz w:val="22"/>
          <w:szCs w:val="22"/>
        </w:rPr>
        <w:t xml:space="preserve">udostępnienia Wykonawcy sprzętu komputerowego i Oprogramowania Aplikacyjnego Zamawiającego lub oprogramowania osób trzecich w zakresie potrzebnym do świadczenia usług określonych w </w:t>
      </w:r>
      <w:r w:rsidRPr="00C015CA">
        <w:rPr>
          <w:sz w:val="22"/>
          <w:szCs w:val="22"/>
        </w:rPr>
        <w:t>§2 Umowy</w:t>
      </w:r>
      <w:r w:rsidRPr="00C015CA">
        <w:rPr>
          <w:rFonts w:eastAsia="Arial Unicode MS"/>
          <w:sz w:val="22"/>
          <w:szCs w:val="22"/>
        </w:rPr>
        <w:t>;</w:t>
      </w:r>
    </w:p>
    <w:p w14:paraId="342292CA" w14:textId="77777777" w:rsidR="00C015CA" w:rsidRPr="00C015CA" w:rsidRDefault="00C015CA" w:rsidP="00790EEE">
      <w:pPr>
        <w:numPr>
          <w:ilvl w:val="1"/>
          <w:numId w:val="13"/>
        </w:numPr>
        <w:suppressAutoHyphens w:val="0"/>
        <w:jc w:val="both"/>
        <w:rPr>
          <w:sz w:val="22"/>
          <w:szCs w:val="22"/>
        </w:rPr>
      </w:pPr>
      <w:r w:rsidRPr="00C015CA">
        <w:rPr>
          <w:rFonts w:eastAsia="Arial Unicode MS"/>
          <w:sz w:val="22"/>
          <w:szCs w:val="22"/>
        </w:rPr>
        <w:t xml:space="preserve">zapewnienia pracownikom Wykonawcy warunków do świadczenia usług określonych w </w:t>
      </w:r>
      <w:r w:rsidRPr="00C015CA">
        <w:rPr>
          <w:sz w:val="22"/>
          <w:szCs w:val="22"/>
        </w:rPr>
        <w:t>§2 niniejszej Umowy,</w:t>
      </w:r>
      <w:r w:rsidRPr="00C015CA">
        <w:rPr>
          <w:rFonts w:eastAsia="Arial Unicode MS"/>
          <w:sz w:val="22"/>
          <w:szCs w:val="22"/>
        </w:rPr>
        <w:t xml:space="preserve"> z uwzględnieniem obowiązujących u siebie przepisów BHP;</w:t>
      </w:r>
    </w:p>
    <w:p w14:paraId="2D662EC5" w14:textId="1085D2EB" w:rsidR="00C015CA" w:rsidRPr="00C015CA" w:rsidRDefault="00C015CA" w:rsidP="00790EEE">
      <w:pPr>
        <w:numPr>
          <w:ilvl w:val="1"/>
          <w:numId w:val="13"/>
        </w:numPr>
        <w:suppressAutoHyphens w:val="0"/>
        <w:jc w:val="both"/>
        <w:rPr>
          <w:sz w:val="22"/>
          <w:szCs w:val="22"/>
        </w:rPr>
      </w:pPr>
      <w:r w:rsidRPr="00C015CA">
        <w:rPr>
          <w:rFonts w:eastAsia="Arial Unicode MS"/>
          <w:sz w:val="22"/>
          <w:szCs w:val="22"/>
        </w:rPr>
        <w:t xml:space="preserve">zapewnienia zdalnego dostępu do Oprogramowania Aplikacyjnego objętego usługami określonymi w </w:t>
      </w:r>
      <w:r w:rsidRPr="00C015CA">
        <w:rPr>
          <w:sz w:val="22"/>
          <w:szCs w:val="22"/>
        </w:rPr>
        <w:t>§2 Umowy</w:t>
      </w:r>
      <w:r w:rsidRPr="00C015CA">
        <w:rPr>
          <w:rFonts w:eastAsia="Arial Unicode MS"/>
          <w:sz w:val="22"/>
          <w:szCs w:val="22"/>
        </w:rPr>
        <w:t>, o ile to będzie konieczne.</w:t>
      </w:r>
      <w:r w:rsidRPr="00C015CA">
        <w:rPr>
          <w:sz w:val="22"/>
          <w:szCs w:val="22"/>
        </w:rPr>
        <w:t xml:space="preserve"> </w:t>
      </w:r>
    </w:p>
    <w:p w14:paraId="441CF7CF" w14:textId="77777777" w:rsidR="00C015CA" w:rsidRPr="00C015CA" w:rsidRDefault="00C015CA" w:rsidP="00790EEE">
      <w:pPr>
        <w:numPr>
          <w:ilvl w:val="0"/>
          <w:numId w:val="13"/>
        </w:numPr>
        <w:suppressAutoHyphens w:val="0"/>
        <w:jc w:val="both"/>
        <w:rPr>
          <w:sz w:val="22"/>
          <w:szCs w:val="22"/>
        </w:rPr>
      </w:pPr>
      <w:r w:rsidRPr="00C015CA">
        <w:rPr>
          <w:sz w:val="22"/>
          <w:szCs w:val="22"/>
        </w:rPr>
        <w:t>Jeśli</w:t>
      </w:r>
      <w:r w:rsidRPr="00C015CA">
        <w:rPr>
          <w:rFonts w:eastAsia="Arial Unicode MS"/>
          <w:sz w:val="22"/>
          <w:szCs w:val="22"/>
        </w:rPr>
        <w:t xml:space="preserve"> Zamawiający nie wywiąże się z obowiązków wymienionych powyżej, okoliczność ta traktowana będzie jako zwłoka Zamawiającego, a Wykonawca nie ponosi odpowiedzialności za dotrzymanie terminów przewidzianych Umową.</w:t>
      </w:r>
    </w:p>
    <w:p w14:paraId="1884B49C" w14:textId="77777777" w:rsidR="006B18FA" w:rsidRPr="00790EEE" w:rsidRDefault="006B18FA" w:rsidP="00790EEE">
      <w:pPr>
        <w:widowControl w:val="0"/>
        <w:rPr>
          <w:b/>
          <w:sz w:val="22"/>
          <w:szCs w:val="22"/>
        </w:rPr>
      </w:pPr>
      <w:r w:rsidRPr="00790EEE">
        <w:rPr>
          <w:b/>
          <w:sz w:val="22"/>
          <w:szCs w:val="22"/>
        </w:rPr>
        <w:t xml:space="preserve">§ 4 Płatności </w:t>
      </w:r>
    </w:p>
    <w:p w14:paraId="3D87A164" w14:textId="30EF168F" w:rsidR="006B18FA" w:rsidRPr="006B18FA" w:rsidRDefault="006B18FA" w:rsidP="00790EEE">
      <w:pPr>
        <w:numPr>
          <w:ilvl w:val="0"/>
          <w:numId w:val="16"/>
        </w:numPr>
        <w:tabs>
          <w:tab w:val="left" w:pos="0"/>
          <w:tab w:val="left" w:pos="1276"/>
        </w:tabs>
        <w:suppressAutoHyphens w:val="0"/>
        <w:jc w:val="both"/>
        <w:rPr>
          <w:sz w:val="22"/>
          <w:szCs w:val="22"/>
        </w:rPr>
      </w:pPr>
      <w:r w:rsidRPr="006B18FA">
        <w:rPr>
          <w:sz w:val="22"/>
          <w:szCs w:val="22"/>
        </w:rPr>
        <w:t xml:space="preserve">Za realizację przedmiotu niniejszej Umowy, Zamawiający zapłaci Wykonawcy łączne wynagrodzenie, za cały okres obowiązywania niniejszej Umowy, w wysokości: </w:t>
      </w:r>
      <w:r w:rsidRPr="00790EEE">
        <w:rPr>
          <w:sz w:val="22"/>
          <w:szCs w:val="22"/>
        </w:rPr>
        <w:t>….</w:t>
      </w:r>
      <w:r w:rsidRPr="006B18FA">
        <w:rPr>
          <w:sz w:val="22"/>
          <w:szCs w:val="22"/>
        </w:rPr>
        <w:t xml:space="preserve"> zł netto, powiększone o obowiązujący podatek VAT, tj. na dzień podpisania Umowy, łącznie brutto: </w:t>
      </w:r>
      <w:r w:rsidRPr="00790EEE">
        <w:rPr>
          <w:sz w:val="22"/>
          <w:szCs w:val="22"/>
        </w:rPr>
        <w:t>…</w:t>
      </w:r>
      <w:r w:rsidRPr="006B18FA">
        <w:rPr>
          <w:sz w:val="22"/>
          <w:szCs w:val="22"/>
        </w:rPr>
        <w:t xml:space="preserve"> zł, zgodnie z kalkulacją cenową, stanowiącą Załącznik nr 1 do Umowy.</w:t>
      </w:r>
    </w:p>
    <w:p w14:paraId="17475C03" w14:textId="56578EFD" w:rsidR="006B18FA" w:rsidRPr="006B18FA" w:rsidRDefault="006B18FA" w:rsidP="00790EEE">
      <w:pPr>
        <w:numPr>
          <w:ilvl w:val="0"/>
          <w:numId w:val="16"/>
        </w:numPr>
        <w:tabs>
          <w:tab w:val="left" w:pos="0"/>
          <w:tab w:val="left" w:pos="1276"/>
        </w:tabs>
        <w:suppressAutoHyphens w:val="0"/>
        <w:jc w:val="both"/>
        <w:rPr>
          <w:sz w:val="22"/>
          <w:szCs w:val="22"/>
        </w:rPr>
      </w:pPr>
      <w:r w:rsidRPr="006B18FA">
        <w:rPr>
          <w:sz w:val="22"/>
          <w:szCs w:val="22"/>
        </w:rPr>
        <w:t xml:space="preserve">Przedmiot umowy </w:t>
      </w:r>
      <w:r w:rsidRPr="00790EEE">
        <w:rPr>
          <w:sz w:val="22"/>
          <w:szCs w:val="22"/>
        </w:rPr>
        <w:t>r</w:t>
      </w:r>
      <w:r w:rsidRPr="006B18FA">
        <w:rPr>
          <w:sz w:val="22"/>
          <w:szCs w:val="22"/>
        </w:rPr>
        <w:t>ozliczany będzie w miesięcznych okresach rozliczeniowych z zastrzeżeniem ust. 4.</w:t>
      </w:r>
    </w:p>
    <w:p w14:paraId="27A19B09" w14:textId="77777777" w:rsidR="006B18FA" w:rsidRPr="006B18FA" w:rsidRDefault="006B18FA" w:rsidP="00790EEE">
      <w:pPr>
        <w:numPr>
          <w:ilvl w:val="0"/>
          <w:numId w:val="16"/>
        </w:numPr>
        <w:tabs>
          <w:tab w:val="left" w:pos="0"/>
          <w:tab w:val="left" w:pos="1276"/>
        </w:tabs>
        <w:suppressAutoHyphens w:val="0"/>
        <w:jc w:val="both"/>
        <w:rPr>
          <w:sz w:val="22"/>
          <w:szCs w:val="22"/>
        </w:rPr>
      </w:pPr>
      <w:r w:rsidRPr="006B18FA">
        <w:rPr>
          <w:sz w:val="22"/>
          <w:szCs w:val="22"/>
        </w:rPr>
        <w:t>Wynagrodzenie, określone w ust. 1 będzie płatne:</w:t>
      </w:r>
    </w:p>
    <w:p w14:paraId="7DC567BB" w14:textId="38E2EC76" w:rsidR="006B18FA" w:rsidRPr="006B18FA" w:rsidRDefault="006B18FA" w:rsidP="00790EEE">
      <w:pPr>
        <w:numPr>
          <w:ilvl w:val="0"/>
          <w:numId w:val="15"/>
        </w:numPr>
        <w:tabs>
          <w:tab w:val="clear" w:pos="360"/>
          <w:tab w:val="left" w:pos="0"/>
          <w:tab w:val="left" w:pos="284"/>
          <w:tab w:val="num" w:pos="780"/>
        </w:tabs>
        <w:suppressAutoHyphens w:val="0"/>
        <w:ind w:left="780"/>
        <w:jc w:val="both"/>
        <w:rPr>
          <w:sz w:val="22"/>
          <w:szCs w:val="22"/>
        </w:rPr>
      </w:pPr>
      <w:r w:rsidRPr="006B18FA">
        <w:rPr>
          <w:sz w:val="22"/>
          <w:szCs w:val="22"/>
        </w:rPr>
        <w:t xml:space="preserve">za realizację przedmiotu umowy wskazanego w §1 ust. 1, 2 kwotę w wysokości </w:t>
      </w:r>
      <w:r w:rsidRPr="00790EEE">
        <w:rPr>
          <w:sz w:val="22"/>
          <w:szCs w:val="22"/>
        </w:rPr>
        <w:t>….</w:t>
      </w:r>
      <w:r w:rsidRPr="006B18FA">
        <w:rPr>
          <w:sz w:val="22"/>
          <w:szCs w:val="22"/>
        </w:rPr>
        <w:t xml:space="preserve"> zł netto miesięcznie, powiększone o podatek VAT wg stawki obowiązującej w dniu wykonania usługi, łącznie </w:t>
      </w:r>
      <w:r w:rsidRPr="00790EEE">
        <w:rPr>
          <w:sz w:val="22"/>
          <w:szCs w:val="22"/>
        </w:rPr>
        <w:t xml:space="preserve">….. </w:t>
      </w:r>
      <w:r w:rsidRPr="006B18FA">
        <w:rPr>
          <w:sz w:val="22"/>
          <w:szCs w:val="22"/>
        </w:rPr>
        <w:t>zł brutto miesięcznie, będzie płatne, na podstawie faktury VAT wystawionej  w terminie i na zasadach określonych w przepisach prawa obowiązujących w dniu wykonania usługi. Płatność nastąpi przelewem w terminie 14 dni od daty wystawienia faktury VAT, na rachunek bankowy wskazany na fakturze.</w:t>
      </w:r>
    </w:p>
    <w:p w14:paraId="19296B5E" w14:textId="4ABF7426" w:rsidR="006B18FA" w:rsidRPr="006B18FA" w:rsidRDefault="006B18FA" w:rsidP="00790EEE">
      <w:pPr>
        <w:numPr>
          <w:ilvl w:val="0"/>
          <w:numId w:val="16"/>
        </w:numPr>
        <w:suppressAutoHyphens w:val="0"/>
        <w:jc w:val="both"/>
        <w:rPr>
          <w:sz w:val="22"/>
          <w:szCs w:val="22"/>
        </w:rPr>
      </w:pPr>
      <w:r w:rsidRPr="006B18FA">
        <w:rPr>
          <w:sz w:val="22"/>
          <w:szCs w:val="22"/>
        </w:rPr>
        <w:lastRenderedPageBreak/>
        <w:t>Za pierwszy okres rozliczeniowy świadczenia usług opisanych w Umowie, uważa się okres od pierwszego dnia obowiązywania Umowy do końca miesiąca kalendarzowego, w którym nastąpiło złożenie podpisu przez Wykonawcę, jeśli podpisał Umowę jako ostatni lub, w którym doręczono Wykonawcy Umowę podpisaną przez Zamawiającego, jeśli Zamawiający podpisał Umowę jako ostatni. Za pierwszy okres rozliczeniowy Zamawiający zapłaci Wykonawcy wynagrodzenie, obliczone jako suma wartości miesięcznego wynagrodzenia, wskazanego w ust. 3,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 zgodnie z postanowieniami ust. 3.</w:t>
      </w:r>
    </w:p>
    <w:p w14:paraId="6508C77E" w14:textId="77777777" w:rsidR="006B18FA" w:rsidRPr="006B18FA" w:rsidRDefault="006B18FA" w:rsidP="00790EEE">
      <w:pPr>
        <w:numPr>
          <w:ilvl w:val="0"/>
          <w:numId w:val="16"/>
        </w:numPr>
        <w:suppressAutoHyphens w:val="0"/>
        <w:jc w:val="both"/>
        <w:rPr>
          <w:sz w:val="22"/>
          <w:szCs w:val="22"/>
        </w:rPr>
      </w:pPr>
      <w:r w:rsidRPr="006B18FA">
        <w:rPr>
          <w:sz w:val="22"/>
          <w:szCs w:val="22"/>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14:paraId="1CDA1E84" w14:textId="77777777" w:rsidR="006B18FA" w:rsidRPr="006B18FA" w:rsidRDefault="006B18FA" w:rsidP="00790EEE">
      <w:pPr>
        <w:numPr>
          <w:ilvl w:val="0"/>
          <w:numId w:val="16"/>
        </w:numPr>
        <w:suppressAutoHyphens w:val="0"/>
        <w:jc w:val="both"/>
        <w:rPr>
          <w:sz w:val="22"/>
          <w:szCs w:val="22"/>
        </w:rPr>
      </w:pPr>
      <w:r w:rsidRPr="006B18FA">
        <w:rPr>
          <w:sz w:val="22"/>
          <w:szCs w:val="22"/>
        </w:rPr>
        <w:t>W przypadku niezapłacenia przez Zamawiającego wynagrodzenia, określonego w niniejszej Umowie, w ustalonym terminie Wykonawca naliczy odsetki w wysokości ustawowej.</w:t>
      </w:r>
    </w:p>
    <w:p w14:paraId="76D17D73" w14:textId="77777777" w:rsidR="006B18FA" w:rsidRPr="006B18FA" w:rsidRDefault="006B18FA" w:rsidP="00790EEE">
      <w:pPr>
        <w:numPr>
          <w:ilvl w:val="0"/>
          <w:numId w:val="16"/>
        </w:numPr>
        <w:suppressAutoHyphens w:val="0"/>
        <w:jc w:val="both"/>
        <w:rPr>
          <w:sz w:val="22"/>
          <w:szCs w:val="22"/>
        </w:rPr>
      </w:pPr>
      <w:r w:rsidRPr="006B18FA">
        <w:rPr>
          <w:sz w:val="22"/>
          <w:szCs w:val="22"/>
        </w:rPr>
        <w:t>Zamawiający upoważnia Wykonawcę do wystawiania faktur VAT bez swojego podpisu.</w:t>
      </w:r>
    </w:p>
    <w:p w14:paraId="5DC69A43" w14:textId="44F03C06" w:rsidR="006B18FA" w:rsidRPr="006B18FA" w:rsidRDefault="006B18FA" w:rsidP="00790EEE">
      <w:pPr>
        <w:numPr>
          <w:ilvl w:val="0"/>
          <w:numId w:val="16"/>
        </w:numPr>
        <w:suppressAutoHyphens w:val="0"/>
        <w:jc w:val="both"/>
        <w:rPr>
          <w:sz w:val="22"/>
          <w:szCs w:val="22"/>
        </w:rPr>
      </w:pPr>
      <w:r w:rsidRPr="006B18FA">
        <w:rPr>
          <w:sz w:val="22"/>
          <w:szCs w:val="22"/>
        </w:rPr>
        <w:t>W przypadku braku płatności przez Zamawiającego przez okres dłuższy niż 2 miesiące, Wykonawca ma prawo do wypowiedzenia niniejszej Umowy z winy Zamawiającego lub wstrzymania części zobowiązań wynikających z Umowy (tj. np. dostęp do witryny internetowej CHD Wykonawcy oraz dostęp do serwera ftp do czasu uregulowania przez Zamawiającego wszystkich zaległych należności, z zachowaniem przez Wykonawcę prawa do pełnego wynagrodzenia. Ewentualne wstrzymanie wykonywania niniejszej Umowy nastąpi poprzez pisemne powiadomienie Zamawiającego wraz z wezwaniem do zapłaty z wyznaczeniem dodatkowego 14-dniowego terminu płatności i nie spowoduje dla Wykonawcy żadnych negatywnych konsekwencji prawnych.</w:t>
      </w:r>
    </w:p>
    <w:p w14:paraId="2718F55A" w14:textId="77777777" w:rsidR="006B18FA" w:rsidRPr="006B18FA" w:rsidRDefault="006B18FA" w:rsidP="00790EEE">
      <w:pPr>
        <w:numPr>
          <w:ilvl w:val="0"/>
          <w:numId w:val="16"/>
        </w:numPr>
        <w:suppressAutoHyphens w:val="0"/>
        <w:jc w:val="both"/>
        <w:rPr>
          <w:sz w:val="22"/>
          <w:szCs w:val="22"/>
        </w:rPr>
      </w:pPr>
      <w:r w:rsidRPr="006B18FA">
        <w:rPr>
          <w:sz w:val="22"/>
          <w:szCs w:val="22"/>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 i nie stanowi zmiany niniejszej Umowy oraz nie wymaga aneksu do niniejszej Umowy.</w:t>
      </w:r>
    </w:p>
    <w:p w14:paraId="03893E96" w14:textId="05649891" w:rsidR="006B18FA" w:rsidRPr="006B18FA" w:rsidRDefault="006B18FA" w:rsidP="00790EEE">
      <w:pPr>
        <w:numPr>
          <w:ilvl w:val="0"/>
          <w:numId w:val="16"/>
        </w:numPr>
        <w:suppressAutoHyphens w:val="0"/>
        <w:jc w:val="both"/>
        <w:rPr>
          <w:sz w:val="22"/>
          <w:szCs w:val="22"/>
        </w:rPr>
      </w:pPr>
      <w:r w:rsidRPr="006B18FA">
        <w:rPr>
          <w:sz w:val="22"/>
          <w:szCs w:val="22"/>
        </w:rPr>
        <w:t xml:space="preserve">Za wykonanie przedmiotu umowy określonego w §2 ust. 4. Umowy, Zamawiający zapłaci Wykonawcy dodatkowe wynagrodzenie w wysokości ustalonej przy zastosowaniu stawki </w:t>
      </w:r>
      <w:r w:rsidR="00814ED5" w:rsidRPr="00790EEE">
        <w:rPr>
          <w:sz w:val="22"/>
          <w:szCs w:val="22"/>
        </w:rPr>
        <w:t>…</w:t>
      </w:r>
      <w:r w:rsidRPr="006B18FA">
        <w:rPr>
          <w:sz w:val="22"/>
          <w:szCs w:val="22"/>
        </w:rPr>
        <w:t xml:space="preserve"> zł netto + podatek VAT za 1 osobodzień pracy, gdzie jeden osobodzień to praca jednej osoby o czasie trwania nie dłuższym niż 6 godzin. Podstawą do wystawienia faktury będzie protokół z zamówionej wizyty, podpisany przez Strony, wskazujący zakres usług, daty ich wykonania oraz czasochłonność. Wzór protokołu jest ustalany przez osoby odpowiedzialne za realizację Umowy dla obydwu Stron. Protokół sporządzany jest przez Wykonawcę i przedkładany do zatwierdzenia Zamawiającemu niezwłocznie po zakończeniu realizacji wizyty, podczas której świadczone były usługi dodatkowe. </w:t>
      </w:r>
    </w:p>
    <w:p w14:paraId="4332BF82" w14:textId="77777777" w:rsidR="006B18FA" w:rsidRPr="006B18FA" w:rsidRDefault="006B18FA" w:rsidP="00790EEE">
      <w:pPr>
        <w:numPr>
          <w:ilvl w:val="0"/>
          <w:numId w:val="16"/>
        </w:numPr>
        <w:suppressAutoHyphens w:val="0"/>
        <w:jc w:val="both"/>
        <w:rPr>
          <w:sz w:val="22"/>
          <w:szCs w:val="22"/>
        </w:rPr>
      </w:pPr>
      <w:r w:rsidRPr="006B18FA">
        <w:rPr>
          <w:sz w:val="22"/>
          <w:szCs w:val="22"/>
        </w:rPr>
        <w:t>W przypadku nieuzasadnionego niepodpisania protokołu wizyty, opisanego w ust. 10 powyżej, w przewidzianym terminie, Wykonawca jest uprawniony do jednostronnej akceptacji protokołu. Jednostronnie podpisany przez Wykonawcę protokół stanowi podstawę do wystawienia faktury z tytułu świadczenia usług dodatkowych.</w:t>
      </w:r>
    </w:p>
    <w:p w14:paraId="0CE9AEDA" w14:textId="77777777" w:rsidR="006B18FA" w:rsidRPr="006B18FA" w:rsidRDefault="006B18FA" w:rsidP="00790EEE">
      <w:pPr>
        <w:numPr>
          <w:ilvl w:val="0"/>
          <w:numId w:val="16"/>
        </w:numPr>
        <w:tabs>
          <w:tab w:val="left" w:pos="0"/>
          <w:tab w:val="left" w:pos="1276"/>
        </w:tabs>
        <w:suppressAutoHyphens w:val="0"/>
        <w:jc w:val="both"/>
        <w:rPr>
          <w:color w:val="000000"/>
          <w:sz w:val="22"/>
          <w:szCs w:val="22"/>
        </w:rPr>
      </w:pPr>
      <w:r w:rsidRPr="006B18FA">
        <w:rPr>
          <w:color w:val="000000"/>
          <w:sz w:val="22"/>
          <w:szCs w:val="22"/>
        </w:rPr>
        <w:t>Usługę dodatkową  uznaje się za wykonaną z chwilą otrzymania przez Wykonawcę podpisanego przez Zamawiającego protokołu, a w przypadku, o którym mowa w §4 ust. 11), dzień jednostronnego podpisania protokołu przez Wykonawcę.</w:t>
      </w:r>
    </w:p>
    <w:p w14:paraId="7BE5A5C0" w14:textId="77777777" w:rsidR="006B18FA" w:rsidRPr="006B18FA" w:rsidRDefault="006B18FA" w:rsidP="00790EEE">
      <w:pPr>
        <w:numPr>
          <w:ilvl w:val="0"/>
          <w:numId w:val="16"/>
        </w:numPr>
        <w:tabs>
          <w:tab w:val="left" w:pos="0"/>
          <w:tab w:val="left" w:pos="1276"/>
        </w:tabs>
        <w:suppressAutoHyphens w:val="0"/>
        <w:jc w:val="both"/>
        <w:rPr>
          <w:color w:val="000000"/>
          <w:sz w:val="22"/>
          <w:szCs w:val="22"/>
        </w:rPr>
      </w:pPr>
      <w:r w:rsidRPr="006B18FA">
        <w:rPr>
          <w:color w:val="000000"/>
          <w:sz w:val="22"/>
          <w:szCs w:val="22"/>
        </w:rPr>
        <w:t xml:space="preserve">Usługę świadczoną w pierwszym okresie rozliczeniowym, innym niż miesiąc, uznaje się za wykonaną </w:t>
      </w:r>
      <w:r w:rsidRPr="006B18FA">
        <w:rPr>
          <w:rFonts w:eastAsia="Calibri"/>
          <w:color w:val="000000"/>
          <w:sz w:val="22"/>
          <w:szCs w:val="22"/>
        </w:rPr>
        <w:t>w ostatnim dniu miesiąca kalendarzowego, w którym nastąpiło zawarcie umowy.</w:t>
      </w:r>
    </w:p>
    <w:p w14:paraId="3414BEAC" w14:textId="28B5C42C" w:rsidR="006B18FA" w:rsidRPr="006B18FA" w:rsidRDefault="006B18FA" w:rsidP="00790EEE">
      <w:pPr>
        <w:numPr>
          <w:ilvl w:val="0"/>
          <w:numId w:val="16"/>
        </w:numPr>
        <w:tabs>
          <w:tab w:val="left" w:pos="0"/>
          <w:tab w:val="left" w:pos="1276"/>
        </w:tabs>
        <w:suppressAutoHyphens w:val="0"/>
        <w:jc w:val="both"/>
        <w:rPr>
          <w:color w:val="000000"/>
          <w:sz w:val="22"/>
          <w:szCs w:val="22"/>
        </w:rPr>
      </w:pPr>
      <w:r w:rsidRPr="006B18FA">
        <w:rPr>
          <w:color w:val="000000"/>
          <w:sz w:val="22"/>
          <w:szCs w:val="22"/>
        </w:rPr>
        <w:t xml:space="preserve">Protokół opisany w ust. 10) oraz podpisana przez Zamawiającego Umowa będą przekazywane przez Zamawiającego Wykonawcy: pocztą na adres siedziby Wykonawcy albo osobiście osobie uprawnionej. Strony uzgadniają, iż mogą  również być przekazywane na adres mailowy: </w:t>
      </w:r>
      <w:r w:rsidR="00814ED5" w:rsidRPr="00790EEE">
        <w:rPr>
          <w:color w:val="000000"/>
          <w:sz w:val="22"/>
          <w:szCs w:val="22"/>
        </w:rPr>
        <w:t>…..............</w:t>
      </w:r>
      <w:r w:rsidRPr="006B18FA">
        <w:rPr>
          <w:color w:val="000000"/>
          <w:sz w:val="22"/>
          <w:szCs w:val="22"/>
          <w:lang w:eastAsia="pl-PL"/>
        </w:rPr>
        <w:t>@</w:t>
      </w:r>
      <w:r w:rsidR="00814ED5" w:rsidRPr="00790EEE">
        <w:rPr>
          <w:color w:val="000000"/>
          <w:sz w:val="22"/>
          <w:szCs w:val="22"/>
          <w:lang w:eastAsia="pl-PL"/>
        </w:rPr>
        <w:t>....................</w:t>
      </w:r>
      <w:r w:rsidRPr="006B18FA">
        <w:rPr>
          <w:color w:val="000000"/>
          <w:sz w:val="22"/>
          <w:szCs w:val="22"/>
        </w:rPr>
        <w:t xml:space="preserve">, przy czym w tym przypadku Zamawiający jest zobowiązany niezwłocznie dostarczyć oryginał dokumentu. </w:t>
      </w:r>
    </w:p>
    <w:p w14:paraId="1AE39325" w14:textId="77777777" w:rsidR="006B18FA" w:rsidRPr="006B18FA" w:rsidRDefault="006B18FA" w:rsidP="00790EEE">
      <w:pPr>
        <w:numPr>
          <w:ilvl w:val="0"/>
          <w:numId w:val="16"/>
        </w:numPr>
        <w:tabs>
          <w:tab w:val="left" w:pos="0"/>
          <w:tab w:val="left" w:pos="1276"/>
        </w:tabs>
        <w:suppressAutoHyphens w:val="0"/>
        <w:ind w:hanging="357"/>
        <w:jc w:val="both"/>
        <w:rPr>
          <w:color w:val="000000"/>
          <w:sz w:val="22"/>
          <w:szCs w:val="22"/>
        </w:rPr>
      </w:pPr>
      <w:r w:rsidRPr="006B18FA">
        <w:rPr>
          <w:color w:val="000000"/>
          <w:sz w:val="22"/>
          <w:szCs w:val="22"/>
        </w:rPr>
        <w:t>Za dzień dostarczenia do Wykonawcy protokołu wykonanych prac, podpisanych przez Zamawiającego, uznaje się:</w:t>
      </w:r>
    </w:p>
    <w:p w14:paraId="2790B0EF" w14:textId="77777777" w:rsidR="006B18FA" w:rsidRPr="006B18FA" w:rsidRDefault="006B18FA" w:rsidP="00790EEE">
      <w:pPr>
        <w:numPr>
          <w:ilvl w:val="0"/>
          <w:numId w:val="17"/>
        </w:numPr>
        <w:suppressAutoHyphens w:val="0"/>
        <w:ind w:hanging="357"/>
        <w:jc w:val="both"/>
        <w:rPr>
          <w:color w:val="000000"/>
          <w:sz w:val="22"/>
          <w:szCs w:val="22"/>
        </w:rPr>
      </w:pPr>
      <w:r w:rsidRPr="006B18FA">
        <w:rPr>
          <w:color w:val="000000"/>
          <w:sz w:val="22"/>
          <w:szCs w:val="22"/>
        </w:rPr>
        <w:t>dla dokumentu przekazywanego pocztą - dzień dostarczenia pod adres siedziby Wykonawcy;</w:t>
      </w:r>
    </w:p>
    <w:p w14:paraId="74E08707" w14:textId="77777777" w:rsidR="006B18FA" w:rsidRPr="006B18FA" w:rsidRDefault="006B18FA" w:rsidP="00790EEE">
      <w:pPr>
        <w:numPr>
          <w:ilvl w:val="0"/>
          <w:numId w:val="17"/>
        </w:numPr>
        <w:suppressAutoHyphens w:val="0"/>
        <w:ind w:hanging="357"/>
        <w:jc w:val="both"/>
        <w:rPr>
          <w:color w:val="000000"/>
          <w:sz w:val="22"/>
          <w:szCs w:val="22"/>
        </w:rPr>
      </w:pPr>
      <w:r w:rsidRPr="006B18FA">
        <w:rPr>
          <w:color w:val="000000"/>
          <w:sz w:val="22"/>
          <w:szCs w:val="22"/>
        </w:rPr>
        <w:lastRenderedPageBreak/>
        <w:t>dla dokumentu przekazywanego do rąk upoważnionej osoby określonej w §4 ust. 14) – dzień złożenia podpisu, wskazany na egzemplarzu dla Wykonawcy i dla Zamawiającego,  przez osobę określoną w §4 ust. 14);</w:t>
      </w:r>
    </w:p>
    <w:p w14:paraId="64A91F50" w14:textId="77777777" w:rsidR="006B18FA" w:rsidRPr="006B18FA" w:rsidRDefault="006B18FA" w:rsidP="00790EEE">
      <w:pPr>
        <w:numPr>
          <w:ilvl w:val="0"/>
          <w:numId w:val="17"/>
        </w:numPr>
        <w:suppressAutoHyphens w:val="0"/>
        <w:ind w:hanging="357"/>
        <w:jc w:val="both"/>
        <w:rPr>
          <w:color w:val="000000"/>
          <w:sz w:val="22"/>
          <w:szCs w:val="22"/>
        </w:rPr>
      </w:pPr>
      <w:r w:rsidRPr="006B18FA">
        <w:rPr>
          <w:color w:val="000000"/>
          <w:sz w:val="22"/>
          <w:szCs w:val="22"/>
        </w:rPr>
        <w:t>dla dokumentu przekazywanego na adres e-mailowy – dzień dostarczenia elektronicznej wiadomości.</w:t>
      </w:r>
    </w:p>
    <w:p w14:paraId="0828A73A" w14:textId="77777777" w:rsidR="00884938" w:rsidRPr="00790EEE" w:rsidRDefault="00884938" w:rsidP="00790EEE">
      <w:pPr>
        <w:widowControl w:val="0"/>
        <w:rPr>
          <w:b/>
          <w:sz w:val="22"/>
          <w:szCs w:val="22"/>
        </w:rPr>
      </w:pPr>
      <w:r w:rsidRPr="00790EEE">
        <w:rPr>
          <w:b/>
          <w:sz w:val="22"/>
          <w:szCs w:val="22"/>
        </w:rPr>
        <w:t>§ 5 Okres obowiązywania Umowy</w:t>
      </w:r>
    </w:p>
    <w:p w14:paraId="6C4C70B0" w14:textId="7912FA83" w:rsidR="00884938" w:rsidRPr="00884938" w:rsidRDefault="00884938" w:rsidP="00790EEE">
      <w:pPr>
        <w:ind w:left="360"/>
        <w:jc w:val="both"/>
        <w:rPr>
          <w:sz w:val="22"/>
          <w:szCs w:val="22"/>
        </w:rPr>
      </w:pPr>
      <w:r w:rsidRPr="00884938">
        <w:rPr>
          <w:sz w:val="22"/>
          <w:szCs w:val="22"/>
        </w:rPr>
        <w:t xml:space="preserve">Niniejsza umowa została zawarta na czas określony od </w:t>
      </w:r>
      <w:r w:rsidRPr="00790EEE">
        <w:rPr>
          <w:sz w:val="22"/>
          <w:szCs w:val="22"/>
        </w:rPr>
        <w:t>………..</w:t>
      </w:r>
      <w:r w:rsidRPr="00884938">
        <w:rPr>
          <w:sz w:val="22"/>
          <w:szCs w:val="22"/>
        </w:rPr>
        <w:t xml:space="preserve"> r. do 24.03.2022 r. </w:t>
      </w:r>
      <w:r w:rsidRPr="00884938">
        <w:rPr>
          <w:rFonts w:eastAsia="Calibri"/>
          <w:bCs/>
          <w:color w:val="000000"/>
          <w:sz w:val="22"/>
          <w:szCs w:val="22"/>
        </w:rPr>
        <w:t xml:space="preserve">Umowa wchodzi w życie z dniem jej podpisania, ze skutkiem na dzień </w:t>
      </w:r>
      <w:r w:rsidRPr="00790EEE">
        <w:rPr>
          <w:rFonts w:eastAsia="Calibri"/>
          <w:bCs/>
          <w:color w:val="000000"/>
          <w:sz w:val="22"/>
          <w:szCs w:val="22"/>
        </w:rPr>
        <w:t>…………………</w:t>
      </w:r>
      <w:r w:rsidRPr="00884938">
        <w:rPr>
          <w:sz w:val="22"/>
          <w:szCs w:val="22"/>
        </w:rPr>
        <w:t xml:space="preserve"> r.</w:t>
      </w:r>
    </w:p>
    <w:p w14:paraId="7FDBE337" w14:textId="77777777" w:rsidR="00884938" w:rsidRPr="00790EEE" w:rsidRDefault="00884938" w:rsidP="00790EEE">
      <w:pPr>
        <w:widowControl w:val="0"/>
        <w:rPr>
          <w:b/>
          <w:sz w:val="22"/>
          <w:szCs w:val="22"/>
        </w:rPr>
      </w:pPr>
      <w:r w:rsidRPr="00790EEE">
        <w:rPr>
          <w:b/>
          <w:sz w:val="22"/>
          <w:szCs w:val="22"/>
        </w:rPr>
        <w:t>§ 6 Odpowiedzialność Wykonawcy</w:t>
      </w:r>
    </w:p>
    <w:p w14:paraId="4858ED5B" w14:textId="77777777" w:rsidR="00884938" w:rsidRPr="00884938" w:rsidRDefault="00884938" w:rsidP="00790EEE">
      <w:pPr>
        <w:numPr>
          <w:ilvl w:val="0"/>
          <w:numId w:val="18"/>
        </w:numPr>
        <w:suppressAutoHyphens w:val="0"/>
        <w:jc w:val="both"/>
        <w:rPr>
          <w:rFonts w:eastAsia="Arial Unicode MS"/>
          <w:sz w:val="22"/>
          <w:szCs w:val="22"/>
        </w:rPr>
      </w:pPr>
      <w:r w:rsidRPr="00884938">
        <w:rPr>
          <w:rFonts w:eastAsia="Arial Unicode MS"/>
          <w:sz w:val="22"/>
          <w:szCs w:val="22"/>
        </w:rPr>
        <w:t>Wykonawca nie ponosi odpowiedzialności za:</w:t>
      </w:r>
    </w:p>
    <w:p w14:paraId="1696A676"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treść i integralność (zawartość) danych, otrzymywanych i przechowywanych przez Zamawiającego;</w:t>
      </w:r>
    </w:p>
    <w:p w14:paraId="2C7CADA6"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jakiekolwiek szkody wynikłe z nieprawidłowego działania lub zaprzestania funkcjonowania Oprogramowania Aplikacyjnego związane z nieprawidłowym korzystaniem z Oprogramowania Aplikacyjnego;</w:t>
      </w:r>
    </w:p>
    <w:p w14:paraId="461E764C"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korzystanie z Oprogramowania Aplikacyjnego przez osoby nieupoważnione;</w:t>
      </w:r>
    </w:p>
    <w:p w14:paraId="19AD15E8"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dokonywanie modyfikacji Oprogramowania Aplikacyjnego przez osoby inne niż upoważnione przez Wykonawcę;</w:t>
      </w:r>
    </w:p>
    <w:p w14:paraId="202E2606"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25756542"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wadliwe działanie sieci telekomunikacyjnej;</w:t>
      </w:r>
    </w:p>
    <w:p w14:paraId="23BA6DD8"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nieprawidłowe działanie lub brak działania Oprogramowania Aplikacyjnego spowodowane nieprawidłowym działaniem lub brakiem działania oprogramowania osób trzecich;</w:t>
      </w:r>
    </w:p>
    <w:p w14:paraId="4214BB47"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nieprawidłowe działanie lub brak działania oprogramowania osób trzecich, komunikującego się z Oprogramowaniem Aplikacyjnym;</w:t>
      </w:r>
    </w:p>
    <w:p w14:paraId="30617B65"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nieautoryzowaną ingerencję Zamawiającego lub osób trzecich w struktury baz danych Oprogramowania Aplikacyjnego;</w:t>
      </w:r>
    </w:p>
    <w:p w14:paraId="26C79B0C"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wadliwe działanie Oprogramowania Aplikacyjnego wynikające z niewystarczających właściwości i konfiguracji serwerów sieciowych i stacji roboczych;</w:t>
      </w:r>
    </w:p>
    <w:p w14:paraId="5293EE87" w14:textId="77777777" w:rsidR="00884938" w:rsidRPr="00884938" w:rsidRDefault="00884938" w:rsidP="00790EEE">
      <w:pPr>
        <w:numPr>
          <w:ilvl w:val="1"/>
          <w:numId w:val="18"/>
        </w:numPr>
        <w:suppressAutoHyphens w:val="0"/>
        <w:jc w:val="both"/>
        <w:rPr>
          <w:rFonts w:eastAsia="Arial Unicode MS"/>
          <w:sz w:val="22"/>
          <w:szCs w:val="22"/>
        </w:rPr>
      </w:pPr>
      <w:r w:rsidRPr="00884938">
        <w:rPr>
          <w:rFonts w:eastAsia="Arial Unicode MS"/>
          <w:sz w:val="22"/>
          <w:szCs w:val="22"/>
        </w:rPr>
        <w:t>siłę wyższą.</w:t>
      </w:r>
    </w:p>
    <w:p w14:paraId="1032A2B6" w14:textId="77777777" w:rsidR="00884938" w:rsidRPr="00884938" w:rsidRDefault="00884938" w:rsidP="00790EEE">
      <w:pPr>
        <w:numPr>
          <w:ilvl w:val="0"/>
          <w:numId w:val="18"/>
        </w:numPr>
        <w:suppressAutoHyphens w:val="0"/>
        <w:jc w:val="both"/>
        <w:rPr>
          <w:rFonts w:eastAsia="Arial Unicode MS"/>
          <w:sz w:val="22"/>
          <w:szCs w:val="22"/>
        </w:rPr>
      </w:pPr>
      <w:r w:rsidRPr="00884938">
        <w:rPr>
          <w:rFonts w:eastAsia="Arial Unicode MS"/>
          <w:sz w:val="22"/>
          <w:szCs w:val="22"/>
        </w:rPr>
        <w:t>Odpowiedzialność odszkodowawcza Wykonawcy wynikająca z niewykonania lub nienależytego wykonania przedmiotu Umowy, ogranicza się do rzeczywistej straty Zamawiającego, bez utraconych korzyści, z jednoczesnym ograniczeniem do równowartości 20% wynagrodzenia netto należnego Wykonawcy na podstawie niniejszej Umowy.</w:t>
      </w:r>
    </w:p>
    <w:p w14:paraId="0198E8A7" w14:textId="77777777" w:rsidR="00884938" w:rsidRPr="00884938" w:rsidRDefault="00884938" w:rsidP="00790EEE">
      <w:pPr>
        <w:numPr>
          <w:ilvl w:val="0"/>
          <w:numId w:val="18"/>
        </w:numPr>
        <w:suppressAutoHyphens w:val="0"/>
        <w:jc w:val="both"/>
        <w:rPr>
          <w:rFonts w:eastAsia="Arial Unicode MS"/>
          <w:sz w:val="22"/>
          <w:szCs w:val="22"/>
        </w:rPr>
      </w:pPr>
      <w:r w:rsidRPr="00884938">
        <w:rPr>
          <w:rFonts w:eastAsia="Arial Unicode MS"/>
          <w:sz w:val="22"/>
          <w:szCs w:val="22"/>
        </w:rPr>
        <w:t>Strony oświadczają, że wszelka odpowiedzialność Wykonawcy z tytułu rękojmi za wady fizyczne na podstawie art. 55 ustawy o prawie autorskim i prawach pokrewnych jak i na podstawie jakiegokolwiek tytułu prawnego, ulega wyłączeniu.</w:t>
      </w:r>
    </w:p>
    <w:p w14:paraId="6221FB8C" w14:textId="77777777" w:rsidR="00884938" w:rsidRPr="00884938" w:rsidRDefault="00884938" w:rsidP="00790EEE">
      <w:pPr>
        <w:numPr>
          <w:ilvl w:val="0"/>
          <w:numId w:val="18"/>
        </w:numPr>
        <w:suppressAutoHyphens w:val="0"/>
        <w:jc w:val="both"/>
        <w:rPr>
          <w:rFonts w:eastAsia="Arial Unicode MS"/>
          <w:sz w:val="22"/>
          <w:szCs w:val="22"/>
        </w:rPr>
      </w:pPr>
      <w:r w:rsidRPr="00884938">
        <w:rPr>
          <w:rFonts w:eastAsia="Arial Unicode MS"/>
          <w:sz w:val="22"/>
          <w:szCs w:val="22"/>
        </w:rPr>
        <w:t>W przypadku przekroczenia terminu usunięcia błędu określonego w § 2 ust. 1 podpunkt a lit. i Zamawiający może żądać od Wykonawcy zapłaty kary umownej w wysokości 2,5 % wynagrodzenia miesięcznego netto, o którym mowa w § 4 ust. 3, za każdy dzień zwłoki, za każdy przypadek, jednak nie więcej niż 10% wynagrodzenia miesięcznego za każdy przypadek, przy czym kary umowne ogółem w okresie obowiązywania umowy nie mogą przekroczyć 20% wynagrodzenia łącznego netto określonego w § 4 ust.1.</w:t>
      </w:r>
    </w:p>
    <w:p w14:paraId="4CBC227F" w14:textId="77777777" w:rsidR="00884938" w:rsidRPr="00884938" w:rsidRDefault="00884938" w:rsidP="00790EEE">
      <w:pPr>
        <w:numPr>
          <w:ilvl w:val="0"/>
          <w:numId w:val="18"/>
        </w:numPr>
        <w:suppressAutoHyphens w:val="0"/>
        <w:jc w:val="both"/>
        <w:rPr>
          <w:rFonts w:eastAsia="Arial Unicode MS"/>
          <w:sz w:val="22"/>
          <w:szCs w:val="22"/>
        </w:rPr>
      </w:pPr>
      <w:r w:rsidRPr="00884938">
        <w:rPr>
          <w:rFonts w:eastAsia="Arial Unicode MS"/>
          <w:sz w:val="22"/>
          <w:szCs w:val="22"/>
        </w:rPr>
        <w:t xml:space="preserve">Odstąpienie od umowy przez Zamawiającego bądź przez Wykonawcę, nie powoduje wygaśnięcia zobowiązań pieniężnych Wykonawcy z tytułu  kar umownych powstałych i ustalonych zgodnie z postanowieniami niniejszego paragrafu. </w:t>
      </w:r>
    </w:p>
    <w:p w14:paraId="68843202" w14:textId="77777777" w:rsidR="00884938" w:rsidRPr="00884938" w:rsidRDefault="00884938" w:rsidP="00790EEE">
      <w:pPr>
        <w:numPr>
          <w:ilvl w:val="0"/>
          <w:numId w:val="18"/>
        </w:numPr>
        <w:suppressAutoHyphens w:val="0"/>
        <w:jc w:val="both"/>
        <w:rPr>
          <w:rFonts w:eastAsia="Arial Unicode MS"/>
          <w:sz w:val="22"/>
          <w:szCs w:val="22"/>
        </w:rPr>
      </w:pPr>
      <w:r w:rsidRPr="00884938">
        <w:rPr>
          <w:rFonts w:eastAsia="Arial Unicode MS"/>
          <w:sz w:val="22"/>
          <w:szCs w:val="22"/>
        </w:rPr>
        <w:t>Zamawiającemu przysługuje  prawo do dochodzenia odszkodowania przewyższającego wysokość zastrzeżonych w umowie kar umownych na zasadach ogólnych, z zastrzeżeniem ograniczenia wysokości odszkodowania wynikającego z §6 ust. 2.</w:t>
      </w:r>
    </w:p>
    <w:p w14:paraId="11222C70" w14:textId="670F7E61" w:rsidR="00E03BDB" w:rsidRPr="00790EEE" w:rsidRDefault="00E03BDB" w:rsidP="00790EEE">
      <w:pPr>
        <w:rPr>
          <w:sz w:val="22"/>
          <w:szCs w:val="22"/>
        </w:rPr>
      </w:pPr>
    </w:p>
    <w:p w14:paraId="58704A32" w14:textId="66DB3CC6" w:rsidR="00E03BDB" w:rsidRPr="00790EEE" w:rsidRDefault="00E03BDB" w:rsidP="00790EEE">
      <w:pPr>
        <w:rPr>
          <w:sz w:val="22"/>
          <w:szCs w:val="22"/>
        </w:rPr>
      </w:pPr>
    </w:p>
    <w:p w14:paraId="03B76541" w14:textId="2DB4229D" w:rsidR="00E03BDB" w:rsidRPr="00790EEE" w:rsidRDefault="00E03BDB" w:rsidP="00790EEE">
      <w:pPr>
        <w:rPr>
          <w:sz w:val="22"/>
          <w:szCs w:val="22"/>
        </w:rPr>
      </w:pPr>
    </w:p>
    <w:p w14:paraId="3376098A" w14:textId="77777777" w:rsidR="009D4091" w:rsidRPr="00790EEE" w:rsidRDefault="009D4091" w:rsidP="00790EEE">
      <w:pPr>
        <w:widowControl w:val="0"/>
        <w:rPr>
          <w:b/>
          <w:sz w:val="22"/>
          <w:szCs w:val="22"/>
        </w:rPr>
      </w:pPr>
      <w:r w:rsidRPr="00790EEE">
        <w:rPr>
          <w:b/>
          <w:sz w:val="22"/>
          <w:szCs w:val="22"/>
        </w:rPr>
        <w:lastRenderedPageBreak/>
        <w:t>§ 7 Siła Wyższa</w:t>
      </w:r>
    </w:p>
    <w:p w14:paraId="736A1649" w14:textId="77777777" w:rsidR="009D4091" w:rsidRPr="009D4091" w:rsidRDefault="009D4091" w:rsidP="00790EEE">
      <w:pPr>
        <w:numPr>
          <w:ilvl w:val="0"/>
          <w:numId w:val="19"/>
        </w:numPr>
        <w:jc w:val="both"/>
        <w:rPr>
          <w:sz w:val="22"/>
          <w:szCs w:val="22"/>
        </w:rPr>
      </w:pPr>
      <w:r w:rsidRPr="009D4091">
        <w:rPr>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47E5EA9A" w14:textId="77777777" w:rsidR="009D4091" w:rsidRPr="009D4091" w:rsidRDefault="009D4091" w:rsidP="00790EEE">
      <w:pPr>
        <w:numPr>
          <w:ilvl w:val="0"/>
          <w:numId w:val="19"/>
        </w:numPr>
        <w:jc w:val="both"/>
        <w:rPr>
          <w:sz w:val="22"/>
          <w:szCs w:val="22"/>
        </w:rPr>
      </w:pPr>
      <w:r w:rsidRPr="009D4091">
        <w:rPr>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5A65E7FE" w14:textId="77777777" w:rsidR="009D4091" w:rsidRPr="009D4091" w:rsidRDefault="009D4091" w:rsidP="00790EEE">
      <w:pPr>
        <w:numPr>
          <w:ilvl w:val="0"/>
          <w:numId w:val="19"/>
        </w:numPr>
        <w:jc w:val="both"/>
        <w:rPr>
          <w:sz w:val="22"/>
          <w:szCs w:val="22"/>
        </w:rPr>
      </w:pPr>
      <w:r w:rsidRPr="009D4091">
        <w:rPr>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1281D125" w14:textId="77777777" w:rsidR="009D4091" w:rsidRPr="009D4091" w:rsidRDefault="009D4091" w:rsidP="00790EEE">
      <w:pPr>
        <w:numPr>
          <w:ilvl w:val="0"/>
          <w:numId w:val="19"/>
        </w:numPr>
        <w:jc w:val="both"/>
        <w:rPr>
          <w:sz w:val="22"/>
          <w:szCs w:val="22"/>
        </w:rPr>
      </w:pPr>
      <w:r w:rsidRPr="009D4091">
        <w:rPr>
          <w:sz w:val="22"/>
          <w:szCs w:val="22"/>
        </w:rPr>
        <w:t>Okres występowania Siły Wyższej i jej następstw powoduje odpowiednie przesunięcie terminów realizacji usług określonych w Umowie.</w:t>
      </w:r>
    </w:p>
    <w:p w14:paraId="03E55FE5" w14:textId="77777777" w:rsidR="009D4091" w:rsidRPr="00790EEE" w:rsidRDefault="009D4091" w:rsidP="00790EEE">
      <w:pPr>
        <w:pStyle w:val="Akapitzlist"/>
        <w:widowControl w:val="0"/>
        <w:numPr>
          <w:ilvl w:val="0"/>
          <w:numId w:val="19"/>
        </w:numPr>
        <w:rPr>
          <w:b/>
          <w:sz w:val="22"/>
          <w:szCs w:val="22"/>
        </w:rPr>
      </w:pPr>
      <w:r w:rsidRPr="00790EEE">
        <w:rPr>
          <w:b/>
          <w:sz w:val="22"/>
          <w:szCs w:val="22"/>
        </w:rPr>
        <w:t>§ 8 Ochrona Danych Osobowych</w:t>
      </w:r>
    </w:p>
    <w:p w14:paraId="35BEA37A"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Zamawiający oświadcza, że jest administratorem w rozumieniu art. 4 pkt 7 RODO lub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D4091">
        <w:rPr>
          <w:sz w:val="22"/>
          <w:szCs w:val="22"/>
        </w:rPr>
        <w:t>Dz.Urz</w:t>
      </w:r>
      <w:proofErr w:type="spellEnd"/>
      <w:r w:rsidRPr="009D4091">
        <w:rPr>
          <w:sz w:val="22"/>
          <w:szCs w:val="22"/>
        </w:rPr>
        <w:t>. UE L 119, s. 1), do dalszego powierzenia Wykonawcy przetwarzania danych osobowych.</w:t>
      </w:r>
    </w:p>
    <w:p w14:paraId="6D924633"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1F9C0C4A"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Na warunkach określonych w niniejszym paragrafie Zamawiający powierza Wykonawcy przetwarzanie (w rozumieniu, jakie nadaje przetwarzaniu art. 4 pkt 2 RODO) danych osobowych, których przetwarzanie jest niezbędne do należytego zrealizowania Umowy.</w:t>
      </w:r>
    </w:p>
    <w:p w14:paraId="40902CCD"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Pod pojęciami „dane osobowe” lub „dane” użytymi w niniejszej Umowie, Strony rozumieją dane osobowe zdefiniowane w art. 4 pkt 1 RODO, których rodzaj i zakres zostały wskazane w niniejszej Umowie.</w:t>
      </w:r>
    </w:p>
    <w:p w14:paraId="76139DF8"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Dostęp do danych osobowych przydzielany jest w oparciu o zasadę minimalnych koniecznych uprawnień tj. tylko uprawnień niezbędnych do wykonania czynności określonych w Umowie.</w:t>
      </w:r>
    </w:p>
    <w:p w14:paraId="69A029B4"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Przetwarzanie będzie wykonywane w okresie realizacji przedmiotu niniejszej Umowy, z uwzględnieniem pozostałych postanowień niniejszego paragrafu dotyczących obowiązków i uprawnień Stron.</w:t>
      </w:r>
    </w:p>
    <w:p w14:paraId="406CCCE9"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Charakter i cel przetwarzania wynikają z przedmiotu Umowy, w szczególności celem przetwarzania jest świadczenie usług nadzoru autorskiego oraz serwisu, o których mowa w Umowie.</w:t>
      </w:r>
    </w:p>
    <w:p w14:paraId="28FDDD6A"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14:paraId="2E23EC06"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Przetwarzanie obejmować będzie rodzaje danych osobowych wskazane poniżej:</w:t>
      </w:r>
    </w:p>
    <w:p w14:paraId="332264B8"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Dane identyfikacyjne,</w:t>
      </w:r>
    </w:p>
    <w:p w14:paraId="497EA5B5"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Dane adresowe,</w:t>
      </w:r>
    </w:p>
    <w:p w14:paraId="1AA7F9CE"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Dane dot. stanu zdrowia,</w:t>
      </w:r>
    </w:p>
    <w:p w14:paraId="392720A3"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Dane kontaktowe,</w:t>
      </w:r>
    </w:p>
    <w:p w14:paraId="2D1BEE06"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Numery identyfikacyjne,</w:t>
      </w:r>
    </w:p>
    <w:p w14:paraId="238729BC"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Informacje związane z realizowanymi zadaniami Zamawiającego, w szczególności informacje opisujące relacje Zamawiającego z Pacjentami; Pracownikiem Zamawiającego.</w:t>
      </w:r>
    </w:p>
    <w:p w14:paraId="1358C4B3"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Przetwarzanie danych będzie dotyczyć następujących kategorii osób:</w:t>
      </w:r>
    </w:p>
    <w:p w14:paraId="4F7ED1BB"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Pracownicy, personel medyczny świadczący usługi dla Zamawiającego,</w:t>
      </w:r>
    </w:p>
    <w:p w14:paraId="4F40D072"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Pacjenci  Zamawiającego.</w:t>
      </w:r>
    </w:p>
    <w:p w14:paraId="04897345"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Wykonawca może powierzyć konkretne operacje przetwarzania danych („</w:t>
      </w:r>
      <w:proofErr w:type="spellStart"/>
      <w:r w:rsidRPr="009D4091">
        <w:rPr>
          <w:sz w:val="22"/>
          <w:szCs w:val="22"/>
        </w:rPr>
        <w:t>podpowierzenie</w:t>
      </w:r>
      <w:proofErr w:type="spellEnd"/>
      <w:r w:rsidRPr="009D4091">
        <w:rPr>
          <w:sz w:val="22"/>
          <w:szCs w:val="22"/>
        </w:rPr>
        <w:t xml:space="preserve">”) w drodze pisemnej umowy dalszego przetwarzania („Umowa </w:t>
      </w:r>
      <w:proofErr w:type="spellStart"/>
      <w:r w:rsidRPr="009D4091">
        <w:rPr>
          <w:sz w:val="22"/>
          <w:szCs w:val="22"/>
        </w:rPr>
        <w:t>podpowierzenia</w:t>
      </w:r>
      <w:proofErr w:type="spellEnd"/>
      <w:r w:rsidRPr="009D4091">
        <w:rPr>
          <w:sz w:val="22"/>
          <w:szCs w:val="22"/>
        </w:rPr>
        <w:t xml:space="preserve">”) w imieniu </w:t>
      </w:r>
      <w:r w:rsidRPr="009D4091">
        <w:rPr>
          <w:sz w:val="22"/>
          <w:szCs w:val="22"/>
        </w:rPr>
        <w:lastRenderedPageBreak/>
        <w:t xml:space="preserve">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Zamawiający zastrzega, że nie ma możliwości </w:t>
      </w:r>
      <w:proofErr w:type="spellStart"/>
      <w:r w:rsidRPr="009D4091">
        <w:rPr>
          <w:sz w:val="22"/>
          <w:szCs w:val="22"/>
        </w:rPr>
        <w:t>podpowierzenia</w:t>
      </w:r>
      <w:proofErr w:type="spellEnd"/>
      <w:r w:rsidRPr="009D4091">
        <w:rPr>
          <w:sz w:val="22"/>
          <w:szCs w:val="22"/>
        </w:rPr>
        <w:t xml:space="preserve"> przetwarzania danych osobowych podmiotowi z siedzibą poza Europejskim Obszarem Gospodarczym.</w:t>
      </w:r>
    </w:p>
    <w:p w14:paraId="2E6C04A7"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 xml:space="preserve">Wykonawca  bezzwłocznie - nie później jednak niż w ciągu 24 godzin od jego wystąpienia -  zgłosi  na adres e-mail: </w:t>
      </w:r>
      <w:hyperlink r:id="rId5" w:history="1">
        <w:r w:rsidRPr="009D4091">
          <w:rPr>
            <w:sz w:val="22"/>
            <w:szCs w:val="22"/>
          </w:rPr>
          <w:t>iod@szpital-lebork.com.pl</w:t>
        </w:r>
      </w:hyperlink>
      <w:r w:rsidRPr="009D4091">
        <w:rPr>
          <w:sz w:val="22"/>
          <w:szCs w:val="22"/>
        </w:rPr>
        <w:t xml:space="preserve"> Zamawiającemu  każde naruszenie  danych osobowych powierzonych niniejszą Umową, którego  będzie uczestnikiem.  </w:t>
      </w:r>
    </w:p>
    <w:p w14:paraId="00FB435A"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14:paraId="42538E84" w14:textId="77777777" w:rsidR="009D4091" w:rsidRPr="009D4091" w:rsidRDefault="009D4091" w:rsidP="00790EEE">
      <w:pPr>
        <w:numPr>
          <w:ilvl w:val="0"/>
          <w:numId w:val="20"/>
        </w:numPr>
        <w:tabs>
          <w:tab w:val="num" w:pos="426"/>
        </w:tabs>
        <w:suppressAutoHyphens w:val="0"/>
        <w:jc w:val="both"/>
        <w:rPr>
          <w:sz w:val="22"/>
          <w:szCs w:val="22"/>
        </w:rPr>
      </w:pPr>
      <w:r w:rsidRPr="009D4091">
        <w:rPr>
          <w:sz w:val="22"/>
          <w:szCs w:val="22"/>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14:paraId="1A8F27FC" w14:textId="77777777" w:rsidR="009D4091" w:rsidRPr="009D4091" w:rsidRDefault="009D4091" w:rsidP="00790EEE">
      <w:pPr>
        <w:numPr>
          <w:ilvl w:val="0"/>
          <w:numId w:val="20"/>
        </w:numPr>
        <w:suppressAutoHyphens w:val="0"/>
        <w:jc w:val="both"/>
        <w:rPr>
          <w:sz w:val="22"/>
          <w:szCs w:val="22"/>
        </w:rPr>
      </w:pPr>
      <w:r w:rsidRPr="009D4091">
        <w:rPr>
          <w:sz w:val="22"/>
          <w:szCs w:val="22"/>
        </w:rPr>
        <w:t>Zamawiający upoważnia Wykonawcę do pozyskania zanonimizowanych danych w zakresie:</w:t>
      </w:r>
    </w:p>
    <w:p w14:paraId="00FDBF2D"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sposobu użytkowania systemu przez użytkowników,</w:t>
      </w:r>
    </w:p>
    <w:p w14:paraId="219BBF8C"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danych medycznych opisujących proces leczenia pacjentów,</w:t>
      </w:r>
    </w:p>
    <w:p w14:paraId="6F10190D" w14:textId="77777777" w:rsidR="009D4091" w:rsidRPr="009D4091" w:rsidRDefault="009D4091" w:rsidP="00790EEE">
      <w:pPr>
        <w:numPr>
          <w:ilvl w:val="0"/>
          <w:numId w:val="17"/>
        </w:numPr>
        <w:suppressAutoHyphens w:val="0"/>
        <w:ind w:hanging="357"/>
        <w:jc w:val="both"/>
        <w:rPr>
          <w:color w:val="000000"/>
          <w:sz w:val="22"/>
          <w:szCs w:val="22"/>
        </w:rPr>
      </w:pPr>
      <w:r w:rsidRPr="009D4091">
        <w:rPr>
          <w:color w:val="000000"/>
          <w:sz w:val="22"/>
          <w:szCs w:val="22"/>
        </w:rPr>
        <w:t>danych statystycznych w tym danych związanych z obsługą procesu leczenia.</w:t>
      </w:r>
    </w:p>
    <w:p w14:paraId="579E0018" w14:textId="77777777" w:rsidR="009D4091" w:rsidRPr="009D4091" w:rsidRDefault="009D4091" w:rsidP="00790EEE">
      <w:pPr>
        <w:numPr>
          <w:ilvl w:val="0"/>
          <w:numId w:val="20"/>
        </w:numPr>
        <w:suppressAutoHyphens w:val="0"/>
        <w:jc w:val="both"/>
        <w:rPr>
          <w:sz w:val="22"/>
          <w:szCs w:val="22"/>
        </w:rPr>
      </w:pPr>
      <w:proofErr w:type="spellStart"/>
      <w:r w:rsidRPr="009D4091">
        <w:rPr>
          <w:sz w:val="22"/>
          <w:szCs w:val="22"/>
        </w:rPr>
        <w:t>Anonimizacja</w:t>
      </w:r>
      <w:proofErr w:type="spellEnd"/>
      <w:r w:rsidRPr="009D4091">
        <w:rPr>
          <w:sz w:val="22"/>
          <w:szCs w:val="22"/>
        </w:rPr>
        <w:t xml:space="preserve"> w rozumieniu ust. 15 to proces polegający na usuwaniu przez moduł oprogramowania aplikacyjnego Wykonawcy danych umożliwiających zidentyfikowanie konkretnej osoby. Wykonawca ponosi odpowiedzialność za właściwe przeprowadzenie procesu oraz gwarantuje, że dane będą zanonimizowane przed ich wysłaniem.</w:t>
      </w:r>
    </w:p>
    <w:p w14:paraId="63767E65" w14:textId="77777777" w:rsidR="009D4091" w:rsidRPr="009D4091" w:rsidRDefault="009D4091" w:rsidP="00790EEE">
      <w:pPr>
        <w:numPr>
          <w:ilvl w:val="0"/>
          <w:numId w:val="20"/>
        </w:numPr>
        <w:suppressAutoHyphens w:val="0"/>
        <w:jc w:val="both"/>
        <w:rPr>
          <w:sz w:val="22"/>
          <w:szCs w:val="22"/>
        </w:rPr>
      </w:pPr>
      <w:r w:rsidRPr="009D4091">
        <w:rPr>
          <w:sz w:val="22"/>
          <w:szCs w:val="22"/>
        </w:rPr>
        <w:t xml:space="preserve">Zamawiający wyraża zgodę na przeprowadzenie procesu </w:t>
      </w:r>
      <w:proofErr w:type="spellStart"/>
      <w:r w:rsidRPr="009D4091">
        <w:rPr>
          <w:sz w:val="22"/>
          <w:szCs w:val="22"/>
        </w:rPr>
        <w:t>anonimizacji</w:t>
      </w:r>
      <w:proofErr w:type="spellEnd"/>
      <w:r w:rsidRPr="009D4091">
        <w:rPr>
          <w:sz w:val="22"/>
          <w:szCs w:val="22"/>
        </w:rPr>
        <w:t xml:space="preserve"> i wysłanie </w:t>
      </w:r>
      <w:proofErr w:type="spellStart"/>
      <w:r w:rsidRPr="009D4091">
        <w:rPr>
          <w:sz w:val="22"/>
          <w:szCs w:val="22"/>
        </w:rPr>
        <w:t>anonimizowanych</w:t>
      </w:r>
      <w:proofErr w:type="spellEnd"/>
      <w:r w:rsidRPr="009D4091">
        <w:rPr>
          <w:sz w:val="22"/>
          <w:szCs w:val="22"/>
        </w:rPr>
        <w:t xml:space="preserve"> danych do Wykonawcy. Zamawiającemu jako Administratorowi Danych Osobowych przysługuje prawo kontroli, polegające na możliwości sprawdzenia czy przesyłane do Wykonawcy dane nie noszą znamion danych osobowych (umożliwiających zidentyfikowanie konkretnej osoby). </w:t>
      </w:r>
    </w:p>
    <w:p w14:paraId="53DBD530" w14:textId="77777777" w:rsidR="009D4091" w:rsidRPr="009D4091" w:rsidRDefault="009D4091" w:rsidP="00790EEE">
      <w:pPr>
        <w:numPr>
          <w:ilvl w:val="0"/>
          <w:numId w:val="20"/>
        </w:numPr>
        <w:suppressAutoHyphens w:val="0"/>
        <w:jc w:val="both"/>
        <w:rPr>
          <w:sz w:val="22"/>
          <w:szCs w:val="22"/>
        </w:rPr>
      </w:pPr>
      <w:r w:rsidRPr="009D4091">
        <w:rPr>
          <w:sz w:val="22"/>
          <w:szCs w:val="22"/>
        </w:rPr>
        <w:t>Obowiązkiem Wykonawcy jest zapewnienie, aby dane o których mowa w ust. 15 powyżej nie zostały przekazane podmiotom trzecim w postaci umożliwiającej identyfikację źródła ich pochodzenia.</w:t>
      </w:r>
    </w:p>
    <w:p w14:paraId="338E6CE1" w14:textId="77777777" w:rsidR="009D4091" w:rsidRPr="009D4091" w:rsidRDefault="009D4091" w:rsidP="00790EEE">
      <w:pPr>
        <w:numPr>
          <w:ilvl w:val="0"/>
          <w:numId w:val="20"/>
        </w:numPr>
        <w:suppressAutoHyphens w:val="0"/>
        <w:jc w:val="both"/>
        <w:rPr>
          <w:sz w:val="22"/>
          <w:szCs w:val="22"/>
        </w:rPr>
      </w:pPr>
      <w:r w:rsidRPr="009D4091">
        <w:rPr>
          <w:sz w:val="22"/>
          <w:szCs w:val="22"/>
        </w:rPr>
        <w:t xml:space="preserve">Wykonawca oświadcza, że pozyskane </w:t>
      </w:r>
      <w:proofErr w:type="spellStart"/>
      <w:r w:rsidRPr="009D4091">
        <w:rPr>
          <w:sz w:val="22"/>
          <w:szCs w:val="22"/>
        </w:rPr>
        <w:t>anonimizowane</w:t>
      </w:r>
      <w:proofErr w:type="spellEnd"/>
      <w:r w:rsidRPr="009D4091">
        <w:rPr>
          <w:sz w:val="22"/>
          <w:szCs w:val="22"/>
        </w:rPr>
        <w:t xml:space="preserve"> dane będą wykorzystywane wyłącznie w celu doskonalenia niezawodności i funkcjonalności rozwiązań Wykonawcy. </w:t>
      </w:r>
    </w:p>
    <w:p w14:paraId="79F3B06D" w14:textId="77777777" w:rsidR="009D4091" w:rsidRPr="009D4091" w:rsidRDefault="009D4091" w:rsidP="00790EEE">
      <w:pPr>
        <w:numPr>
          <w:ilvl w:val="0"/>
          <w:numId w:val="20"/>
        </w:numPr>
        <w:suppressAutoHyphens w:val="0"/>
        <w:jc w:val="both"/>
        <w:rPr>
          <w:sz w:val="22"/>
          <w:szCs w:val="22"/>
        </w:rPr>
      </w:pPr>
      <w:r w:rsidRPr="009D4091">
        <w:rPr>
          <w:sz w:val="22"/>
          <w:szCs w:val="22"/>
        </w:rPr>
        <w:t>Wykonawca oświadcza, że przed rozpoczęciem pozyskiwania zanonimizowanych danych poinformuje Zamawiającego o planowanej dacie rozpoczęcia pozyskiwania danych.</w:t>
      </w:r>
    </w:p>
    <w:p w14:paraId="0074D7E2" w14:textId="77777777" w:rsidR="009D4091" w:rsidRPr="00790EEE" w:rsidRDefault="009D4091" w:rsidP="00790EEE">
      <w:pPr>
        <w:widowControl w:val="0"/>
        <w:rPr>
          <w:b/>
          <w:sz w:val="22"/>
          <w:szCs w:val="22"/>
        </w:rPr>
      </w:pPr>
      <w:r w:rsidRPr="00790EEE">
        <w:rPr>
          <w:b/>
          <w:sz w:val="22"/>
          <w:szCs w:val="22"/>
        </w:rPr>
        <w:t>§ 9 Poufność</w:t>
      </w:r>
    </w:p>
    <w:p w14:paraId="1DAC67C0" w14:textId="77777777" w:rsidR="009D4091" w:rsidRPr="009D4091" w:rsidRDefault="009D4091" w:rsidP="00790EEE">
      <w:pPr>
        <w:numPr>
          <w:ilvl w:val="0"/>
          <w:numId w:val="21"/>
        </w:numPr>
        <w:suppressAutoHyphens w:val="0"/>
        <w:jc w:val="both"/>
        <w:rPr>
          <w:sz w:val="22"/>
          <w:szCs w:val="22"/>
        </w:rPr>
      </w:pPr>
      <w:r w:rsidRPr="009D4091">
        <w:rPr>
          <w:sz w:val="22"/>
          <w:szCs w:val="22"/>
        </w:rPr>
        <w:t>Strony zobowiązują się do utrzymania w tajemnicy i nieujawniania, niepublikowania, nieprzekazywania i nieudostępniania w żaden inny sposób osobom trzecim, jakichkolwiek danych o przedsiębiorstwach, transakcjach i klientach Stron, jak również:</w:t>
      </w:r>
    </w:p>
    <w:p w14:paraId="7A150305" w14:textId="77777777" w:rsidR="009D4091" w:rsidRPr="009D4091" w:rsidRDefault="009D4091" w:rsidP="00790EEE">
      <w:pPr>
        <w:numPr>
          <w:ilvl w:val="1"/>
          <w:numId w:val="21"/>
        </w:numPr>
        <w:suppressAutoHyphens w:val="0"/>
        <w:jc w:val="both"/>
        <w:rPr>
          <w:sz w:val="22"/>
          <w:szCs w:val="22"/>
        </w:rPr>
      </w:pPr>
      <w:r w:rsidRPr="009D4091">
        <w:rPr>
          <w:sz w:val="22"/>
          <w:szCs w:val="22"/>
        </w:rPr>
        <w:t>informacji i danych dotyczących podejmowanych przez jedną ze Stron czynności w toku realizacji niniejszej Umowy;</w:t>
      </w:r>
    </w:p>
    <w:p w14:paraId="1321C198" w14:textId="77777777" w:rsidR="009D4091" w:rsidRPr="009D4091" w:rsidRDefault="009D4091" w:rsidP="00790EEE">
      <w:pPr>
        <w:numPr>
          <w:ilvl w:val="1"/>
          <w:numId w:val="21"/>
        </w:numPr>
        <w:suppressAutoHyphens w:val="0"/>
        <w:jc w:val="both"/>
        <w:rPr>
          <w:sz w:val="22"/>
          <w:szCs w:val="22"/>
        </w:rPr>
      </w:pPr>
      <w:r w:rsidRPr="009D4091">
        <w:rPr>
          <w:sz w:val="22"/>
          <w:szCs w:val="22"/>
        </w:rPr>
        <w:t>oferowanych cen, stosowanych marż, posiadanych upustów lub warunków handlowych;</w:t>
      </w:r>
    </w:p>
    <w:p w14:paraId="110C918E" w14:textId="77777777" w:rsidR="009D4091" w:rsidRPr="009D4091" w:rsidRDefault="009D4091" w:rsidP="00790EEE">
      <w:pPr>
        <w:numPr>
          <w:ilvl w:val="1"/>
          <w:numId w:val="21"/>
        </w:numPr>
        <w:suppressAutoHyphens w:val="0"/>
        <w:jc w:val="both"/>
        <w:rPr>
          <w:sz w:val="22"/>
          <w:szCs w:val="22"/>
        </w:rPr>
      </w:pPr>
      <w:r w:rsidRPr="009D4091">
        <w:rPr>
          <w:sz w:val="22"/>
          <w:szCs w:val="22"/>
        </w:rPr>
        <w:t>informacji i danych stanowiących tajemnicę Stron w rozumieniu przepisów ustawy o zwalczaniu nieuczciwej konkurencji (Dz. U. 2020r., poz. 193);</w:t>
      </w:r>
    </w:p>
    <w:p w14:paraId="2A38A3F1" w14:textId="77777777" w:rsidR="009D4091" w:rsidRPr="009D4091" w:rsidRDefault="009D4091" w:rsidP="00790EEE">
      <w:pPr>
        <w:numPr>
          <w:ilvl w:val="1"/>
          <w:numId w:val="21"/>
        </w:numPr>
        <w:suppressAutoHyphens w:val="0"/>
        <w:jc w:val="both"/>
        <w:rPr>
          <w:sz w:val="22"/>
          <w:szCs w:val="22"/>
        </w:rPr>
      </w:pPr>
      <w:r w:rsidRPr="009D4091">
        <w:rPr>
          <w:sz w:val="22"/>
          <w:szCs w:val="22"/>
        </w:rPr>
        <w:t>innych informacji prawnie chronionych;</w:t>
      </w:r>
    </w:p>
    <w:p w14:paraId="59F62699" w14:textId="77777777" w:rsidR="009D4091" w:rsidRPr="009D4091" w:rsidRDefault="009D4091" w:rsidP="00790EEE">
      <w:pPr>
        <w:ind w:left="360"/>
        <w:jc w:val="both"/>
        <w:rPr>
          <w:sz w:val="22"/>
          <w:szCs w:val="22"/>
        </w:rPr>
      </w:pPr>
      <w:r w:rsidRPr="009D4091">
        <w:rPr>
          <w:sz w:val="22"/>
          <w:szCs w:val="22"/>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w:t>
      </w:r>
      <w:r w:rsidRPr="009D4091">
        <w:rPr>
          <w:sz w:val="22"/>
          <w:szCs w:val="22"/>
        </w:rPr>
        <w:lastRenderedPageBreak/>
        <w:t>zobowiązania jednej ze Stron. Obowiązkiem zachowania poufności nie jest objęty fakt zawarcia Umowy ani jej treść w zakresie określonym obowiązującymi przepisami prawa.</w:t>
      </w:r>
    </w:p>
    <w:p w14:paraId="53339173" w14:textId="77777777" w:rsidR="009D4091" w:rsidRPr="009D4091" w:rsidRDefault="009D4091" w:rsidP="00790EEE">
      <w:pPr>
        <w:numPr>
          <w:ilvl w:val="0"/>
          <w:numId w:val="21"/>
        </w:numPr>
        <w:suppressAutoHyphens w:val="0"/>
        <w:jc w:val="both"/>
        <w:rPr>
          <w:sz w:val="22"/>
          <w:szCs w:val="22"/>
        </w:rPr>
      </w:pPr>
      <w:r w:rsidRPr="009D4091">
        <w:rPr>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7C5FC8C2" w14:textId="77777777" w:rsidR="009D4091" w:rsidRPr="009D4091" w:rsidRDefault="009D4091" w:rsidP="00790EEE">
      <w:pPr>
        <w:numPr>
          <w:ilvl w:val="0"/>
          <w:numId w:val="21"/>
        </w:numPr>
        <w:suppressAutoHyphens w:val="0"/>
        <w:jc w:val="both"/>
        <w:rPr>
          <w:sz w:val="22"/>
          <w:szCs w:val="22"/>
        </w:rPr>
      </w:pPr>
      <w:r w:rsidRPr="009D4091">
        <w:rPr>
          <w:sz w:val="22"/>
          <w:szCs w:val="22"/>
        </w:rPr>
        <w:t>Zamawiający zobowiązuje się do zapewnienia poufności udostępnionej dokumentacji technicznej Oprogramowania Aplikacyjnego, z wyłączeniem dokumentacji zewnętrznych interfejsów wymiany danych.</w:t>
      </w:r>
    </w:p>
    <w:p w14:paraId="01A5AE78" w14:textId="77777777" w:rsidR="009D4091" w:rsidRPr="009D4091" w:rsidRDefault="009D4091" w:rsidP="00790EEE">
      <w:pPr>
        <w:numPr>
          <w:ilvl w:val="0"/>
          <w:numId w:val="21"/>
        </w:numPr>
        <w:suppressAutoHyphens w:val="0"/>
        <w:jc w:val="both"/>
        <w:rPr>
          <w:sz w:val="22"/>
          <w:szCs w:val="22"/>
        </w:rPr>
      </w:pPr>
      <w:r w:rsidRPr="009D4091">
        <w:rPr>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nieujawniania szczegółów handlowych oraz technicznych.</w:t>
      </w:r>
    </w:p>
    <w:p w14:paraId="4C22EBF6" w14:textId="77777777" w:rsidR="009D4091" w:rsidRPr="009D4091" w:rsidRDefault="009D4091" w:rsidP="00790EEE">
      <w:pPr>
        <w:numPr>
          <w:ilvl w:val="0"/>
          <w:numId w:val="21"/>
        </w:numPr>
        <w:suppressAutoHyphens w:val="0"/>
        <w:jc w:val="both"/>
        <w:rPr>
          <w:sz w:val="22"/>
          <w:szCs w:val="22"/>
        </w:rPr>
      </w:pPr>
      <w:r w:rsidRPr="009D4091">
        <w:rPr>
          <w:sz w:val="22"/>
          <w:szCs w:val="22"/>
        </w:rPr>
        <w:t>Zamawiający oświadcza, że spełni w imieniu Wykonawcy – w zakresie udostępnionych danych osobowych - obowiązek informacyjny Wykonawcy, o którym mowa w art. 14 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stanowiących Załącznik nr 6 do Umowy.</w:t>
      </w:r>
    </w:p>
    <w:p w14:paraId="7823FF5A" w14:textId="77777777" w:rsidR="009D4091" w:rsidRPr="00790EEE" w:rsidRDefault="009D4091" w:rsidP="00790EEE">
      <w:pPr>
        <w:widowControl w:val="0"/>
        <w:rPr>
          <w:b/>
          <w:sz w:val="22"/>
          <w:szCs w:val="22"/>
        </w:rPr>
      </w:pPr>
      <w:r w:rsidRPr="00790EEE">
        <w:rPr>
          <w:b/>
          <w:sz w:val="22"/>
          <w:szCs w:val="22"/>
        </w:rPr>
        <w:t>§ 10 Prawa autorskie</w:t>
      </w:r>
    </w:p>
    <w:p w14:paraId="68FB01E2" w14:textId="77777777" w:rsidR="009D4091" w:rsidRPr="009D4091" w:rsidRDefault="009D4091" w:rsidP="00790EEE">
      <w:pPr>
        <w:numPr>
          <w:ilvl w:val="0"/>
          <w:numId w:val="22"/>
        </w:numPr>
        <w:jc w:val="both"/>
        <w:rPr>
          <w:sz w:val="22"/>
          <w:szCs w:val="22"/>
        </w:rPr>
      </w:pPr>
      <w:r w:rsidRPr="009D4091">
        <w:rPr>
          <w:sz w:val="22"/>
          <w:szCs w:val="22"/>
        </w:rPr>
        <w:t xml:space="preserve">Wykonawca oświadcza, że posiada autorskie prawa majątkowe do Oprogramowania Aplikacyjnego, którego dotyczy niniejsza Umowa oraz posiada prawo do czerpania wynagrodzenia za korzystanie z niego przez osoby trzecie. </w:t>
      </w:r>
    </w:p>
    <w:p w14:paraId="008432C4" w14:textId="77777777" w:rsidR="009D4091" w:rsidRPr="009D4091" w:rsidRDefault="009D4091" w:rsidP="00790EEE">
      <w:pPr>
        <w:numPr>
          <w:ilvl w:val="0"/>
          <w:numId w:val="22"/>
        </w:numPr>
        <w:jc w:val="both"/>
        <w:rPr>
          <w:sz w:val="22"/>
          <w:szCs w:val="22"/>
        </w:rPr>
      </w:pPr>
      <w:r w:rsidRPr="009D4091">
        <w:rPr>
          <w:sz w:val="22"/>
          <w:szCs w:val="22"/>
        </w:rPr>
        <w:t>Oprogramowanie Aplikacyjne, którego dotyczy niniejsza Umowa jest chronione prawem autorskim wynikającym z przepisów ustawy z dnia 4 lutego 1994 roku o prawie autorskim i prawach pokrewnych (Dz.U. 2019r. poz.1231. ze zm.). Zamawiający i Wykonawca zobowiązują się do respektowania tych praw niezależnie od powstałych okoliczności.</w:t>
      </w:r>
    </w:p>
    <w:p w14:paraId="6A9C3FC0" w14:textId="77777777" w:rsidR="009D4091" w:rsidRPr="009D4091" w:rsidRDefault="009D4091" w:rsidP="00790EEE">
      <w:pPr>
        <w:numPr>
          <w:ilvl w:val="0"/>
          <w:numId w:val="22"/>
        </w:numPr>
        <w:jc w:val="both"/>
        <w:rPr>
          <w:sz w:val="22"/>
          <w:szCs w:val="22"/>
        </w:rPr>
      </w:pPr>
      <w:r w:rsidRPr="009D4091">
        <w:rPr>
          <w:sz w:val="22"/>
          <w:szCs w:val="22"/>
        </w:rPr>
        <w:t>Zasady korzystania z Oprogramowania Aplikacyjnego reguluje odrębna umowa licencyjna.</w:t>
      </w:r>
    </w:p>
    <w:p w14:paraId="3AE3A227" w14:textId="77777777" w:rsidR="009D4091" w:rsidRPr="00790EEE" w:rsidRDefault="009D4091" w:rsidP="00790EEE">
      <w:pPr>
        <w:widowControl w:val="0"/>
        <w:rPr>
          <w:b/>
          <w:sz w:val="22"/>
          <w:szCs w:val="22"/>
        </w:rPr>
      </w:pPr>
      <w:r w:rsidRPr="00790EEE">
        <w:rPr>
          <w:b/>
          <w:sz w:val="22"/>
          <w:szCs w:val="22"/>
        </w:rPr>
        <w:t xml:space="preserve">§ 11 Zmiany Umowy </w:t>
      </w:r>
    </w:p>
    <w:p w14:paraId="4CC0A80F" w14:textId="77777777" w:rsidR="009D4091" w:rsidRPr="009D4091" w:rsidRDefault="009D4091" w:rsidP="00790EEE">
      <w:pPr>
        <w:numPr>
          <w:ilvl w:val="0"/>
          <w:numId w:val="24"/>
        </w:numPr>
        <w:jc w:val="both"/>
        <w:rPr>
          <w:sz w:val="22"/>
          <w:szCs w:val="22"/>
        </w:rPr>
      </w:pPr>
      <w:r w:rsidRPr="009D4091">
        <w:rPr>
          <w:sz w:val="22"/>
          <w:szCs w:val="22"/>
        </w:rPr>
        <w:t>Wszelkie zmiany niniejszej Umowy wymagają formy pisemnej pod rygorem nieważności.</w:t>
      </w:r>
    </w:p>
    <w:p w14:paraId="15FC160D" w14:textId="77777777" w:rsidR="009D4091" w:rsidRPr="009D4091" w:rsidRDefault="009D4091" w:rsidP="00790EEE">
      <w:pPr>
        <w:numPr>
          <w:ilvl w:val="0"/>
          <w:numId w:val="24"/>
        </w:numPr>
        <w:jc w:val="both"/>
        <w:rPr>
          <w:sz w:val="22"/>
          <w:szCs w:val="22"/>
        </w:rPr>
      </w:pPr>
      <w:r w:rsidRPr="009D4091">
        <w:rPr>
          <w:sz w:val="22"/>
          <w:szCs w:val="22"/>
        </w:rPr>
        <w:t>Strony dopuszczają możliwość dokonania zmian umowy w następującym zakresie i na następujących warunkach:</w:t>
      </w:r>
    </w:p>
    <w:p w14:paraId="02E6B8F5" w14:textId="77777777" w:rsidR="009D4091" w:rsidRPr="009D4091" w:rsidRDefault="009D4091" w:rsidP="00790EEE">
      <w:pPr>
        <w:numPr>
          <w:ilvl w:val="1"/>
          <w:numId w:val="23"/>
        </w:numPr>
        <w:jc w:val="both"/>
        <w:rPr>
          <w:sz w:val="22"/>
          <w:szCs w:val="22"/>
        </w:rPr>
      </w:pPr>
      <w:r w:rsidRPr="009D4091">
        <w:rPr>
          <w:sz w:val="22"/>
          <w:szCs w:val="22"/>
        </w:rPr>
        <w:t>zmian w Umowie w przypadku nabycia przez Zamawiającego licencji na korzystanie z dodatkowych modułów Oprogramowania Aplikacyjnego, zmianie może ulec zakres modułów wskazanych w niniejszej Umowie oraz wysokość wynagrodzenia należnego Wykonawcy,</w:t>
      </w:r>
    </w:p>
    <w:p w14:paraId="68524660" w14:textId="77777777" w:rsidR="009D4091" w:rsidRPr="009D4091" w:rsidRDefault="009D4091" w:rsidP="00790EEE">
      <w:pPr>
        <w:numPr>
          <w:ilvl w:val="1"/>
          <w:numId w:val="23"/>
        </w:numPr>
        <w:jc w:val="both"/>
        <w:rPr>
          <w:sz w:val="22"/>
          <w:szCs w:val="22"/>
        </w:rPr>
      </w:pPr>
      <w:r w:rsidRPr="009D4091">
        <w:rPr>
          <w:sz w:val="22"/>
          <w:szCs w:val="22"/>
        </w:rPr>
        <w:t>zmian w Umowie w celu ustalenia odmiennych zasad rozliczenia wynagrodzenia należnego Wykonawcy, w szczególności zmiany okresów rozliczeniowych,</w:t>
      </w:r>
    </w:p>
    <w:p w14:paraId="3762B3A2" w14:textId="77777777" w:rsidR="009D4091" w:rsidRPr="009D4091" w:rsidRDefault="009D4091" w:rsidP="00790EEE">
      <w:pPr>
        <w:numPr>
          <w:ilvl w:val="1"/>
          <w:numId w:val="23"/>
        </w:numPr>
        <w:jc w:val="both"/>
        <w:rPr>
          <w:sz w:val="22"/>
          <w:szCs w:val="22"/>
        </w:rPr>
      </w:pPr>
      <w:r w:rsidRPr="009D4091">
        <w:rPr>
          <w:sz w:val="22"/>
          <w:szCs w:val="22"/>
        </w:rPr>
        <w:t>zmian w Umowie, które będą mogły być dokonane z powodu zaistnienia okoliczności niemożliwych do przewidzenia w chwili zawarcia Umowy.</w:t>
      </w:r>
    </w:p>
    <w:p w14:paraId="7B86B28B" w14:textId="797C8789" w:rsidR="00E03BDB" w:rsidRPr="00790EEE" w:rsidRDefault="00E03BDB" w:rsidP="00790EEE">
      <w:pPr>
        <w:rPr>
          <w:sz w:val="22"/>
          <w:szCs w:val="22"/>
        </w:rPr>
      </w:pPr>
    </w:p>
    <w:p w14:paraId="39689B84" w14:textId="7D22DD75" w:rsidR="00E03BDB" w:rsidRPr="00790EEE" w:rsidRDefault="00E03BDB" w:rsidP="00790EEE">
      <w:pPr>
        <w:rPr>
          <w:sz w:val="22"/>
          <w:szCs w:val="22"/>
        </w:rPr>
      </w:pPr>
    </w:p>
    <w:p w14:paraId="0B3B0FA4" w14:textId="73D3D014" w:rsidR="00E03BDB" w:rsidRPr="00790EEE" w:rsidRDefault="00E03BDB" w:rsidP="00790EEE">
      <w:pPr>
        <w:rPr>
          <w:sz w:val="22"/>
          <w:szCs w:val="22"/>
        </w:rPr>
      </w:pPr>
    </w:p>
    <w:p w14:paraId="1FE296BD" w14:textId="77777777" w:rsidR="00E03BDB" w:rsidRPr="00790EEE" w:rsidRDefault="00E03BDB" w:rsidP="00790EEE">
      <w:pPr>
        <w:rPr>
          <w:sz w:val="22"/>
          <w:szCs w:val="22"/>
        </w:rPr>
      </w:pPr>
    </w:p>
    <w:sectPr w:rsidR="00E03BDB" w:rsidRPr="00790EEE" w:rsidSect="00F014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E769F18"/>
    <w:name w:val="WW8Num3"/>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F"/>
    <w:multiLevelType w:val="multilevel"/>
    <w:tmpl w:val="0000000F"/>
    <w:name w:val="WW8Num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11"/>
    <w:multiLevelType w:val="multilevel"/>
    <w:tmpl w:val="00000011"/>
    <w:name w:val="WW8Num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7"/>
    <w:multiLevelType w:val="multilevel"/>
    <w:tmpl w:val="00000017"/>
    <w:name w:val="WW8Num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7022C2"/>
    <w:multiLevelType w:val="singleLevel"/>
    <w:tmpl w:val="04150015"/>
    <w:lvl w:ilvl="0">
      <w:start w:val="1"/>
      <w:numFmt w:val="upperLetter"/>
      <w:lvlText w:val="%1."/>
      <w:lvlJc w:val="left"/>
      <w:pPr>
        <w:tabs>
          <w:tab w:val="num" w:pos="360"/>
        </w:tabs>
        <w:ind w:left="360" w:hanging="360"/>
      </w:pPr>
    </w:lvl>
  </w:abstractNum>
  <w:abstractNum w:abstractNumId="6" w15:restartNumberingAfterBreak="0">
    <w:nsid w:val="26C750EA"/>
    <w:multiLevelType w:val="multilevel"/>
    <w:tmpl w:val="E512830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C4465F"/>
    <w:multiLevelType w:val="multilevel"/>
    <w:tmpl w:val="000000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F37482"/>
    <w:multiLevelType w:val="hybridMultilevel"/>
    <w:tmpl w:val="E530EF0A"/>
    <w:lvl w:ilvl="0" w:tplc="09C2A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011E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5B2E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314A80"/>
    <w:multiLevelType w:val="hybridMultilevel"/>
    <w:tmpl w:val="01243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84D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2749B2"/>
    <w:multiLevelType w:val="multilevel"/>
    <w:tmpl w:val="55A283A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7960C6"/>
    <w:multiLevelType w:val="hybridMultilevel"/>
    <w:tmpl w:val="9ABEE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E25BF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403819"/>
    <w:multiLevelType w:val="multilevel"/>
    <w:tmpl w:val="E512830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7E0EA8"/>
    <w:multiLevelType w:val="multilevel"/>
    <w:tmpl w:val="8AF2DE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BFE3037"/>
    <w:multiLevelType w:val="multilevel"/>
    <w:tmpl w:val="000000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A5256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B426CEA"/>
    <w:multiLevelType w:val="hybridMultilevel"/>
    <w:tmpl w:val="15D2905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22"/>
  </w:num>
  <w:num w:numId="4">
    <w:abstractNumId w:val="5"/>
  </w:num>
  <w:num w:numId="5">
    <w:abstractNumId w:val="19"/>
  </w:num>
  <w:num w:numId="6">
    <w:abstractNumId w:val="14"/>
  </w:num>
  <w:num w:numId="7">
    <w:abstractNumId w:val="12"/>
  </w:num>
  <w:num w:numId="8">
    <w:abstractNumId w:val="13"/>
  </w:num>
  <w:num w:numId="9">
    <w:abstractNumId w:val="15"/>
  </w:num>
  <w:num w:numId="10">
    <w:abstractNumId w:val="16"/>
  </w:num>
  <w:num w:numId="11">
    <w:abstractNumId w:val="2"/>
  </w:num>
  <w:num w:numId="12">
    <w:abstractNumId w:val="6"/>
  </w:num>
  <w:num w:numId="13">
    <w:abstractNumId w:val="21"/>
  </w:num>
  <w:num w:numId="14">
    <w:abstractNumId w:val="0"/>
  </w:num>
  <w:num w:numId="15">
    <w:abstractNumId w:val="9"/>
  </w:num>
  <w:num w:numId="16">
    <w:abstractNumId w:val="17"/>
  </w:num>
  <w:num w:numId="17">
    <w:abstractNumId w:val="8"/>
  </w:num>
  <w:num w:numId="18">
    <w:abstractNumId w:val="4"/>
  </w:num>
  <w:num w:numId="19">
    <w:abstractNumId w:val="1"/>
  </w:num>
  <w:num w:numId="20">
    <w:abstractNumId w:val="10"/>
  </w:num>
  <w:num w:numId="21">
    <w:abstractNumId w:val="23"/>
  </w:num>
  <w:num w:numId="22">
    <w:abstractNumId w:val="2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81"/>
    <w:rsid w:val="00472281"/>
    <w:rsid w:val="006475CF"/>
    <w:rsid w:val="006B18FA"/>
    <w:rsid w:val="00790EEE"/>
    <w:rsid w:val="00814ED5"/>
    <w:rsid w:val="00860623"/>
    <w:rsid w:val="00882D0A"/>
    <w:rsid w:val="00884938"/>
    <w:rsid w:val="00931F8A"/>
    <w:rsid w:val="009D4091"/>
    <w:rsid w:val="00AF3F0F"/>
    <w:rsid w:val="00C015CA"/>
    <w:rsid w:val="00E03BDB"/>
    <w:rsid w:val="00F01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DBA0"/>
  <w15:chartTrackingRefBased/>
  <w15:docId w15:val="{B2831DA4-4B5F-4FE3-9C0B-FF3B9E02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281"/>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6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lebork.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11</Pages>
  <Words>5320</Words>
  <Characters>31922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Leszek Mariusz</dc:creator>
  <cp:keywords/>
  <dc:description/>
  <cp:lastModifiedBy>Kaiser Leszek Mariusz</cp:lastModifiedBy>
  <cp:revision>8</cp:revision>
  <dcterms:created xsi:type="dcterms:W3CDTF">2021-05-04T06:23:00Z</dcterms:created>
  <dcterms:modified xsi:type="dcterms:W3CDTF">2021-05-04T08:27:00Z</dcterms:modified>
</cp:coreProperties>
</file>