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SPECYFIKACJA WARUNKÓW ZAMÓWIENIA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center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zwana dalej SWZ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"/>
        </w:num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Nazwa i adres Zamawiającego: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Izerskie Centrum Pulmonologii i Chemioterapii „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Izer-med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lang w:eastAsia="pl-PL"/>
        </w:rPr>
        <w:t>” Sp. z o.o., ul. Sanatoryjna 1,     58-580 Szklarska Poręba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Strona internetowa prowadzonego postępowania: </w:t>
      </w:r>
    </w:p>
    <w:p w:rsidR="00316E0A" w:rsidRPr="00316E0A" w:rsidRDefault="00CD63F6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hyperlink r:id="rId7" w:history="1">
        <w:r w:rsidR="00321468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321468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Kanał elektronicznej </w:t>
      </w:r>
      <w:r w:rsidRPr="00316E0A">
        <w:rPr>
          <w:rFonts w:ascii="Garamond" w:eastAsia="Times New Roman" w:hAnsi="Garamond" w:cs="Times New Roman"/>
          <w:bCs/>
          <w:lang w:eastAsia="pl-PL"/>
        </w:rPr>
        <w:t xml:space="preserve">komunikacji:  </w:t>
      </w:r>
      <w:hyperlink r:id="rId8" w:history="1">
        <w:r w:rsidR="00466969" w:rsidRPr="00466969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466969">
        <w:rPr>
          <w:rFonts w:ascii="Garamond" w:eastAsia="Times New Roman" w:hAnsi="Garamond" w:cs="Times New Roman"/>
          <w:bCs/>
          <w:lang w:eastAsia="pl-PL"/>
        </w:rPr>
        <w:t xml:space="preserve">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Osoba uprawniona do komunikowania się z Wykonawcami: 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Monika </w:t>
      </w:r>
      <w:proofErr w:type="spellStart"/>
      <w:r>
        <w:rPr>
          <w:rFonts w:ascii="Garamond" w:eastAsia="Times New Roman" w:hAnsi="Garamond" w:cs="Times New Roman"/>
          <w:b/>
          <w:bCs/>
          <w:lang w:eastAsia="pl-PL"/>
        </w:rPr>
        <w:t>Rakucka</w:t>
      </w:r>
      <w:proofErr w:type="spellEnd"/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lang w:eastAsia="pl-PL"/>
        </w:rPr>
        <w:t xml:space="preserve">Adres poczty elektronicznej: </w:t>
      </w:r>
      <w:hyperlink r:id="rId9" w:history="1">
        <w:r w:rsidRPr="002915F4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ksiegowosc@izer-med.com.pl</w:t>
        </w:r>
      </w:hyperlink>
      <w:r w:rsidRPr="00316E0A">
        <w:rPr>
          <w:rFonts w:ascii="Garamond" w:eastAsia="Times New Roman" w:hAnsi="Garamond" w:cs="Times New Roman"/>
          <w:bCs/>
          <w:lang w:eastAsia="pl-PL"/>
        </w:rPr>
        <w:t xml:space="preserve"> Telefon: </w:t>
      </w:r>
      <w:r>
        <w:rPr>
          <w:rFonts w:ascii="Garamond" w:eastAsia="Times New Roman" w:hAnsi="Garamond" w:cs="Times New Roman"/>
          <w:b/>
          <w:bCs/>
          <w:lang w:eastAsia="pl-PL"/>
        </w:rPr>
        <w:t>75 75 47 143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2. 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Tryb udzielenia zamówienia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publiczne udzielane jest zgodnie z ustawą z dnia 11 września 2019 r. - Prawo zamówień publicznych (Dz. U. z 2019 r. poz. 2019 z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późn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zm.), zwaną dalej „ustawą”, w trybie przetargu nieograniczonego. Wartość zamówienia przekracza progi unijne określone w art. 3 ustawy. </w:t>
      </w:r>
    </w:p>
    <w:p w:rsidR="00316E0A" w:rsidRPr="00316E0A" w:rsidRDefault="00316E0A" w:rsidP="00316E0A">
      <w:pPr>
        <w:tabs>
          <w:tab w:val="num" w:pos="360"/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Opis przedmiotu zamówienia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Przedmiotem zamówienia jest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dostawa sprzętu do diagnostyki i leczenia raka płuc w 2021 r. dla Narodowej Strategii Onkologicznej w zakresie pneumonologii wraz z instalacją, </w:t>
      </w:r>
      <w:r>
        <w:rPr>
          <w:rFonts w:ascii="Garamond" w:eastAsia="Times New Roman" w:hAnsi="Garamond" w:cs="Times New Roman"/>
          <w:b/>
          <w:color w:val="000000"/>
          <w:lang w:eastAsia="pl-PL"/>
        </w:rPr>
        <w:t xml:space="preserve"> i </w:t>
      </w:r>
      <w:r w:rsidR="000538CE">
        <w:rPr>
          <w:rFonts w:ascii="Garamond" w:eastAsia="Times New Roman" w:hAnsi="Garamond" w:cs="Times New Roman"/>
          <w:b/>
          <w:color w:val="000000"/>
          <w:lang w:eastAsia="pl-PL"/>
        </w:rPr>
        <w:t xml:space="preserve">uruchomieniem oraz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szkoleniem personelu.</w:t>
      </w:r>
    </w:p>
    <w:p w:rsidR="00316E0A" w:rsidRPr="00316E0A" w:rsidRDefault="00316E0A" w:rsidP="00316E0A">
      <w:pPr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Zamówienie realizowane jest w ramach programu Narodowej Strategii Onkologicznej, zadania pn. „Zakup sprzętu do diagnostyki i leczenia raka płuc” w 2021 w zakresie pneumonologii dofinansowanego przez Ministerstwo Zdrowia.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dopuszcza składanie ofert częściowych.</w:t>
      </w:r>
      <w:r w:rsidRPr="00316E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Zamówienie zostało podzielone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na 2 części. Oferty można składać w odniesieniu do wszystkich części zamówienia. </w:t>
      </w:r>
    </w:p>
    <w:p w:rsidR="00316E0A" w:rsidRPr="006142C6" w:rsidRDefault="00316E0A" w:rsidP="006142C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CPV: 33168000-5 (dotyczy części 1); 33112200-0 (dotyczy części 2)</w:t>
      </w:r>
      <w:r w:rsidR="006142C6">
        <w:rPr>
          <w:rFonts w:ascii="Garamond" w:eastAsia="Times New Roman" w:hAnsi="Garamond" w:cs="Times New Roman"/>
          <w:bCs/>
          <w:color w:val="000000"/>
          <w:lang w:eastAsia="pl-PL"/>
        </w:rPr>
        <w:t>; 33168000-5 (dotyczy części 3)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Szczegółowy opis przedmiotu zamówienia zawiera załącznik nr 1a do SWZ. Opis ten należy odczytywać wraz z ewentualnymi zmianami treści SWZ, będącymi np. wynikiem udzielonych odpowiedzi na zapytania Wykonawców.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Oferowany sprzęt musi być wyrobem medycznym dopuszczonym do obrotu i używania na terenie Polski zgodnie z postanowieniami ustawy z dnia 20.05.2010 r. o wyrobach medycznych. 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Oferowany sprzęt musi być fabrycznie nowy (rok </w:t>
      </w:r>
      <w:r w:rsidR="006142C6">
        <w:rPr>
          <w:rFonts w:ascii="Garamond" w:eastAsia="Times New Roman" w:hAnsi="Garamond" w:cs="Times New Roman"/>
          <w:color w:val="000000"/>
          <w:lang w:eastAsia="pl-PL"/>
        </w:rPr>
        <w:t>produkcji nie wcześniej niż 2020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), nieużywany, kompletny i do jego uruchomienia oraz stosowania zgodnie z przeznaczeniem nie jest konieczny zakup dodatkowych elementów i akcesoriów. Żaden aparat ani jego część składowa, wyposażenie, etc. nie może być sprzętem 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rekondycjonowanym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>, powystawowym i nie był wykorzystywany wcześniej przez innego użytkownika.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Wymagany termin płatności wynosi do 60 dni. Zamawiający dokonuje płatności w modelu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split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proofErr w:type="spellStart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payment</w:t>
      </w:r>
      <w:proofErr w:type="spellEnd"/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Dodatkowe informacje znajdują się we wzorze umowy.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dopuszcza składania ofert wariantowych.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udzielenia zamówień, o których mowa w art. 214 ust. 1 pkt 7 i 8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obowiązku osobistego wykonania przez wykonawcę kluczowych zadań. Zamawiający wymaga wskazania przez wykonawcę zadań, których wykonanie zamierza powierzyć podwykonawcom, i podania firm podwykonawców (patrz załącznik nr 1 do SWZ).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wymagań, o których mowa w art. 95 oraz art. 96 ust. 2 pkt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zawarcia umowy ramowej.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rozliczenia w walutach obcych.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przeprowadzenia aukcji elektronicznej.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zwrotu kosztów udziału w postępowaniu.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przewiduje przeprowadzenia przez wykonawcę wizji lokalnej lub sprawdzenia przez niego dokumentów niezbędnych do realizacji zamówienia, o których mowa w art. 131 ust. 2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>Zamawiający nie wymaga złożenia ofert w postaci katalogów elektronicznych lub dołączenia katalogów elektronicznych do oferty.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zastrzega możliwości ubiegania się o udzielenie zamówienia wyłącznie przez wykonawców, o których mowa w art. 94 ustawy.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zastrzega sobie prawo do unieważnienia postępowania na podstawie art. 257 ustawy – w przypadku nieprzyznania środków publicznych, które Zamawiający zamierzał przeznaczyć na sfinansowanie zamówienia.</w:t>
      </w:r>
    </w:p>
    <w:p w:rsidR="00316E0A" w:rsidRPr="00316E0A" w:rsidRDefault="00316E0A" w:rsidP="00316E0A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przedmiotowym postępowaniu komunikacja wykonawców z Zamawiającym będzie  odbywała się za pośrednictwem kanału elektronicznej komunikacji:</w:t>
      </w:r>
      <w:r w:rsidR="00BA7E8E" w:rsidRPr="00BA7E8E">
        <w:t xml:space="preserve"> </w:t>
      </w:r>
      <w:hyperlink r:id="rId10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</w:t>
        </w:r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i</w:t>
        </w:r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Informacje dot. wymagań technicznych i organizacyjnych sporządzania, wysyłania i odbierania plików w komunikacji elektronicznej znajdują się w pkt. 11 SWZ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6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Termin wykonania zamówienia: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do 15 dni od daty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5. 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>Warunki udziału w postępowaniu i podstawy wykluczenia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Calibri"/>
          <w:color w:val="000000"/>
          <w:lang w:eastAsia="pl-PL"/>
        </w:rPr>
        <w:t>Z postępowania o udzielenie zamówienia wyklucza się, z zastrzeżeniem art. 110 ust. 2 ustawy, Wykonawcę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na podstawie art. 108 ust. 1 pkt. 1 – 6 ustawy.</w:t>
      </w:r>
    </w:p>
    <w:p w:rsidR="00316E0A" w:rsidRPr="00316E0A" w:rsidRDefault="00316E0A" w:rsidP="00316E0A">
      <w:pPr>
        <w:tabs>
          <w:tab w:val="left" w:pos="993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t xml:space="preserve">Podstawa wykluczenia, o której mowa w art. 108 ust. 2 ustawy, z uwagi na wartość poniżej </w:t>
      </w:r>
      <w:r w:rsidRPr="00316E0A">
        <w:rPr>
          <w:rFonts w:ascii="Garamond" w:eastAsia="Times New Roman" w:hAnsi="Garamond" w:cs="Times New Roman"/>
          <w:noProof/>
          <w:color w:val="000000"/>
          <w:lang w:eastAsia="pl-PL"/>
        </w:rPr>
        <w:br/>
        <w:t>10 000 000 euro w przedmiotowym postępowaniu nie ma zastosowania.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Dodatkowo, z postępowania o udzielenie zamówienia Zamawiający wykluczy Wykonawcę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na podstawie art. 109 ust. 1 pkt. 4 ustawy.</w:t>
      </w:r>
    </w:p>
    <w:p w:rsidR="00316E0A" w:rsidRPr="00316E0A" w:rsidRDefault="00316E0A" w:rsidP="00316E0A">
      <w:pPr>
        <w:numPr>
          <w:ilvl w:val="1"/>
          <w:numId w:val="7"/>
        </w:numPr>
        <w:tabs>
          <w:tab w:val="left" w:pos="993"/>
        </w:tabs>
        <w:spacing w:after="0" w:line="240" w:lineRule="auto"/>
        <w:ind w:hanging="454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Warunki udziału w postępowaniu.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zdolność do występowania w obrocie gospodarczym: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uprawnienia do prowadzenia określonej działalności gospodarczej lub zawodowej, o ile wynika to z odrębnych przepisów: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sytuacja ekonomiczna lub finansowa: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numPr>
          <w:ilvl w:val="2"/>
          <w:numId w:val="7"/>
        </w:numPr>
        <w:tabs>
          <w:tab w:val="left" w:pos="392"/>
          <w:tab w:val="left" w:pos="1560"/>
        </w:tabs>
        <w:spacing w:after="0" w:line="240" w:lineRule="auto"/>
        <w:ind w:left="1560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zdolność techniczna lub zawodowa: </w:t>
      </w:r>
    </w:p>
    <w:p w:rsidR="00316E0A" w:rsidRPr="00316E0A" w:rsidRDefault="00316E0A" w:rsidP="00316E0A">
      <w:pPr>
        <w:tabs>
          <w:tab w:val="left" w:pos="392"/>
          <w:tab w:val="left" w:pos="1560"/>
        </w:tabs>
        <w:spacing w:after="0" w:line="240" w:lineRule="auto"/>
        <w:ind w:left="156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Zamawiający nie określił warunku w tym zakresie.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6. 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ab/>
        <w:t xml:space="preserve">Oświadczenia lub dokumenty podmiotowe potwierdzające spełnianie warunków udziału 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br/>
        <w:t>w postępowaniu oraz brak podstaw do wykluczenia.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przewiduje możliwość uprzedniej oceny ofert, zgodnie z art. 139 ust. 1 ustawy.      W takim przypadku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316E0A" w:rsidRPr="00316E0A" w:rsidRDefault="00316E0A" w:rsidP="00316E0A">
      <w:pPr>
        <w:tabs>
          <w:tab w:val="left" w:pos="851"/>
        </w:tabs>
        <w:spacing w:after="0" w:line="240" w:lineRule="auto"/>
        <w:ind w:left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Zmawiający będzie wymagał złożenia oświadczenia, o którym mowa w art. 125 ust. 1 ustawy, potwierdzające brak podstaw wykluczenia i spełnianie warunków udziału w postępowaniu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na dzień składania ofert, w zakresie wskazanym w zał. nr 2 do SWZ, wyłącznie od Wykonawcy którego oferta zostanie najwyżej oceniona.</w:t>
      </w:r>
    </w:p>
    <w:p w:rsidR="00316E0A" w:rsidRPr="00316E0A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Zamawiający przed wyborem najkorzystniejszej oferty, wezwie Wykonawcę, którego oferta została najwyżej oceniona, do złożenia w wyznaczonym terminie,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w zakresie wskazanym w załączniku nr 2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do SWZ, aktualnego na dzień składania ofert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(wezwanie 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>ykonawcy poprzez udostępniony przez Zamawiającego kanał elektronicznej komunikacji pod adresem:</w:t>
      </w:r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hyperlink r:id="rId11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br/>
        <w:t>za pośrednictwem poczty elektronicznej)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świadczenia wymienione w punkcie 6.2, 6.2.1. i 6.2.3. SWZ, należy sporządzić w języku polskim, w postaci elektronicznej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Szczegółowy opis przygotowania i składania dokumentu znajduje się w pkt. 11 SWZ.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6.2.1.   W przypadku wspólnego ubiegania się o zamówienie przez wykonawców oświadczenie, o którym mowa w punkcie 6.2 SWZ składa każdy z wykonawców wspólnie ubiegających się o zamówienie. Oświadczenie to ma potwierdzać spełnianie warunków udziału w postępowaniu (jeżeli zostały określone) w zakresie, w którym każdy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z wykonawców wykazuje spełnianie warunków udziału w postępowaniu oraz brak podstaw wykluczenia.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nie wymaga złożenia przez podwykonawcę oświadczenia, o którym mowa w punkcie 6.2 SWZ, w celu wykazania braku istnienia wobec niego podstaw wykluczenia z udziału w postępowaniu.</w:t>
      </w:r>
    </w:p>
    <w:p w:rsidR="00316E0A" w:rsidRPr="00316E0A" w:rsidRDefault="00316E0A" w:rsidP="00316E0A">
      <w:p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6.2.3. 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Wykonawca, który powołuje się na zasoby innych podmiotów, w celu wykazania braku istnienia wobec nich podstaw wykluczenia oraz spełnienia w zakresie, w jakim powołuje się na ich zasoby, warunków udziału w postępowaniu (jeżeli zostały określone) składa także oświadczenie, o którym mowa w punkcie 6.2 SWZ, dotyczące tych podmiotów.</w:t>
      </w:r>
    </w:p>
    <w:p w:rsidR="00316E0A" w:rsidRPr="00BA7E8E" w:rsidRDefault="00316E0A" w:rsidP="00316E0A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Garamond" w:eastAsia="Times New Roman" w:hAnsi="Garamond" w:cs="Times New Roman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przed wyborem najkorzystniejszej oferty, wezwie Wykonawcę, którego oferta została najwyżej oceniona, do złożenia w wyznaczonym terminie, nie krótszym niż 10 dni, aktualnych na dzień złożenia następujących podmiotowych środków dowodowych (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wezwanie </w:t>
      </w:r>
      <w:r w:rsidRPr="00BA7E8E">
        <w:rPr>
          <w:rFonts w:ascii="Garamond" w:eastAsia="Times New Roman" w:hAnsi="Garamond" w:cs="Times New Roman"/>
          <w:color w:val="000000"/>
          <w:lang w:eastAsia="pl-PL"/>
        </w:rPr>
        <w:t>zostanie przekazane w</w:t>
      </w:r>
      <w:r w:rsidRP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ykonawcy poprzez udostępniony przez Zamawiającego kanał elektronicznej komunikacji pod adresem: </w:t>
      </w:r>
      <w:hyperlink r:id="rId12" w:history="1">
        <w:r w:rsidR="00BA7E8E" w:rsidRPr="00195176">
          <w:rPr>
            <w:rStyle w:val="Hipercze"/>
            <w:rFonts w:ascii="Garamond" w:eastAsia="Times New Roman" w:hAnsi="Garamond" w:cs="Times New Roman"/>
            <w:bCs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  <w:r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elektronicznej):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odpisu lub informacji z Krajowego Rejestru Sądowego lub z Centralnej Ewidencji i Informacji o Działalności Gospodarczej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 w zakresie art. 109 ust. 1 pkt. 4 ustawy, sporządzonych nie wcześniej niż 3 miesiące przed jej złożeniem, jeżeli odrębne przepisy wymagają wpisu do rejestru lub ewidencji;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6.3.2. 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informacji z Krajowego Rejestru Karnego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w zakresie określonym w art. 108 ust. 1 pkt. 1, 2 i 4 ustawy, wystawionej nie wcześniej niż 6 miesięcy przed jej złożeniem;</w:t>
      </w:r>
    </w:p>
    <w:p w:rsidR="00316E0A" w:rsidRPr="00316E0A" w:rsidRDefault="00316E0A" w:rsidP="00316E0A">
      <w:pPr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6.3.3. </w:t>
      </w:r>
      <w:r w:rsidRPr="00316E0A">
        <w:rPr>
          <w:rFonts w:ascii="Garamond" w:eastAsia="Times New Roman" w:hAnsi="Garamond" w:cs="CIDFont+F1"/>
          <w:b/>
          <w:color w:val="000000"/>
          <w:lang w:eastAsia="pl-PL"/>
        </w:rPr>
        <w:t>oświadczenia Wykonawcy</w:t>
      </w:r>
      <w:r w:rsidRPr="00316E0A">
        <w:rPr>
          <w:rFonts w:ascii="Garamond" w:eastAsia="Times New Roman" w:hAnsi="Garamond" w:cs="CIDFont+F1"/>
          <w:color w:val="000000"/>
          <w:lang w:eastAsia="pl-PL"/>
        </w:rPr>
        <w:t xml:space="preserve">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Wzór oświadczenia podany jest w załączniku nr 3 do SWZ.</w:t>
      </w:r>
    </w:p>
    <w:p w:rsidR="00316E0A" w:rsidRPr="00316E0A" w:rsidRDefault="00316E0A" w:rsidP="00316E0A">
      <w:pPr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6.3.4.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oświadczenia  Wykonawcy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  aktualności informacji zawartych w oświadczeniu,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 którym  mowa  w  art.  125  ust.  1 ustawy, w  zakresie odnoszącym  się do  podstaw wykluczenia  wskazanych  w  art.  108  ust.  1  pkt  3 - 6 ustawy (w zakresie wskazanym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załączniku nr 2 do SWZ). Wzór oświadczenia podany jest w załączniku nr 4 do SWZ</w:t>
      </w:r>
      <w:r w:rsidRPr="00316E0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Jeżeli wykonawca ma siedzibę lub miejsce zamieszkania poza granicami Rzeczypospolitej Polskiej, zamiast dokumentów, o których mowa w: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6.4.1. 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punkcie 6.3.1 SWZ składa dokument lub dokumenty wystawione w kraju, w którym wykonawca ma siedzibę lub miejsce zamieszkania, potwierdzające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procedury;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6.4.2. 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punkcie 6.3.2 SWZ składa informację z odpowiedniego rejestru, takiego jak rejestr sądowy, albo, w przypadku braku takiego rejestru, inny równoważny dokument wydany przez właściwy organ sądowy lub administracyjny kraju, w którym wykonawca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ma siedzibę lub miejsce zamieszkania, w zakresie określonym w art. 108 ust. 1, 2 i 4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6.5.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Dokument, o którym mowa w punkcie 6.4.2 SWZ, powinien być wystawiony nie wcześniej niż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6 miesięcy przed jego złożeniem. Dokumenty, o którym mowa w punkcie 6.4.1 SWZ, powinny być wystawione nie wcześniej niż 3 miesiące przed ich złożeniem.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6.6. 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Jeżeli w kraju, w którym wykonawca ma siedzibę lub miejsce zamieszkania, nie wydaje się dokumentów, o których mowa w pkt. 6.4, lub gdy dokumenty te nie odnoszą się do wszystkich przypadków, o których mowa w art. 108 ust. 1 pkt 1, 2 i 4 ustawy, zastępuje się je odpowiednio w całości lub w części dokumentem zawierającym odpowiednio oświadczenie wykonawcy,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ze wskazaniem osoby albo osób uprawnionych do jego reprezentacji, lub oświadczenie osoby,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pkt. 6.5 stosuje się.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6.7. 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W zakresie nie uregulowanym SWZ, zastosowanie mają przepisy Rozporządzenia Ministra Rozwoju, Pracy i Technologii z dnia 23 grudnia 2020 r. w sprawie podmiotowych środków dowodowych oraz innych dokumentów lub oświadczeń, jakich może żądać zamawiający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od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851" w:hanging="50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6.8. 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Wykonawcy mogą wspólnie ubiegać się o udzielenie zamówienia w rozumieniu art. 58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6.8.1. Wykonawcy wspólnie ubiegający się o udzielenie zamówienia publicznego (np. członkowie konsorcjum, przedsiębiorcy prowadzący działalność w formie spółki cywilnej)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są zobowiązani ustanowić Pełnomocnika do reprezentowania ich w postępowaniu albo do reprezentowania ich w postępowaniu i do zawarcia umowy.</w:t>
      </w:r>
    </w:p>
    <w:p w:rsidR="00316E0A" w:rsidRPr="00316E0A" w:rsidRDefault="00316E0A" w:rsidP="00316E0A">
      <w:pPr>
        <w:tabs>
          <w:tab w:val="left" w:pos="1134"/>
        </w:tabs>
        <w:spacing w:after="0" w:line="240" w:lineRule="auto"/>
        <w:ind w:left="1418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6.8.2. W takim przypadku wykonawcy wspólnie ubiegający się o udzielenie zamówienia publicznego są zobowiązani do złożenia wraz z ofertą Pełnomocnictwa ustanawiającego Pełnomocnika, o którym mowa w punkcie 10.2.5 SWZ. Pełnomocnictwo powinno zawierać umocowanie do reprezentowania w postępowaniu lub do reprezentowania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w postępowaniu i zawarcia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62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sposobie porozumiewania się Zamawiającego z wykonawcami, przekazywania oświadczeń lub dokumentów.</w:t>
      </w:r>
    </w:p>
    <w:p w:rsidR="00316E0A" w:rsidRPr="00540DCB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Komunikacja wykonawców z Zamawiającym, w szczególności składanie ofert, wszelkich oświadczeń, wniosków, zawiadomień oraz informacji odbywa się przy użyciu środków komunikacji elektronicznej, za pośrednictwem kanału elektronicznej komunikacji pod adresem: </w:t>
      </w:r>
      <w:hyperlink r:id="rId13" w:history="1">
        <w:r w:rsidR="00BA7E8E" w:rsidRPr="00BA7E8E">
          <w:rPr>
            <w:rStyle w:val="Hipercze"/>
            <w:rFonts w:ascii="Garamond" w:eastAsia="Times New Roman" w:hAnsi="Garamond" w:cs="Times New Roman"/>
            <w:b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bCs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Wykonawca może zwrócić się do Zamawiającego o wyjaśnienie treści SWZ za pośrednictwem udostępnionego kanału. Wyjaśnienia treści SWZ oraz jej ewentualne zmiany będą dokonywane zgodnie z art. 135 i 136 ustawy. Treść pytań (bez ujawnienia źródła zapytania) wraz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 xml:space="preserve">z wyjaśnieniami, bądź informacje o dokonaniu zmiany SWZ, Zamawiający przekaże wykonawcom za pośrednictwem strony internetowej prowadzonego postępowania.  </w:t>
      </w:r>
    </w:p>
    <w:p w:rsidR="00316E0A" w:rsidRPr="00540DCB" w:rsidRDefault="00316E0A" w:rsidP="00316E0A">
      <w:pPr>
        <w:spacing w:after="0" w:line="240" w:lineRule="auto"/>
        <w:ind w:left="851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Zmiany i wyjaśnienia treści SWZ oraz inne dokumenty zamówienia bezpośrednio związane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br/>
        <w:t>z postępowaniem o udzielenie zamówienia b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d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ą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udost</w:t>
      </w:r>
      <w:r w:rsidRPr="00316E0A">
        <w:rPr>
          <w:rFonts w:ascii="Garamond" w:eastAsia="Times New Roman" w:hAnsi="Garamond" w:cs="Garamond"/>
          <w:bCs/>
          <w:color w:val="000000"/>
          <w:lang w:eastAsia="pl-PL"/>
        </w:rPr>
        <w:t>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pniane na stronie internetowej: </w:t>
      </w:r>
      <w:hyperlink r:id="rId14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Zamawiający może komunikować się z Wykonawcami za pomocą poczty elektronicznej.</w:t>
      </w:r>
    </w:p>
    <w:p w:rsidR="00316E0A" w:rsidRPr="00316E0A" w:rsidRDefault="00316E0A" w:rsidP="00316E0A">
      <w:pPr>
        <w:numPr>
          <w:ilvl w:val="1"/>
          <w:numId w:val="3"/>
        </w:numPr>
        <w:spacing w:after="0" w:line="240" w:lineRule="auto"/>
        <w:ind w:left="851" w:hanging="491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Oferta musi być złożona w sposób określony w pkt. 11 SWZ. Nie dopuszcza się składania ofert w formie pisemnej oraz przekazania na nośniku danych (np. płycie CD, </w:t>
      </w:r>
      <w:proofErr w:type="spellStart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pendrivie</w:t>
      </w:r>
      <w:proofErr w:type="spellEnd"/>
      <w:r w:rsidRPr="00316E0A">
        <w:rPr>
          <w:rFonts w:ascii="Garamond" w:eastAsia="Times New Roman" w:hAnsi="Garamond" w:cs="Times New Roman"/>
          <w:bCs/>
          <w:iCs/>
          <w:color w:val="000000"/>
          <w:lang w:eastAsia="pl-PL"/>
        </w:rPr>
        <w:t>)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. Ofertę należy złożyć w oryginale.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72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Wadium.</w:t>
      </w:r>
    </w:p>
    <w:p w:rsidR="00316E0A" w:rsidRPr="00316E0A" w:rsidRDefault="00316E0A" w:rsidP="00316E0A">
      <w:pPr>
        <w:spacing w:after="0" w:line="240" w:lineRule="auto"/>
        <w:ind w:left="952" w:hanging="5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nie wymaga wniesienia wadium w niniejszym postępowaniu.</w:t>
      </w:r>
    </w:p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               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9. 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Termin związania ofertą. 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Wykonawca jest związany ofertą od dnia upływu terminu składania ofert do dnia </w:t>
      </w:r>
      <w:r w:rsidR="00540DCB">
        <w:rPr>
          <w:rFonts w:ascii="Garamond" w:eastAsia="Times New Roman" w:hAnsi="Garamond" w:cs="Times New Roman"/>
          <w:b/>
          <w:bCs/>
          <w:color w:val="000000"/>
          <w:lang w:eastAsia="pl-PL"/>
        </w:rPr>
        <w:t>18</w:t>
      </w: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 xml:space="preserve">.01.2022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r.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 przypadku, gdy wybór najkorzystniejszej oferty nie nastąpi przed upływem terminu związania ofertą określonego w SWZ, Zamawiający przed upływem terminu związania ofertą zwróci się do Wykonawców o wyrażenie zgody na przedłużenie tego terminu o wskazany okres, nie dłuższy niż 60 dni.</w:t>
      </w:r>
    </w:p>
    <w:p w:rsidR="00316E0A" w:rsidRPr="00316E0A" w:rsidRDefault="00316E0A" w:rsidP="00316E0A">
      <w:pPr>
        <w:numPr>
          <w:ilvl w:val="1"/>
          <w:numId w:val="4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Przedłużenie terminu związania ofertą o którym mowa w pkt. 9.2 wymaga złożenia przez Wykonawcę oświadczenia o wyrażeniu zgody na przedłużenie terminu związania ofertą.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10. 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przygotowania oferty oraz dokumentów składanych wraz z ofertą.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Ofertę oraz oświadczenia należy sporządzić w języku polskim, w formie elektronicznej (sposób składania oferty został opisany w pkt. 11 SWZ). </w:t>
      </w:r>
    </w:p>
    <w:p w:rsidR="00316E0A" w:rsidRPr="00316E0A" w:rsidRDefault="00316E0A" w:rsidP="00316E0A">
      <w:pPr>
        <w:numPr>
          <w:ilvl w:val="1"/>
          <w:numId w:val="5"/>
        </w:num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lastRenderedPageBreak/>
        <w:t>Do oferty przekazywanej w postaci elektronicznej należy dołączyć następujące dokumenty w postaci elektronicznej, opatrzonej przez Wykonawcę kwalifikowanym podpisem elektronicznym pod rygorem nieważności: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formularz oferty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, sporządzony według wzoru stanowiącego załącznik nr 1 do SWZ. (Formularz winien zawierać wszystkie ewentualne zmiany wprowadzone w czasie trwania postępowania).</w:t>
      </w: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Wypełniony i podpisany przez osoby upoważnione do reprezentowania wykonawcy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opis przedmiotu zamówienia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sporządzony według wzoru stanowiącego załącznik nr 1a do SWZ.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Prosimy również o dołączenie do oferty wypełnionego dokumentu w formie edytowalnej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 (Opis przedmiotu zamówienia winien zawierać wszystkie ewentualne zmiany wprowadzone w czasie trwania postępowania).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Dokumenty określone w punkcie 10.2.1-10.2.2 SWZ stanowią ofertę, w związku z tym nie będą podlegały procedurze uzupełnienia, określonej w art. 128 ust. 1 ustawy.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tabs>
          <w:tab w:val="left" w:pos="392"/>
        </w:tabs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 xml:space="preserve">Przedmiotowe środki dowodowe potwierdzające, że oferowane dostawy </w:t>
      </w: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spełniają wymagania Zamawiającego</w:t>
      </w:r>
      <w:r w:rsidRPr="00316E0A">
        <w:rPr>
          <w:rFonts w:ascii="Garamond" w:eastAsia="Times New Roman" w:hAnsi="Garamond" w:cs="Times New Roman"/>
          <w:color w:val="000000"/>
          <w:u w:val="single"/>
          <w:lang w:eastAsia="pl-PL"/>
        </w:rPr>
        <w:t>: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Materiały firmowe – np. foldery, katalogi, karty charakterystyki, instrukcja lub/i wyciąg z instrukcji, dokumentacja techniczna, świadectwa rejestracji, oświadczenia producenta potwierdzające,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że oferowany sprzęt jest zgodny z opisem przedmiotu zamówienia oraz potwierdzające wyszczególnione w opisie przedmiotu zamówienia parametry – zgodnie z kolumną opisu „Lokalizacja w materiałach firmowych potwierdzenia parametru”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* (Zamawiający nie wymaga przedłożenia niniejszych materiałów w zakresie parametrów opisu, względem których w kolumnie „Lokalizacja w materiałach firmowych potwierdzenia parametru” Zamawiający wskazał „Nie dotyczy” – w pozostałym zakresie wymóg pkt. 10.2.3.1 SWZ jest obligatoryjny).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2835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Zamawiający prosi o zaznaczenie w złożonych materiałach firmowych, których części i pozycji (wynikających z załącznika do SWZ) przedstawiony materiał dotyczy.</w:t>
      </w:r>
    </w:p>
    <w:p w:rsidR="00316E0A" w:rsidRPr="00316E0A" w:rsidRDefault="00316E0A" w:rsidP="00316E0A">
      <w:pPr>
        <w:numPr>
          <w:ilvl w:val="3"/>
          <w:numId w:val="5"/>
        </w:numPr>
        <w:tabs>
          <w:tab w:val="left" w:pos="392"/>
        </w:tabs>
        <w:spacing w:after="0" w:line="240" w:lineRule="auto"/>
        <w:ind w:left="2835" w:hanging="99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Certyfikat lub deklaracja zgodności CE dla oferowanych urządzeń/wyrobów.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1701"/>
          <w:tab w:val="left" w:pos="2552"/>
        </w:tabs>
        <w:spacing w:after="0" w:line="240" w:lineRule="auto"/>
        <w:ind w:left="1701" w:right="-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Zamawiający przewiduje możliwość uzupełnienia przedmiotowych środków dowodowych wymienionych w pkt. 10.2.3, zgodnie z art. 107 ust. 2 ustawy.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Jeżeli Wykonawca nie złoży przedmiotowych środków dowodowych lub złożone przedmiotowe środki dowodowe będą niekompletne, Zamawiający wezwie do ich złożenia lub uzupełnienia w wyznaczonym terminie. Zamawiający nie wezwie do ich złożenia lub uzupełnienia, jeżeli przedmiotowe środki dowodowe służą potwierdzaniu zgodności z cechami lub kryteriami określonymi w opisie kryteriów oceny ofert. Zamawiający może żądać od Wykonawców wyjaśnień dotyczących treści przedmiotowych środków dowodowych.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701" w:hanging="708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Pełnomocnictwo lub inny dokument potwierdzający umocowanie do reprezentowania wykonawcy, w postaci elektronicznej opatrzonej przez Wykonawcę kwalifikowanym podpisem elektronicznym pod rygorem nieważności,</w:t>
      </w:r>
      <w:r w:rsidRPr="00316E0A" w:rsidDel="008A2361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lub jako cyfrowe odwzorowanie dokumentu opatrzone kwalifikowanym podpisem elektronicznym: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10.2.3.1. dla osoby/osób podpisującej/</w:t>
      </w:r>
      <w:proofErr w:type="spellStart"/>
      <w:r w:rsidRPr="00316E0A">
        <w:rPr>
          <w:rFonts w:ascii="Garamond" w:eastAsia="Times New Roman" w:hAnsi="Garamond" w:cs="Times New Roman"/>
          <w:color w:val="000000"/>
          <w:lang w:eastAsia="pl-PL"/>
        </w:rPr>
        <w:t>cych</w:t>
      </w:r>
      <w:proofErr w:type="spellEnd"/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ofertę do podejmowania zobowiązań w 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 informatyzacji działalności podmiotów realizujących zadania publiczne.</w:t>
      </w:r>
    </w:p>
    <w:p w:rsidR="00316E0A" w:rsidRPr="00316E0A" w:rsidRDefault="00316E0A" w:rsidP="00316E0A">
      <w:pPr>
        <w:spacing w:after="0" w:line="240" w:lineRule="auto"/>
        <w:ind w:left="2552" w:hanging="851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10.2.3.2.  dla ustanowionego pełnomocnika, do reprezentowania w postępowaniu albo do reprezentowania w postępowaniu i zawarcia umowy – dotyczy wykonawców wspólnie ubiegających się o udzielenie zamówienia.</w:t>
      </w:r>
    </w:p>
    <w:p w:rsidR="00316E0A" w:rsidRPr="00316E0A" w:rsidRDefault="00316E0A" w:rsidP="00316E0A">
      <w:pPr>
        <w:numPr>
          <w:ilvl w:val="2"/>
          <w:numId w:val="5"/>
        </w:numPr>
        <w:spacing w:after="0" w:line="240" w:lineRule="auto"/>
        <w:ind w:left="1843" w:hanging="85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Dokumenty, z których wynika prawo do podpisania oferty - w przypadku, gdy prawo do podpisania oferty nie wynika z odpisu z właściwego rejestru, który Zamawiający może uzyskać za pomocą bezpłatnych i ogólnodostępnych baz danych, w szczególności rejestrów publicznych w rozumieniu ustawy z dnia 17 lutego 2005 roku o informatyzacji działalności podmiotów realizujących zadania publiczne, względnie innych dokumentów złożonych wraz z ofertą.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Poza wymienionymi powyżej dokumentami wskazane jest złożenie wraz z ofertą potwierdzenia wniesienia wadium, w przypadku wpłaty przelewem (o ile dotyczy).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Zaleca się nazwanie poszczególnych dokumentów w sposób umożliwiający ich identyfikację: np. formularz oferty, arkusz cenowy, JEDZ itp.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Przedstawienie propozycji rozwiązań alternatywnych lub wariantowych nie będzie brane pod uwagę i spowoduje odrzucenie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ponoszą wszelkie koszty związane z przygotowaniem i złożeniem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Każdy wykonawca może złożyć tylko jedną ofertę.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Zamawiający nie ujawni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informacji stanowiących tajemnicę przedsiębiorstwa w rozumieniu przepisów ustawy z dnia 16 kwietnia 1993 r. o zwalczaniu nieuczciwej konkurencji, jeżeli wykonawca, wraz z przekazaniem takich informacji, zastrzeże, że nie mogą one być udostępniane oraz wykaże, że zastrzeżone informacje stanowią tajemnicę przedsiębiorstwa.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przypadku gdy wykonawca nie zabezpieczy odpowiednio poufności informacji, Zamawiający nie bierze odpowiedzialności za ewentualne ujawnienie ich treści. Wykonawca nie może zastrzec informacji, o których mowa w art. 222 ust. 5 ustawy.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złożenia oferty, której wybór prowadziłby do powstania u Zamawiającego obowiązku podatkowego zgodnie z ustawą z dnia 11 marca 2004 r. o podatku od towarów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i usług, Zamawiający, dla celów zastosowania kryterium ceny lub kosztu, dolicza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do przedstawionej w tej ofercie ceny kwotę podatku od towarów i usług, którą miałby obowiązek rozliczyć. Wykonawca, składając ofertę, winien poinformować Zamawiającego, czy wybór oferty będzie prowadzić do powstania u Zamawiającego obowiązku podatkowego, wskazując nazwę (rodzaj) towaru lub usługi, których dostawa lub świadczenie będzie prowadzić do jego powstania, ich wartość bez kwoty podatku, oraz stawkę podatku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od towarów i usług, która zgodnie z wiedzą wykonawcy, będzie miała zastosowanie.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związku z tym, w takim przypadku cena podana przez takiego wykonawcę w ofercie jako „cena brutto” nie może zawierać podatku VAT, który Zamawiający będzie miał obowiązek rozliczyć. Zamawiający jest zarejestrowany dla potrzeb transakcji wewnątrzwspólnotowyc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t xml:space="preserve">h </w:t>
      </w:r>
      <w:r w:rsidR="00540DCB">
        <w:rPr>
          <w:rFonts w:ascii="Garamond" w:eastAsia="Times New Roman" w:hAnsi="Garamond" w:cs="Times New Roman"/>
          <w:color w:val="000000"/>
          <w:lang w:eastAsia="pl-PL"/>
        </w:rPr>
        <w:br/>
        <w:t>i posiada NIP PL6112389667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316E0A" w:rsidRPr="00316E0A" w:rsidRDefault="00316E0A" w:rsidP="00316E0A">
      <w:p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 xml:space="preserve">Informacje o wymaganiach technicznych i organizacyjnych sporządzania, wysyłania 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br/>
        <w:t>i odbierania plików w komunikacji elektronicznej.</w:t>
      </w:r>
    </w:p>
    <w:p w:rsidR="00BA7E8E" w:rsidRPr="00BA7E8E" w:rsidRDefault="00316E0A" w:rsidP="00BA7E8E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Wykonawca zamierzający złożyć ofertę zobowiązany jest założyć konto na platformie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do komunikacji elektronicznej EPZ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316E0A" w:rsidRDefault="00BA7E8E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hyperlink r:id="rId15" w:history="1">
        <w:r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Oznacza konieczność akceptacji regulaminu platformy i zapoznania się z instrukcjami korzystania z konta na platformie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.</w:t>
      </w:r>
    </w:p>
    <w:p w:rsidR="00BA7E8E" w:rsidRPr="00BA7E8E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Aktualne wymagania techniczne związane z korzystaniem z Platformy EPZ – wskazane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są na stronie internetowej logowania i rejestracji  Platformy - pod adresem</w:t>
      </w:r>
      <w:r w:rsidR="00BA7E8E">
        <w:rPr>
          <w:rFonts w:ascii="Garamond" w:eastAsia="Times New Roman" w:hAnsi="Garamond" w:cs="Arial"/>
          <w:color w:val="000000"/>
          <w:lang w:eastAsia="pl-PL"/>
        </w:rPr>
        <w:t>:</w:t>
      </w:r>
    </w:p>
    <w:p w:rsidR="00316E0A" w:rsidRPr="00540DCB" w:rsidRDefault="00BA7E8E" w:rsidP="00BA7E8E">
      <w:pPr>
        <w:spacing w:after="0" w:line="240" w:lineRule="auto"/>
        <w:ind w:left="1080"/>
        <w:jc w:val="both"/>
        <w:rPr>
          <w:rFonts w:ascii="Garamond" w:eastAsia="Times New Roman" w:hAnsi="Garamond" w:cs="Times New Roman"/>
          <w:color w:val="FF0000"/>
          <w:lang w:eastAsia="pl-PL"/>
        </w:rPr>
      </w:pPr>
      <w:hyperlink r:id="rId16" w:history="1">
        <w:r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Sposób  przesyłania plików (oferty, oświadczeń, dokumentów) za pośrednictwem Platformy EPZ oraz potwierdzenia złożenia plików zostały opisane w Instrukcjach (filmach) użytkowników Platformy EPZ.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Informacje, oświadczenia lub dokumenty, inne niż określone w pkt. 11.3. SWZ przekazywane w postępowaniu o udzielenie zamówienia, sporządza się w postaci elektronicznej,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w formatach danych określonych w przepisach wydanych na podstawie art. 18 ustawy z dnia 17 lutego 2005 r. o informatyzacji działalności podmiotów realizujących zadania publiczne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lub jako tekst wpisany bezpośrednio do wiadomości przekazywanej przy użyciu środków komunikacji elektronicznej, wskazanych przez Zamawiającego w niniejszej SWZ.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Zamawiający nie przewiduje obsługi innych formatów plików niż te wskazane w pkt. 11.3.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11.4. SWZ. W przypadku gdy plik sporządzony w jednym z formatów opisanych w pkt. 11.3. i 11.4. SWZ nie jest wskazany na liście plików obsługiwanych przez Platformę, wystarczy go zapisać w folderze archiwum zip.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je w wydzielonym i odpowiednio oznaczonym pliku korzystając na Platformie EPZ z pola do przekazywania plików oznaczonego jako  Tajemnica Przedsiębiorstwa. W przypadku gdy wykonawca nie wyodrębni i nie zabezpieczy w ten sposób poufności informacji, Zamawiający nie bierze odpowiedzialności za ewentualne ujawnienie ich treści razem z informacjami jawnymi.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przedmiotowe środki dowodowe oraz inne dokumenty lub oświadczenia, sporządzone w języku obcym przekazuje się wraz z tłumaczeniem na język polski.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Podmiotowe środki dowodowe, zobowiązanie podmiotu udostępniającego zasoby, przedmiotowe środki dowodowe, niewystawione przez upoważnione podmioty, oraz pełnomocnictwo przekazuje się w postaci elektronicznej i opatruje się kwalifikowanym podpisem elektronicznym.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elektronicznym. Poświadczenia zgodności cyfrowego odwzorowania z dokumentem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w postaci papierowej, może dokonać również notariusz.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przypadku przekazywania w postępowaniu dokumentu elektronicznego w formacie poddającym dane kompresji, opatrzenie pliku zawierającego skompresowane dokumenty kwalifikowanym podpisem elektronicznym jest równoznaczne z opatrzeniem wszystkich dokumentów zawartych w tym pliku kwalifikowanym podpisem elektronicznym.</w:t>
      </w:r>
    </w:p>
    <w:p w:rsidR="00316E0A" w:rsidRPr="00540DCB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Zadawanie pytań przez Wykonawców odbywa się </w:t>
      </w:r>
      <w:r w:rsidR="00BA7E8E">
        <w:rPr>
          <w:rFonts w:ascii="Garamond" w:eastAsia="Times New Roman" w:hAnsi="Garamond" w:cs="Arial"/>
          <w:color w:val="000000"/>
          <w:lang w:eastAsia="pl-PL"/>
        </w:rPr>
        <w:t>poprzez przycisk „Wyślij wiadomość do zamawiającego</w:t>
      </w:r>
      <w:r w:rsidRPr="00316E0A">
        <w:rPr>
          <w:rFonts w:ascii="Garamond" w:eastAsia="Times New Roman" w:hAnsi="Garamond" w:cs="Arial"/>
          <w:color w:val="000000"/>
          <w:lang w:eastAsia="pl-PL"/>
        </w:rPr>
        <w:t>”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na platformie </w:t>
      </w:r>
      <w:hyperlink r:id="rId17" w:history="1">
        <w:r w:rsidR="00BA7E8E" w:rsidRPr="00195176">
          <w:rPr>
            <w:rStyle w:val="Hipercze"/>
            <w:rFonts w:ascii="Garamond" w:eastAsia="Times New Roman" w:hAnsi="Garamond" w:cs="Arial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t xml:space="preserve">i/lub </w:t>
      </w:r>
      <w:r w:rsidR="00BA7E8E" w:rsidRPr="00BA7E8E">
        <w:rPr>
          <w:rFonts w:ascii="Garamond" w:eastAsia="Times New Roman" w:hAnsi="Garamond" w:cs="Times New Roman"/>
          <w:bCs/>
          <w:lang w:eastAsia="pl-PL"/>
        </w:rPr>
        <w:br/>
        <w:t>za pośrednictwem poczty elektronicznej</w:t>
      </w:r>
      <w:r w:rsidR="00BA7E8E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.  Odpowiedzi na pytania Zamawiający zamieszcza na stronie internetowej prowadzonego postępowania </w:t>
      </w:r>
      <w:hyperlink r:id="rId18" w:history="1">
        <w:r w:rsidR="00AA49B2" w:rsidRPr="00293D2B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Style w:val="Hipercze"/>
          <w:rFonts w:ascii="Garamond" w:eastAsia="Times New Roman" w:hAnsi="Garamond" w:cs="Times New Roman"/>
          <w:b/>
          <w:bCs/>
          <w:lang w:eastAsia="pl-PL"/>
        </w:rPr>
        <w:t xml:space="preserve"> </w:t>
      </w:r>
      <w:bookmarkStart w:id="0" w:name="_GoBack"/>
      <w:bookmarkEnd w:id="0"/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Za datę wpływu ofert, oświadczeń, wniosków, zawiadomień oraz informacji przyjmuje się datę wygenerowaną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Terminem przekazania informacji do wykonawcy przez Zamawiającego jest data wygenerowana przez Platformę EPZ.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Po terminie składnia ofert wykonawca znajdzie kierowane do niego wezwania lub informacje w zakładce „Do Wykonawcy”.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Odpowiedzi na wezwania Zamawiającego są składane przez Wykonawcę w oknie Platformy EPZ przeznaczonym do składania plików do Zamawiającego w podziale na pliki jawne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>i te z zastrzeżoną tajemnicą przedsiębiorstwa.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Dopuszczalne formaty przesyłanych danych tj.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plików o wielkości do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t>20 MB każdy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formatach: pdf,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docx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xls,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xlsx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 xml:space="preserve">,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Plik załączony przez Wykonawcę w Platformie EPZ, nie jest widoczny ani identyfikowalny dla Zamawiającego do czasu upływu terminu składania ofert.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Oferta i oświadczenia wraz z nią składane mogą być wycofane i złożone przez Wykonawcę ponownie przed upływem wyznaczonego terminu składania ofert. Po upływie terminu składania ofert nie będzie możliwe wycofanie lub zmiana złożonej oferty.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lastRenderedPageBreak/>
        <w:t>Wykonawca ma obowiązek śledzić komunikaty generowane przez Platformę EPZ. Podstawowym źródłem informacji jest platforma EPZ, wszelkie fakultatywne powiadomienia za pomocą poczty e-mail obciążone są ryzykiem błędów związanych z działaniem serwerów pocztowych na których działanie Zamawiający nie ma wpływu.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Rekomendacje Zamawiającego: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Zaleca się sporządzenie oferty i oświadczenia w formacie PDF i podpisanie podpisem </w:t>
      </w:r>
      <w:r w:rsidRPr="00316E0A">
        <w:rPr>
          <w:rFonts w:ascii="Garamond" w:eastAsia="Times New Roman" w:hAnsi="Garamond" w:cs="Arial"/>
          <w:color w:val="000000"/>
          <w:lang w:eastAsia="pl-PL"/>
        </w:rPr>
        <w:br/>
        <w:t xml:space="preserve">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PAdES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Nie należy składać JEDZ z systemu ESPD w formacie </w:t>
      </w:r>
      <w:proofErr w:type="spellStart"/>
      <w:r w:rsidRPr="00316E0A">
        <w:rPr>
          <w:rFonts w:ascii="Garamond" w:eastAsia="Times New Roman" w:hAnsi="Garamond" w:cs="Arial"/>
          <w:color w:val="000000"/>
          <w:lang w:eastAsia="pl-PL"/>
        </w:rPr>
        <w:t>xml</w:t>
      </w:r>
      <w:proofErr w:type="spellEnd"/>
      <w:r w:rsidRPr="00316E0A">
        <w:rPr>
          <w:rFonts w:ascii="Garamond" w:eastAsia="Times New Roman" w:hAnsi="Garamond" w:cs="Arial"/>
          <w:color w:val="000000"/>
          <w:lang w:eastAsia="pl-PL"/>
        </w:rPr>
        <w:t>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Wykonawca nie może  samodzielnie  szyfrować przekazywanych plików.</w:t>
      </w:r>
    </w:p>
    <w:p w:rsidR="00316E0A" w:rsidRPr="00316E0A" w:rsidRDefault="00316E0A" w:rsidP="00316E0A">
      <w:pPr>
        <w:numPr>
          <w:ilvl w:val="0"/>
          <w:numId w:val="8"/>
        </w:numPr>
        <w:spacing w:after="0" w:line="240" w:lineRule="auto"/>
        <w:ind w:left="1560" w:hanging="426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>Nie zaleca się stosowania podpisu zewnętrznego XADES (2 pliki do przekazania).</w:t>
      </w:r>
    </w:p>
    <w:p w:rsidR="00316E0A" w:rsidRPr="00316E0A" w:rsidRDefault="00316E0A" w:rsidP="00316E0A">
      <w:pPr>
        <w:numPr>
          <w:ilvl w:val="1"/>
          <w:numId w:val="5"/>
        </w:numPr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Dokumenty elektroniczne w postępowaniu spełniają łącznie następujące wymagania: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są utrwalone w sposób umożliwiający ich wielokrotne odczytanie, zapisanie i powielenie, a także przekazanie przy użyciu środków komunikacji elektronicznej lub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 xml:space="preserve">na informatycznym nośniku danych;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elektronicznej, w szczególności przez wyświetlenie tej treści na monitorze ekranowym; </w:t>
      </w:r>
    </w:p>
    <w:p w:rsidR="00316E0A" w:rsidRPr="00316E0A" w:rsidRDefault="00316E0A" w:rsidP="00316E0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 xml:space="preserve">umożliwiają prezentację treści w postaci papierowej, w szczególności za pomocą wydruku; </w:t>
      </w:r>
    </w:p>
    <w:p w:rsidR="00316E0A" w:rsidRPr="00316E0A" w:rsidRDefault="00316E0A" w:rsidP="00316E0A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zawierają dane w układzie niepozostawiającym wątpliwości co do treści i kontekstu zapisanych informacji.</w:t>
      </w:r>
    </w:p>
    <w:p w:rsidR="00316E0A" w:rsidRPr="00316E0A" w:rsidRDefault="00316E0A" w:rsidP="00316E0A">
      <w:pPr>
        <w:spacing w:after="0" w:line="240" w:lineRule="auto"/>
        <w:ind w:left="1418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0"/>
        </w:numPr>
        <w:tabs>
          <w:tab w:val="left" w:pos="420"/>
        </w:tabs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bCs/>
          <w:color w:val="000000"/>
          <w:lang w:eastAsia="pl-PL"/>
        </w:rPr>
        <w:t>Termin oraz sposób składania i otwarcia ofert.</w:t>
      </w:r>
    </w:p>
    <w:p w:rsidR="00316E0A" w:rsidRPr="00316E0A" w:rsidRDefault="00316E0A" w:rsidP="00316E0A">
      <w:pPr>
        <w:numPr>
          <w:ilvl w:val="1"/>
          <w:numId w:val="10"/>
        </w:numPr>
        <w:tabs>
          <w:tab w:val="left" w:pos="420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Oferty należy składać za pośrednictwem kanału elektronicznej komunikacji pod adresem: </w:t>
      </w:r>
      <w:hyperlink r:id="rId19" w:history="1">
        <w:r w:rsidR="00BA7E8E" w:rsidRPr="00195176">
          <w:rPr>
            <w:rStyle w:val="Hipercze"/>
            <w:rFonts w:ascii="Garamond" w:eastAsia="Times New Roman" w:hAnsi="Garamond" w:cs="Times New Roman"/>
            <w:lang w:eastAsia="pl-PL"/>
          </w:rPr>
          <w:t>https://platformazakupowa.pl/pn/izer_med</w:t>
        </w:r>
      </w:hyperlink>
      <w:r w:rsidR="00BA7E8E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sposób określony w pkt. 11, nie później niż do dnia </w:t>
      </w:r>
      <w:r w:rsidR="006142C6">
        <w:rPr>
          <w:rFonts w:ascii="Garamond" w:eastAsia="Times New Roman" w:hAnsi="Garamond" w:cs="Times New Roman"/>
          <w:b/>
          <w:color w:val="000000"/>
          <w:lang w:eastAsia="pl-PL"/>
        </w:rPr>
        <w:t>02.11.2021 r. do godz. 9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:00.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bCs/>
          <w:color w:val="000000"/>
          <w:lang w:eastAsia="pl-PL"/>
        </w:rPr>
        <w:t xml:space="preserve">Za datę i godzinę złożenia oferty rozumie się datę i godzinę jej wpływu na Platformę EPZ, </w:t>
      </w:r>
      <w:r w:rsidRPr="00316E0A">
        <w:rPr>
          <w:rFonts w:ascii="Garamond" w:eastAsia="Times New Roman" w:hAnsi="Garamond" w:cs="Arial"/>
          <w:bCs/>
          <w:color w:val="000000"/>
          <w:lang w:eastAsia="pl-PL"/>
        </w:rPr>
        <w:br/>
        <w:t xml:space="preserve">tj. datę i godzinę ujawnioną w poświadczeniu złożenia pliku, zgodnie z czasem serwera Platformy EPZ. </w:t>
      </w:r>
      <w:r w:rsidRPr="00316E0A">
        <w:rPr>
          <w:rFonts w:ascii="Garamond" w:eastAsia="Times New Roman" w:hAnsi="Garamond" w:cs="Arial"/>
          <w:color w:val="000000"/>
          <w:lang w:eastAsia="pl-PL"/>
        </w:rPr>
        <w:t>W przypadku otrzymania przez Zamawiającego oferty po terminie podanym w pkt. 12.1 SWZ, oferta zostanie odrzucona.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Otwarcie ofert rozpocznie się  w dniu </w:t>
      </w:r>
      <w:r w:rsidR="006142C6">
        <w:rPr>
          <w:rFonts w:ascii="Garamond" w:eastAsia="Times New Roman" w:hAnsi="Garamond" w:cs="Arial"/>
          <w:b/>
          <w:color w:val="000000"/>
          <w:lang w:eastAsia="pl-PL"/>
        </w:rPr>
        <w:t>02.11</w:t>
      </w:r>
      <w:r w:rsidRPr="00316E0A">
        <w:rPr>
          <w:rFonts w:ascii="Garamond" w:eastAsia="Times New Roman" w:hAnsi="Garamond" w:cs="Arial"/>
          <w:b/>
          <w:color w:val="000000"/>
          <w:lang w:eastAsia="pl-PL"/>
        </w:rPr>
        <w:t xml:space="preserve">.2021 r. </w:t>
      </w:r>
      <w:r w:rsidRPr="00316E0A">
        <w:rPr>
          <w:rFonts w:ascii="Garamond" w:eastAsia="Times New Roman" w:hAnsi="Garamond" w:cs="Arial"/>
          <w:color w:val="000000"/>
          <w:lang w:eastAsia="pl-PL"/>
        </w:rPr>
        <w:t>o godzinie</w:t>
      </w:r>
      <w:r w:rsidR="006142C6">
        <w:rPr>
          <w:rFonts w:ascii="Garamond" w:eastAsia="Times New Roman" w:hAnsi="Garamond" w:cs="Arial"/>
          <w:b/>
          <w:color w:val="000000"/>
          <w:lang w:eastAsia="pl-PL"/>
        </w:rPr>
        <w:t xml:space="preserve"> 9</w:t>
      </w:r>
      <w:r w:rsidRPr="00316E0A">
        <w:rPr>
          <w:rFonts w:ascii="Garamond" w:eastAsia="Times New Roman" w:hAnsi="Garamond" w:cs="Arial"/>
          <w:b/>
          <w:color w:val="000000"/>
          <w:lang w:eastAsia="pl-PL"/>
        </w:rPr>
        <w:t>:</w:t>
      </w:r>
      <w:r w:rsidR="00BA7E8E">
        <w:rPr>
          <w:rFonts w:ascii="Garamond" w:eastAsia="Times New Roman" w:hAnsi="Garamond" w:cs="Arial"/>
          <w:b/>
          <w:color w:val="000000"/>
          <w:lang w:eastAsia="pl-PL"/>
        </w:rPr>
        <w:t>1</w:t>
      </w:r>
      <w:r w:rsidR="00AA49B2">
        <w:rPr>
          <w:rFonts w:ascii="Garamond" w:eastAsia="Times New Roman" w:hAnsi="Garamond" w:cs="Arial"/>
          <w:b/>
          <w:color w:val="000000"/>
          <w:lang w:eastAsia="pl-PL"/>
        </w:rPr>
        <w:t>5</w:t>
      </w:r>
      <w:r w:rsidRPr="00316E0A">
        <w:rPr>
          <w:rFonts w:ascii="Garamond" w:eastAsia="Times New Roman" w:hAnsi="Garamond" w:cs="Arial"/>
          <w:color w:val="000000"/>
          <w:lang w:eastAsia="pl-PL"/>
        </w:rPr>
        <w:t xml:space="preserve"> na komputerze Zamawiającego po pobraniu udostępnionych przez Platformę EPZ plików złożonych przez Wykonawców.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Otwarcie ofert nie jest publiczne. </w:t>
      </w:r>
    </w:p>
    <w:p w:rsidR="00316E0A" w:rsidRPr="00316E0A" w:rsidRDefault="00316E0A" w:rsidP="00316E0A">
      <w:pPr>
        <w:numPr>
          <w:ilvl w:val="1"/>
          <w:numId w:val="10"/>
        </w:numPr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Niezwłocznie po otwarciu ofert Zamawiający zamieści na stronie internetowej informacje o: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nazwach albo imionach i nazwiskach oraz siedzibach lub miejscach prowadzonej działalności gospodarczej, albo miejscach zamieszkania wykonawców, których oferty zostały otwarte;</w:t>
      </w:r>
    </w:p>
    <w:p w:rsidR="00316E0A" w:rsidRPr="00316E0A" w:rsidRDefault="00316E0A" w:rsidP="00316E0A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cenach lub kosztach zawartych w ofertach.</w:t>
      </w:r>
    </w:p>
    <w:p w:rsidR="00316E0A" w:rsidRPr="00316E0A" w:rsidRDefault="00316E0A" w:rsidP="00316E0A">
      <w:pPr>
        <w:spacing w:after="0" w:line="240" w:lineRule="auto"/>
        <w:ind w:left="952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Informacje te zostaną zamieszczone na stronie internetowej prowadzonego postępowania </w:t>
      </w:r>
      <w:hyperlink r:id="rId20" w:history="1">
        <w:r w:rsidR="00AA49B2" w:rsidRPr="00195176">
          <w:rPr>
            <w:rStyle w:val="Hipercze"/>
            <w:rFonts w:ascii="Garamond" w:eastAsia="Times New Roman" w:hAnsi="Garamond" w:cs="Times New Roman"/>
            <w:b/>
            <w:bCs/>
            <w:lang w:eastAsia="pl-PL"/>
          </w:rPr>
          <w:t>http://www.icpich.izer-med.com.pl/zamowieniapubliczne.html</w:t>
        </w:r>
      </w:hyperlink>
      <w:r w:rsidR="00AA49B2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w miejscu, w którym zostało zamieszczone ogłoszenie o przedmiotowym postępowaniu.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13. 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Sposób obliczenia ceny.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podana w ofercie musi uwzględniać wszystkie koszty i podatek VAT (z zastrzeżeniem przypadku, o którym mowa w punkcie 10.9 SWZ).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Wszystkie wartości cenowe należy podać w złotych (z zaokrągleniem do dwóch miejsc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po przecinku).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W Formularzu oferty należy podać cenę brutto oferty (z podatkiem VAT). W przypadku,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br/>
        <w:t>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Sposób obliczenia wartości cenowych w opisie przedmiotu zamówienia – Tabela wyceny (załącznik nr 1a do SWZ):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Cena brutto oferty składa się z następującej sumy: A+B+C (tj. pozycje tabeli wyceny):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A: cena brutto za cały sprzęt,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B: cena brutto dostawy, instalacji i uruchomienia całego sprzętu,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C: cena brutto wszystkich szkoleń.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W arkuszu cenowym (zał. nr 1a) należy podać cenę brutto oferty (z podatkiem VAT). W przypadku, o którym mowa w punkcie 10.9 SWZ podana przez wykonawcę cena jako „cena brutto” nie może zawierać podatku VAT obowiązującego w Polsce.</w:t>
      </w:r>
    </w:p>
    <w:p w:rsidR="00316E0A" w:rsidRPr="00316E0A" w:rsidRDefault="00316E0A" w:rsidP="00316E0A">
      <w:pPr>
        <w:numPr>
          <w:ilvl w:val="1"/>
          <w:numId w:val="12"/>
        </w:numPr>
        <w:tabs>
          <w:tab w:val="left" w:pos="392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Jeżeli cena nie zostanie obliczona w powyższy sposób zamawiający przyjmie, że prawidłowo podano: cenę brutto za cały sprzęt, cenę brutto dostawy instalacji i uruchomienia całego sprzętu, cenę brutto wszystkich szkoleń, i poprawi pozostałe wartości cenowe zgodnie ze sposobem obliczenia ceny.</w:t>
      </w:r>
    </w:p>
    <w:p w:rsidR="00316E0A" w:rsidRPr="00316E0A" w:rsidRDefault="00316E0A" w:rsidP="00316E0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numPr>
          <w:ilvl w:val="0"/>
          <w:numId w:val="13"/>
        </w:num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Kryteria oceny ofert, ich znaczenie oraz sposób oceny ofert.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05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Oferty w poszczególnych częściach będą oceniane według następujących kryteriów:</w:t>
      </w:r>
    </w:p>
    <w:p w:rsidR="00316E0A" w:rsidRPr="00316E0A" w:rsidRDefault="00316E0A" w:rsidP="00316E0A">
      <w:pPr>
        <w:tabs>
          <w:tab w:val="num" w:pos="2844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sz w:val="16"/>
          <w:szCs w:val="16"/>
          <w:lang w:eastAsia="pl-PL"/>
        </w:rPr>
      </w:pPr>
    </w:p>
    <w:tbl>
      <w:tblPr>
        <w:tblW w:w="850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6117"/>
        <w:gridCol w:w="831"/>
      </w:tblGrid>
      <w:tr w:rsidR="00316E0A" w:rsidRPr="00316E0A" w:rsidTr="00185C19">
        <w:trPr>
          <w:trHeight w:val="7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Nazwa kryterium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Sposób oceny ofert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Waga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Cena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Liczba punktów = ( A (min)/A (i) ) * 60 gdzie: 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(min) - najniższa cena spośród wszystkich ofert ocenianych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A (i) -  cena podana w ofercie ocenianej (tj. suma cen za: sprzęt wraz z dostawą, instalację i uruchomienie sprzętu, szkolenie personelu)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60%</w:t>
            </w:r>
          </w:p>
        </w:tc>
      </w:tr>
      <w:tr w:rsidR="00316E0A" w:rsidRPr="00316E0A" w:rsidTr="00185C19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Parametry techniczne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Liczba punktów = (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/B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*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3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0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i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liczba punktów otrzymanych przez ocenianą ofertę za parametry techniczne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a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B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(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max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)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 - najwyższa spośród wszystkich ocenianych ofert liczba punktów otrzymanych za parametry techniczne</w:t>
            </w:r>
            <w:r w:rsidRPr="00316E0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(przyznana w oparciu o sposób oceny podany w załączniku nr 1a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 xml:space="preserve">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 xml:space="preserve">do 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x-none"/>
              </w:rPr>
              <w:t>SWZ</w:t>
            </w:r>
            <w:r w:rsidRPr="00316E0A">
              <w:rPr>
                <w:rFonts w:ascii="Garamond" w:eastAsia="Times New Roman" w:hAnsi="Garamond" w:cs="Times New Roman"/>
                <w:bCs/>
                <w:color w:val="000000"/>
                <w:lang w:val="x-none" w:eastAsia="x-none"/>
              </w:rPr>
              <w:t>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30%</w:t>
            </w:r>
          </w:p>
        </w:tc>
      </w:tr>
      <w:tr w:rsidR="00316E0A" w:rsidRPr="00316E0A" w:rsidTr="00185C19">
        <w:trPr>
          <w:trHeight w:val="4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Warunki gwarancji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Liczba punktów = ( C(i)/C(max) ) * 10 gdzie: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 xml:space="preserve"> - C(i) - liczba punktów otrzymanych przez ocenianą ofertę za warunki gwarancji (przyznana w oparciu o sposób oceny podany w załączniku nr 1a do specyfikacji)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- C(max) - najwyższa spośród wszystkich ofert liczba punktów otrzymanych za warunki gwarancji (przyznana w oparciu o sposób oceny podany w załączniku nr 1a do SWZ)</w:t>
            </w:r>
          </w:p>
          <w:p w:rsidR="00316E0A" w:rsidRPr="00316E0A" w:rsidRDefault="00316E0A" w:rsidP="00316E0A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E0A" w:rsidRPr="00316E0A" w:rsidRDefault="00316E0A" w:rsidP="00316E0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316E0A"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  <w:t>10%</w:t>
            </w:r>
          </w:p>
        </w:tc>
      </w:tr>
    </w:tbl>
    <w:p w:rsidR="00316E0A" w:rsidRPr="00316E0A" w:rsidRDefault="00316E0A" w:rsidP="00316E0A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spacing w:after="0" w:line="240" w:lineRule="auto"/>
        <w:ind w:left="284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Za najkorzystniejszą w danej części zostanie uznana oferta, która uzyska największą liczbę punktów, z zastrzeżeniem punktu 10.9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15. 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Informacje o formalnościach, jakie powinny zostać dopełnione po wyborze oferty w celu zawarcia umowy w sprawie zamówienia publicznego.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80" w:hanging="62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Zamawiający poinformuje niezwłocznie wszystkich wykonawców o: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15.1.1. 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wyborze najkorzystniejszej oferty,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15.1.2. 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>wykonawcach, których oferty zostały odrzucone,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15.1.3. 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ab/>
        <w:t xml:space="preserve">unieważnieniu postępowania,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1722" w:hanging="74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podając uzasadnienie faktyczne i prawne.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13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Informacje, o których mowa powyżej zostaną zamieszczone na stronie internetowej prowadzonego postępowania.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15.2. 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Zamawiający prześle umowę wykonawcy, którego oferta została wybrana albo zaprosi go do swojej siedziby w celu podpisania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lastRenderedPageBreak/>
        <w:t>15.3. 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ab/>
        <w:t>W przypadku wyboru oferty złożonej przez wykonawców wspólnie ubiegających się o udzielenie zamówienia publicznego Zamawiający może żądać - przed zawarciem umowy - umowy regulującej współpracę tych wykonawców.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993" w:hanging="633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16.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Zabezpieczenie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>W niniejszym postępowaniu nie jest wymagane wniesienie zabezpieczenia należytego wykonania umowy.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426" w:hanging="426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17. 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 xml:space="preserve">Projektowane postanowienia umowy w sprawie zamówienia publicznego, które zostaną wprowadzone do umowy w sprawie zamówienia publicznego. 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 Wzór umowy stanowi załącznik nr 3 do SWZ.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316E0A" w:rsidRPr="00316E0A" w:rsidRDefault="00316E0A" w:rsidP="00316E0A">
      <w:pPr>
        <w:tabs>
          <w:tab w:val="left" w:pos="392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>18. </w:t>
      </w:r>
      <w:r w:rsidRPr="00316E0A">
        <w:rPr>
          <w:rFonts w:ascii="Garamond" w:eastAsia="Times New Roman" w:hAnsi="Garamond" w:cs="Times New Roman"/>
          <w:b/>
          <w:color w:val="000000"/>
          <w:lang w:eastAsia="pl-PL"/>
        </w:rPr>
        <w:tab/>
        <w:t>Pouczenie o środkach ochrony prawnej przysługujących wykonawcy.</w:t>
      </w:r>
    </w:p>
    <w:p w:rsidR="00316E0A" w:rsidRPr="00316E0A" w:rsidRDefault="00316E0A" w:rsidP="00316E0A">
      <w:pPr>
        <w:tabs>
          <w:tab w:val="left" w:pos="392"/>
        </w:tabs>
        <w:spacing w:after="0" w:line="240" w:lineRule="auto"/>
        <w:ind w:left="392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Wykonawcy przysługują przewidziane w ustawie środki ochrony prawnej w postaci odwołania oraz skargi do sądu. Szczegółowe zasady wnoszenia środków ochrony prawnej oraz postępowania toczonego wskutek ich wniesienia określa Dział IX ustawy.</w:t>
      </w:r>
    </w:p>
    <w:p w:rsidR="00316E0A" w:rsidRPr="00316E0A" w:rsidRDefault="00316E0A" w:rsidP="00316E0A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Środki ochrony prawnej wobec ogłoszenia o zamówieniu i SWZ przysługują również organizacjom wpisanym na listę, o której mowa w art. 469 pkt 15 ustawy.</w:t>
      </w: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6E0A" w:rsidRPr="00316E0A" w:rsidRDefault="00316E0A" w:rsidP="00316E0A">
      <w:pPr>
        <w:keepNext/>
        <w:tabs>
          <w:tab w:val="left" w:pos="392"/>
        </w:tabs>
        <w:spacing w:after="0" w:line="240" w:lineRule="auto"/>
        <w:outlineLvl w:val="0"/>
        <w:rPr>
          <w:rFonts w:ascii="Garamond" w:eastAsia="Times New Roman" w:hAnsi="Garamond" w:cs="Times New Roman"/>
          <w:bCs/>
          <w:color w:val="000000"/>
          <w:u w:val="single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u w:val="single"/>
          <w:lang w:eastAsia="pl-PL"/>
        </w:rPr>
        <w:t>Załączniki: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Formularz oferty – zał. nr 1.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Opis przedmiotu zamówienia – zał. nr 1a.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wykonawcy (JEDZ) – zał. nr 2.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Wzór umowy – zał. nr 3.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Oświadczenie dot. grupy kapitałowej – zał. nr 4.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  <w:tab w:val="left" w:pos="720"/>
        </w:tabs>
        <w:spacing w:after="0" w:line="240" w:lineRule="auto"/>
        <w:ind w:hanging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Oświadczenie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 xml:space="preserve">o  aktualności informacji zawartych w JEDZ </w:t>
      </w: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 xml:space="preserve">– </w:t>
      </w:r>
      <w:r w:rsidRPr="00316E0A">
        <w:rPr>
          <w:rFonts w:ascii="Garamond" w:eastAsia="Times New Roman" w:hAnsi="Garamond" w:cs="Times New Roman"/>
          <w:color w:val="000000"/>
          <w:lang w:eastAsia="pl-PL"/>
        </w:rPr>
        <w:t>zał. nr 5.</w:t>
      </w:r>
    </w:p>
    <w:p w:rsidR="00316E0A" w:rsidRPr="00316E0A" w:rsidRDefault="00316E0A" w:rsidP="00316E0A">
      <w:pPr>
        <w:numPr>
          <w:ilvl w:val="2"/>
          <w:numId w:val="8"/>
        </w:numPr>
        <w:tabs>
          <w:tab w:val="left" w:pos="392"/>
        </w:tabs>
        <w:spacing w:after="0" w:line="240" w:lineRule="auto"/>
        <w:ind w:left="426" w:hanging="426"/>
        <w:rPr>
          <w:rFonts w:ascii="Garamond" w:eastAsia="Times New Roman" w:hAnsi="Garamond" w:cs="Times New Roman"/>
          <w:bCs/>
          <w:color w:val="000000"/>
          <w:lang w:eastAsia="pl-PL"/>
        </w:rPr>
      </w:pPr>
      <w:r w:rsidRPr="00316E0A">
        <w:rPr>
          <w:rFonts w:ascii="Garamond" w:eastAsia="Times New Roman" w:hAnsi="Garamond" w:cs="Times New Roman"/>
          <w:bCs/>
          <w:color w:val="000000"/>
          <w:lang w:eastAsia="pl-PL"/>
        </w:rPr>
        <w:t>Klauzula RODO – zał. nr. 6.</w:t>
      </w:r>
    </w:p>
    <w:p w:rsidR="00316E0A" w:rsidRPr="00316E0A" w:rsidRDefault="00316E0A" w:rsidP="00316E0A">
      <w:pPr>
        <w:tabs>
          <w:tab w:val="left" w:pos="392"/>
          <w:tab w:val="left" w:pos="540"/>
          <w:tab w:val="left" w:pos="720"/>
        </w:tabs>
        <w:spacing w:after="0" w:line="240" w:lineRule="auto"/>
        <w:ind w:left="2370"/>
        <w:jc w:val="both"/>
        <w:rPr>
          <w:rFonts w:ascii="Garamond" w:eastAsia="Times New Roman" w:hAnsi="Garamond" w:cs="Times New Roman"/>
          <w:bCs/>
          <w:color w:val="000000"/>
          <w:lang w:eastAsia="pl-PL"/>
        </w:rPr>
      </w:pPr>
    </w:p>
    <w:p w:rsidR="00902F9E" w:rsidRDefault="00CD63F6"/>
    <w:sectPr w:rsidR="00902F9E" w:rsidSect="00316E0A">
      <w:headerReference w:type="default" r:id="rId21"/>
      <w:footerReference w:type="even" r:id="rId22"/>
      <w:footerReference w:type="default" r:id="rId23"/>
      <w:pgSz w:w="11906" w:h="16838"/>
      <w:pgMar w:top="1418" w:right="1418" w:bottom="1418" w:left="1418" w:header="28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3F6" w:rsidRDefault="00CD63F6" w:rsidP="00316E0A">
      <w:pPr>
        <w:spacing w:after="0" w:line="240" w:lineRule="auto"/>
      </w:pPr>
      <w:r>
        <w:separator/>
      </w:r>
    </w:p>
  </w:endnote>
  <w:endnote w:type="continuationSeparator" w:id="0">
    <w:p w:rsidR="00CD63F6" w:rsidRDefault="00CD63F6" w:rsidP="0031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BD65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5037A8" w:rsidRDefault="00CD63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A8" w:rsidRDefault="00CD63F6">
    <w:pPr>
      <w:pStyle w:val="Stopka"/>
      <w:framePr w:wrap="around" w:vAnchor="text" w:hAnchor="margin" w:xAlign="right" w:y="1"/>
      <w:rPr>
        <w:rStyle w:val="Numerstrony"/>
      </w:rPr>
    </w:pPr>
  </w:p>
  <w:p w:rsidR="005037A8" w:rsidRDefault="00BD6588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 w:rsidR="00316E0A">
      <w:rPr>
        <w:sz w:val="20"/>
      </w:rPr>
      <w:tab/>
    </w:r>
    <w:r w:rsidR="00316E0A">
      <w:rPr>
        <w:sz w:val="20"/>
      </w:rPr>
      <w:tab/>
    </w:r>
    <w:r>
      <w:rPr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540DCB">
      <w:rPr>
        <w:rStyle w:val="Numerstrony"/>
        <w:noProof/>
        <w:sz w:val="20"/>
      </w:rPr>
      <w:t>10</w:t>
    </w:r>
    <w:r>
      <w:rPr>
        <w:rStyle w:val="Numerstrony"/>
        <w:sz w:val="20"/>
      </w:rPr>
      <w:fldChar w:fldCharType="end"/>
    </w:r>
  </w:p>
  <w:p w:rsidR="005037A8" w:rsidRDefault="00CD63F6">
    <w:pPr>
      <w:pStyle w:val="Stopka"/>
      <w:rPr>
        <w:sz w:val="20"/>
      </w:rPr>
    </w:pPr>
  </w:p>
  <w:p w:rsidR="005037A8" w:rsidRDefault="00CD63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3F6" w:rsidRDefault="00CD63F6" w:rsidP="00316E0A">
      <w:pPr>
        <w:spacing w:after="0" w:line="240" w:lineRule="auto"/>
      </w:pPr>
      <w:r>
        <w:separator/>
      </w:r>
    </w:p>
  </w:footnote>
  <w:footnote w:type="continuationSeparator" w:id="0">
    <w:p w:rsidR="00CD63F6" w:rsidRDefault="00CD63F6" w:rsidP="0031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F" w:rsidRDefault="00321468" w:rsidP="00321468">
    <w:pPr>
      <w:pStyle w:val="Nagwek"/>
      <w:tabs>
        <w:tab w:val="left" w:pos="3000"/>
      </w:tabs>
      <w:rPr>
        <w:rFonts w:ascii="Garamond" w:hAnsi="Garamond"/>
        <w:bCs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3279C">
          <wp:simplePos x="0" y="0"/>
          <wp:positionH relativeFrom="column">
            <wp:posOffset>3404870</wp:posOffset>
          </wp:positionH>
          <wp:positionV relativeFrom="paragraph">
            <wp:posOffset>46990</wp:posOffset>
          </wp:positionV>
          <wp:extent cx="733425" cy="400050"/>
          <wp:effectExtent l="0" t="0" r="9525" b="0"/>
          <wp:wrapSquare wrapText="bothSides"/>
          <wp:docPr id="14" name="Obraz 14" descr="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0060DA">
          <wp:simplePos x="0" y="0"/>
          <wp:positionH relativeFrom="column">
            <wp:posOffset>1452245</wp:posOffset>
          </wp:positionH>
          <wp:positionV relativeFrom="paragraph">
            <wp:posOffset>8890</wp:posOffset>
          </wp:positionV>
          <wp:extent cx="1657350" cy="504825"/>
          <wp:effectExtent l="0" t="0" r="0" b="9525"/>
          <wp:wrapSquare wrapText="bothSides"/>
          <wp:docPr id="12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aramond" w:hAnsi="Garamond"/>
        <w:bCs/>
        <w:sz w:val="20"/>
      </w:rPr>
      <w:tab/>
    </w:r>
  </w:p>
  <w:p w:rsidR="00316E0A" w:rsidRPr="00FE07EF" w:rsidRDefault="00316E0A" w:rsidP="00635349">
    <w:pPr>
      <w:pStyle w:val="Nagwek"/>
      <w:jc w:val="center"/>
      <w:rPr>
        <w:rFonts w:ascii="Garamond" w:hAnsi="Garamond"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1B88"/>
    <w:multiLevelType w:val="multilevel"/>
    <w:tmpl w:val="F24A8DC6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96" w:hanging="1800"/>
      </w:pPr>
      <w:rPr>
        <w:rFonts w:hint="default"/>
      </w:rPr>
    </w:lvl>
  </w:abstractNum>
  <w:abstractNum w:abstractNumId="1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0A0A99"/>
    <w:multiLevelType w:val="multilevel"/>
    <w:tmpl w:val="887C6A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1E51758"/>
    <w:multiLevelType w:val="multilevel"/>
    <w:tmpl w:val="4DDAFB2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636381"/>
    <w:multiLevelType w:val="hybridMultilevel"/>
    <w:tmpl w:val="BA444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5ED1"/>
    <w:multiLevelType w:val="hybridMultilevel"/>
    <w:tmpl w:val="A25C28A0"/>
    <w:lvl w:ilvl="0" w:tplc="04150017">
      <w:start w:val="1"/>
      <w:numFmt w:val="lowerLetter"/>
      <w:lvlText w:val="%1)"/>
      <w:lvlJc w:val="left"/>
      <w:pPr>
        <w:ind w:left="1700" w:hanging="360"/>
      </w:pPr>
    </w:lvl>
    <w:lvl w:ilvl="1" w:tplc="04150017">
      <w:start w:val="1"/>
      <w:numFmt w:val="lowerLetter"/>
      <w:lvlText w:val="%2)"/>
      <w:lvlJc w:val="left"/>
      <w:pPr>
        <w:ind w:left="2420" w:hanging="360"/>
      </w:pPr>
    </w:lvl>
    <w:lvl w:ilvl="2" w:tplc="0415001B" w:tentative="1">
      <w:start w:val="1"/>
      <w:numFmt w:val="lowerRoman"/>
      <w:lvlText w:val="%3."/>
      <w:lvlJc w:val="right"/>
      <w:pPr>
        <w:ind w:left="3140" w:hanging="180"/>
      </w:pPr>
    </w:lvl>
    <w:lvl w:ilvl="3" w:tplc="0415000F" w:tentative="1">
      <w:start w:val="1"/>
      <w:numFmt w:val="decimal"/>
      <w:lvlText w:val="%4."/>
      <w:lvlJc w:val="left"/>
      <w:pPr>
        <w:ind w:left="3860" w:hanging="360"/>
      </w:pPr>
    </w:lvl>
    <w:lvl w:ilvl="4" w:tplc="04150019" w:tentative="1">
      <w:start w:val="1"/>
      <w:numFmt w:val="lowerLetter"/>
      <w:lvlText w:val="%5."/>
      <w:lvlJc w:val="left"/>
      <w:pPr>
        <w:ind w:left="4580" w:hanging="360"/>
      </w:pPr>
    </w:lvl>
    <w:lvl w:ilvl="5" w:tplc="0415001B" w:tentative="1">
      <w:start w:val="1"/>
      <w:numFmt w:val="lowerRoman"/>
      <w:lvlText w:val="%6."/>
      <w:lvlJc w:val="right"/>
      <w:pPr>
        <w:ind w:left="5300" w:hanging="180"/>
      </w:pPr>
    </w:lvl>
    <w:lvl w:ilvl="6" w:tplc="0415000F" w:tentative="1">
      <w:start w:val="1"/>
      <w:numFmt w:val="decimal"/>
      <w:lvlText w:val="%7."/>
      <w:lvlJc w:val="left"/>
      <w:pPr>
        <w:ind w:left="6020" w:hanging="360"/>
      </w:pPr>
    </w:lvl>
    <w:lvl w:ilvl="7" w:tplc="04150019" w:tentative="1">
      <w:start w:val="1"/>
      <w:numFmt w:val="lowerLetter"/>
      <w:lvlText w:val="%8."/>
      <w:lvlJc w:val="left"/>
      <w:pPr>
        <w:ind w:left="6740" w:hanging="360"/>
      </w:pPr>
    </w:lvl>
    <w:lvl w:ilvl="8" w:tplc="0415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6" w15:restartNumberingAfterBreak="0">
    <w:nsid w:val="46C70E76"/>
    <w:multiLevelType w:val="multilevel"/>
    <w:tmpl w:val="169498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7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8" w15:restartNumberingAfterBreak="0">
    <w:nsid w:val="5D62475A"/>
    <w:multiLevelType w:val="multilevel"/>
    <w:tmpl w:val="3C1C49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50075FC"/>
    <w:multiLevelType w:val="hybridMultilevel"/>
    <w:tmpl w:val="6B667F1E"/>
    <w:lvl w:ilvl="0" w:tplc="67B0631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3630B"/>
    <w:multiLevelType w:val="multilevel"/>
    <w:tmpl w:val="F2C4DD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E0A"/>
    <w:rsid w:val="000538CE"/>
    <w:rsid w:val="000B01C0"/>
    <w:rsid w:val="00211AB4"/>
    <w:rsid w:val="00316E0A"/>
    <w:rsid w:val="00321468"/>
    <w:rsid w:val="00466969"/>
    <w:rsid w:val="00540DCB"/>
    <w:rsid w:val="00575BB1"/>
    <w:rsid w:val="006142C6"/>
    <w:rsid w:val="00AA49B2"/>
    <w:rsid w:val="00BA7E8E"/>
    <w:rsid w:val="00BD6588"/>
    <w:rsid w:val="00C32799"/>
    <w:rsid w:val="00C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0C7B6"/>
  <w15:docId w15:val="{93715C6C-6ADA-44E4-B222-8B6658DE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16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16E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16E0A"/>
  </w:style>
  <w:style w:type="character" w:styleId="Hipercze">
    <w:name w:val="Hyperlink"/>
    <w:basedOn w:val="Domylnaczcionkaakapitu"/>
    <w:uiPriority w:val="99"/>
    <w:unhideWhenUsed/>
    <w:rsid w:val="00316E0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14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A49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izer_med" TargetMode="External"/><Relationship Id="rId13" Type="http://schemas.openxmlformats.org/officeDocument/2006/relationships/hyperlink" Target="https://platformazakupowa.pl/pn/izer_med" TargetMode="External"/><Relationship Id="rId18" Type="http://schemas.openxmlformats.org/officeDocument/2006/relationships/hyperlink" Target="http://www.icpich.izer-med.com.pl/zamowieniapubliczne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icpich.izer-med.com.pl/zamowieniapubliczne.html" TargetMode="External"/><Relationship Id="rId12" Type="http://schemas.openxmlformats.org/officeDocument/2006/relationships/hyperlink" Target="https://platformazakupowa.pl/pn/izer_med" TargetMode="External"/><Relationship Id="rId17" Type="http://schemas.openxmlformats.org/officeDocument/2006/relationships/hyperlink" Target="https://platformazakupowa.pl/pn/izer_m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izer_med" TargetMode="External"/><Relationship Id="rId20" Type="http://schemas.openxmlformats.org/officeDocument/2006/relationships/hyperlink" Target="http://www.icpich.izer-med.com.pl/zamowieniapubliczn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izer_me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izer_me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latformazakupowa.pl/pn/izer_med" TargetMode="External"/><Relationship Id="rId19" Type="http://schemas.openxmlformats.org/officeDocument/2006/relationships/hyperlink" Target="https://platformazakupowa.pl/pn/izer_m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egowosc@izer-med.com.pl" TargetMode="External"/><Relationship Id="rId14" Type="http://schemas.openxmlformats.org/officeDocument/2006/relationships/hyperlink" Target="http://www.icpich.izer-med.com.pl/zamowieniapubliczne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4996</Words>
  <Characters>29979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Andrzej</cp:lastModifiedBy>
  <cp:revision>6</cp:revision>
  <dcterms:created xsi:type="dcterms:W3CDTF">2021-10-07T10:52:00Z</dcterms:created>
  <dcterms:modified xsi:type="dcterms:W3CDTF">2021-10-15T09:33:00Z</dcterms:modified>
</cp:coreProperties>
</file>