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652B6D" w:rsidRPr="00CB1ED6" w:rsidRDefault="00652B6D" w:rsidP="00652B6D">
      <w:pPr>
        <w:suppressAutoHyphens/>
        <w:spacing w:after="0" w:line="240" w:lineRule="auto"/>
        <w:jc w:val="right"/>
        <w:rPr>
          <w:rFonts w:ascii="Arial" w:eastAsia="Times New Roman" w:hAnsi="Arial" w:cs="Arial"/>
          <w:bCs/>
          <w:sz w:val="20"/>
          <w:szCs w:val="20"/>
          <w:lang w:eastAsia="pl-PL"/>
        </w:rPr>
      </w:pPr>
      <w:r w:rsidRPr="00CB1ED6">
        <w:rPr>
          <w:rFonts w:ascii="Arial" w:eastAsia="Times New Roman" w:hAnsi="Arial" w:cs="Arial"/>
          <w:bCs/>
          <w:sz w:val="20"/>
          <w:szCs w:val="20"/>
          <w:lang w:eastAsia="pl-PL"/>
        </w:rPr>
        <w:t xml:space="preserve">Załącznik nr </w:t>
      </w:r>
      <w:r w:rsidR="00A04F77">
        <w:rPr>
          <w:rFonts w:ascii="Arial" w:eastAsia="Times New Roman" w:hAnsi="Arial" w:cs="Arial"/>
          <w:bCs/>
          <w:sz w:val="20"/>
          <w:szCs w:val="20"/>
          <w:lang w:eastAsia="pl-PL"/>
        </w:rPr>
        <w:t>6</w:t>
      </w:r>
      <w:r w:rsidRPr="00CB1ED6">
        <w:rPr>
          <w:rFonts w:ascii="Arial" w:eastAsia="Times New Roman" w:hAnsi="Arial" w:cs="Arial"/>
          <w:bCs/>
          <w:sz w:val="20"/>
          <w:szCs w:val="20"/>
          <w:lang w:eastAsia="pl-PL"/>
        </w:rPr>
        <w:t xml:space="preserve"> do SWZ</w:t>
      </w:r>
    </w:p>
    <w:p w:rsidR="00652B6D" w:rsidRPr="00CB1ED6" w:rsidRDefault="00652B6D" w:rsidP="00652B6D">
      <w:pPr>
        <w:autoSpaceDE w:val="0"/>
        <w:autoSpaceDN w:val="0"/>
        <w:adjustRightInd w:val="0"/>
        <w:spacing w:before="106" w:after="0" w:line="240" w:lineRule="auto"/>
        <w:jc w:val="both"/>
        <w:rPr>
          <w:rFonts w:ascii="Arial" w:eastAsia="Times New Roman" w:hAnsi="Arial" w:cs="Arial"/>
          <w:i/>
          <w:iCs/>
          <w:color w:val="000000"/>
          <w:sz w:val="20"/>
          <w:szCs w:val="20"/>
          <w:u w:val="single"/>
          <w:lang w:eastAsia="pl-PL"/>
        </w:rPr>
      </w:pPr>
      <w:r w:rsidRPr="00CB1ED6">
        <w:rPr>
          <w:rFonts w:ascii="Arial" w:eastAsia="Times New Roman" w:hAnsi="Arial" w:cs="Arial"/>
          <w:i/>
          <w:iCs/>
          <w:color w:val="000000"/>
          <w:sz w:val="20"/>
          <w:szCs w:val="20"/>
          <w:u w:val="single"/>
          <w:lang w:eastAsia="pl-PL"/>
        </w:rPr>
        <w:t>(Nazwa i adres Wykonawcy)</w:t>
      </w:r>
    </w:p>
    <w:p w:rsidR="00652B6D" w:rsidRPr="00CB1ED6" w:rsidRDefault="00652B6D" w:rsidP="00652B6D">
      <w:pPr>
        <w:suppressAutoHyphens/>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RO</w:t>
      </w:r>
      <w:r w:rsidRPr="00CB1ED6">
        <w:rPr>
          <w:rFonts w:ascii="Arial" w:eastAsia="Times New Roman" w:hAnsi="Arial" w:cs="Arial"/>
          <w:bCs/>
          <w:sz w:val="20"/>
          <w:szCs w:val="20"/>
          <w:lang w:eastAsia="pl-PL"/>
        </w:rPr>
        <w:t>.271.</w:t>
      </w:r>
      <w:r w:rsidR="00A04F77">
        <w:rPr>
          <w:rFonts w:ascii="Arial" w:eastAsia="Times New Roman" w:hAnsi="Arial" w:cs="Arial"/>
          <w:bCs/>
          <w:sz w:val="20"/>
          <w:szCs w:val="20"/>
          <w:lang w:eastAsia="pl-PL"/>
        </w:rPr>
        <w:t>71</w:t>
      </w:r>
      <w:r w:rsidRPr="00CB1ED6">
        <w:rPr>
          <w:rFonts w:ascii="Arial" w:eastAsia="Times New Roman" w:hAnsi="Arial" w:cs="Arial"/>
          <w:bCs/>
          <w:sz w:val="20"/>
          <w:szCs w:val="20"/>
          <w:lang w:eastAsia="pl-PL"/>
        </w:rPr>
        <w:t>.2021</w:t>
      </w:r>
    </w:p>
    <w:p w:rsidR="00652B6D" w:rsidRPr="00CB1ED6" w:rsidRDefault="00652B6D" w:rsidP="00652B6D">
      <w:pPr>
        <w:keepNext/>
        <w:spacing w:after="0"/>
        <w:jc w:val="center"/>
        <w:outlineLvl w:val="1"/>
        <w:rPr>
          <w:rFonts w:ascii="Arial" w:eastAsia="Times New Roman" w:hAnsi="Arial" w:cs="Arial"/>
          <w:b/>
          <w:sz w:val="24"/>
          <w:szCs w:val="20"/>
        </w:rPr>
      </w:pPr>
    </w:p>
    <w:p w:rsidR="00652B6D" w:rsidRPr="00CB1ED6" w:rsidRDefault="00652B6D" w:rsidP="00652B6D">
      <w:pPr>
        <w:keepNext/>
        <w:spacing w:after="0"/>
        <w:jc w:val="center"/>
        <w:outlineLvl w:val="1"/>
        <w:rPr>
          <w:rFonts w:ascii="Arial" w:eastAsia="Times New Roman" w:hAnsi="Arial" w:cs="Arial"/>
          <w:b/>
          <w:sz w:val="24"/>
          <w:szCs w:val="20"/>
        </w:rPr>
      </w:pPr>
    </w:p>
    <w:p w:rsidR="00652B6D" w:rsidRPr="00CB1ED6" w:rsidRDefault="00652B6D" w:rsidP="00652B6D">
      <w:pPr>
        <w:keepNext/>
        <w:spacing w:after="0"/>
        <w:jc w:val="center"/>
        <w:outlineLvl w:val="1"/>
        <w:rPr>
          <w:rFonts w:ascii="Arial" w:eastAsia="Times New Roman" w:hAnsi="Arial" w:cs="Arial"/>
          <w:b/>
          <w:sz w:val="24"/>
          <w:szCs w:val="20"/>
        </w:rPr>
      </w:pPr>
    </w:p>
    <w:p w:rsidR="00B80546" w:rsidRDefault="00B80546" w:rsidP="00B80546">
      <w:pPr>
        <w:spacing w:after="0" w:line="360" w:lineRule="auto"/>
        <w:jc w:val="center"/>
        <w:rPr>
          <w:rFonts w:ascii="Arial" w:hAnsi="Arial" w:cs="Arial"/>
          <w:b/>
          <w:bCs/>
          <w:sz w:val="28"/>
          <w:szCs w:val="28"/>
        </w:rPr>
      </w:pPr>
      <w:r w:rsidRPr="00B80546">
        <w:rPr>
          <w:rFonts w:ascii="Arial" w:hAnsi="Arial" w:cs="Arial"/>
          <w:b/>
          <w:bCs/>
          <w:sz w:val="28"/>
          <w:szCs w:val="28"/>
        </w:rPr>
        <w:t>OPIS PRZEDMIOTU ZAMÓWIENIA</w:t>
      </w:r>
    </w:p>
    <w:p w:rsidR="00F07E97" w:rsidRPr="00F07E97" w:rsidRDefault="00A04F77" w:rsidP="00A04F77">
      <w:pPr>
        <w:spacing w:after="0" w:line="360" w:lineRule="auto"/>
        <w:jc w:val="center"/>
        <w:rPr>
          <w:rFonts w:ascii="Arial" w:hAnsi="Arial" w:cs="Arial"/>
          <w:b/>
          <w:bCs/>
          <w:sz w:val="28"/>
          <w:szCs w:val="28"/>
        </w:rPr>
      </w:pPr>
      <w:r w:rsidRPr="00A04F77">
        <w:rPr>
          <w:rFonts w:ascii="Arial" w:hAnsi="Arial" w:cs="Arial"/>
          <w:b/>
          <w:bCs/>
          <w:sz w:val="28"/>
          <w:szCs w:val="28"/>
        </w:rPr>
        <w:t>Opracowanie wielobranżowej dokumentacji projektowej dla zadania: „Adaptacja z wyodrębnieniem pomieszczeń przedszkolnych w szkole podstawowej w Kleszczewie Kościerskim”</w:t>
      </w:r>
    </w:p>
    <w:p w:rsidR="00F07E97" w:rsidRPr="00F07E97" w:rsidRDefault="00F07E97" w:rsidP="00F07E97">
      <w:pPr>
        <w:spacing w:after="0" w:line="360" w:lineRule="auto"/>
        <w:jc w:val="center"/>
        <w:rPr>
          <w:rFonts w:ascii="Arial" w:hAnsi="Arial" w:cs="Arial"/>
          <w:b/>
          <w:bCs/>
          <w:sz w:val="28"/>
          <w:szCs w:val="28"/>
        </w:rPr>
      </w:pPr>
    </w:p>
    <w:p w:rsidR="00CD21E7" w:rsidRPr="00B80546" w:rsidRDefault="00CD21E7" w:rsidP="00B80546">
      <w:pPr>
        <w:spacing w:after="0" w:line="360" w:lineRule="auto"/>
        <w:jc w:val="center"/>
        <w:rPr>
          <w:rFonts w:ascii="Arial" w:hAnsi="Arial" w:cs="Arial"/>
          <w:b/>
          <w:bCs/>
          <w:sz w:val="28"/>
          <w:szCs w:val="28"/>
        </w:rPr>
      </w:pPr>
    </w:p>
    <w:p w:rsidR="00A04F77" w:rsidRPr="00A04F77" w:rsidRDefault="00A04F77" w:rsidP="00DD4B34">
      <w:pPr>
        <w:widowControl w:val="0"/>
        <w:numPr>
          <w:ilvl w:val="0"/>
          <w:numId w:val="1"/>
        </w:numPr>
        <w:shd w:val="clear" w:color="auto" w:fill="FFFFFF"/>
        <w:tabs>
          <w:tab w:val="left" w:leader="underscore" w:pos="9461"/>
        </w:tabs>
        <w:autoSpaceDE w:val="0"/>
        <w:autoSpaceDN w:val="0"/>
        <w:adjustRightInd w:val="0"/>
        <w:spacing w:before="60" w:after="0"/>
        <w:ind w:left="567" w:hanging="425"/>
        <w:jc w:val="both"/>
        <w:rPr>
          <w:rFonts w:ascii="Arial" w:eastAsia="Times New Roman" w:hAnsi="Arial" w:cs="Arial"/>
          <w:b/>
          <w:bCs/>
          <w:sz w:val="20"/>
          <w:szCs w:val="20"/>
          <w:lang w:eastAsia="pl-PL"/>
        </w:rPr>
      </w:pPr>
      <w:r w:rsidRPr="00A04F77">
        <w:rPr>
          <w:rFonts w:ascii="Arial" w:eastAsia="Times New Roman" w:hAnsi="Arial" w:cs="Arial"/>
          <w:b/>
          <w:bCs/>
          <w:sz w:val="20"/>
          <w:szCs w:val="20"/>
          <w:lang w:eastAsia="pl-PL"/>
        </w:rPr>
        <w:t>Opis przedmiotu zamówienia.</w:t>
      </w:r>
    </w:p>
    <w:p w:rsidR="00A04F77" w:rsidRPr="00A04F77" w:rsidRDefault="00A04F77" w:rsidP="00DD4B34">
      <w:pPr>
        <w:numPr>
          <w:ilvl w:val="1"/>
          <w:numId w:val="2"/>
        </w:numPr>
        <w:spacing w:after="0" w:line="240" w:lineRule="auto"/>
        <w:ind w:left="709" w:hanging="425"/>
        <w:contextualSpacing/>
        <w:jc w:val="both"/>
        <w:rPr>
          <w:rFonts w:ascii="Arial" w:eastAsia="Times New Roman" w:hAnsi="Arial" w:cs="Arial"/>
          <w:sz w:val="20"/>
          <w:szCs w:val="20"/>
          <w:lang w:eastAsia="pl-PL"/>
        </w:rPr>
      </w:pPr>
      <w:r w:rsidRPr="00A04F77">
        <w:rPr>
          <w:rFonts w:ascii="Arial" w:eastAsia="Times New Roman" w:hAnsi="Arial" w:cs="Arial"/>
          <w:sz w:val="20"/>
          <w:szCs w:val="20"/>
          <w:lang w:eastAsia="pl-PL"/>
        </w:rPr>
        <w:t xml:space="preserve">Lokalizacja. </w:t>
      </w:r>
    </w:p>
    <w:p w:rsidR="00A04F77" w:rsidRPr="00A04F77" w:rsidRDefault="00A04F77" w:rsidP="00A04F77">
      <w:pPr>
        <w:spacing w:before="100" w:beforeAutospacing="1" w:after="100" w:afterAutospacing="1" w:line="240" w:lineRule="auto"/>
        <w:ind w:left="720"/>
        <w:contextualSpacing/>
        <w:jc w:val="both"/>
        <w:rPr>
          <w:rFonts w:ascii="Arial" w:hAnsi="Arial" w:cs="Arial"/>
          <w:sz w:val="20"/>
          <w:szCs w:val="20"/>
          <w:lang w:eastAsia="pl-PL"/>
        </w:rPr>
      </w:pPr>
      <w:r w:rsidRPr="00A04F77">
        <w:rPr>
          <w:rFonts w:ascii="Arial" w:hAnsi="Arial" w:cs="Arial"/>
          <w:sz w:val="20"/>
          <w:szCs w:val="20"/>
          <w:lang w:eastAsia="pl-PL"/>
        </w:rPr>
        <w:t xml:space="preserve">Publiczna Szkoła Podstawowa w Kleszczewie Kościerskim ul. Skarszewska 19, 83-206 Kleszczewo Kościerskie, nr działek 184, 183/2, </w:t>
      </w:r>
    </w:p>
    <w:p w:rsidR="00A04F77" w:rsidRPr="00A04F77" w:rsidRDefault="00A04F77" w:rsidP="00A04F77">
      <w:pPr>
        <w:spacing w:before="100" w:beforeAutospacing="1" w:after="100" w:afterAutospacing="1" w:line="240" w:lineRule="auto"/>
        <w:ind w:left="720"/>
        <w:contextualSpacing/>
        <w:jc w:val="both"/>
        <w:rPr>
          <w:rFonts w:ascii="Arial" w:hAnsi="Arial" w:cs="Arial"/>
          <w:sz w:val="20"/>
          <w:szCs w:val="20"/>
          <w:lang w:eastAsia="pl-PL"/>
        </w:rPr>
      </w:pPr>
    </w:p>
    <w:p w:rsidR="00A04F77" w:rsidRPr="00A04F77" w:rsidRDefault="00A04F77" w:rsidP="00DD4B34">
      <w:pPr>
        <w:numPr>
          <w:ilvl w:val="1"/>
          <w:numId w:val="2"/>
        </w:numPr>
        <w:spacing w:before="100" w:beforeAutospacing="1" w:after="100" w:afterAutospacing="1" w:line="240" w:lineRule="auto"/>
        <w:ind w:left="709" w:hanging="425"/>
        <w:contextualSpacing/>
        <w:jc w:val="both"/>
        <w:rPr>
          <w:rFonts w:ascii="Arial" w:hAnsi="Arial" w:cs="Arial"/>
          <w:sz w:val="20"/>
          <w:szCs w:val="20"/>
          <w:lang w:eastAsia="pl-PL"/>
        </w:rPr>
      </w:pPr>
      <w:r w:rsidRPr="00A04F77">
        <w:rPr>
          <w:rFonts w:ascii="Arial" w:hAnsi="Arial" w:cs="Arial"/>
          <w:sz w:val="20"/>
          <w:szCs w:val="20"/>
          <w:lang w:eastAsia="pl-PL"/>
        </w:rPr>
        <w:t xml:space="preserve">Zamawiający zaleca dokonanie wizji lokalnej przed przystąpieniem do składania ofert. </w:t>
      </w:r>
    </w:p>
    <w:p w:rsidR="00A04F77" w:rsidRPr="00A04F77" w:rsidRDefault="00A04F77" w:rsidP="00A04F77">
      <w:pPr>
        <w:spacing w:before="100" w:beforeAutospacing="1" w:after="100" w:afterAutospacing="1" w:line="240" w:lineRule="auto"/>
        <w:contextualSpacing/>
        <w:jc w:val="both"/>
        <w:rPr>
          <w:rFonts w:ascii="Arial" w:eastAsia="Times New Roman" w:hAnsi="Arial" w:cs="Arial"/>
          <w:b/>
          <w:bCs/>
          <w:sz w:val="20"/>
          <w:szCs w:val="20"/>
          <w:lang w:eastAsia="pl-PL"/>
        </w:rPr>
      </w:pPr>
    </w:p>
    <w:p w:rsidR="00A04F77" w:rsidRPr="00A04F77" w:rsidRDefault="00A04F77" w:rsidP="00DD4B34">
      <w:pPr>
        <w:numPr>
          <w:ilvl w:val="1"/>
          <w:numId w:val="2"/>
        </w:numPr>
        <w:spacing w:before="120" w:after="120" w:line="240" w:lineRule="auto"/>
        <w:ind w:left="709" w:hanging="425"/>
        <w:jc w:val="both"/>
        <w:rPr>
          <w:rFonts w:ascii="Arial" w:eastAsia="Times New Roman" w:hAnsi="Arial" w:cs="Arial"/>
          <w:sz w:val="20"/>
          <w:szCs w:val="20"/>
          <w:lang w:eastAsia="pl-PL"/>
        </w:rPr>
      </w:pPr>
      <w:r w:rsidRPr="00A04F77">
        <w:rPr>
          <w:rFonts w:ascii="Arial" w:eastAsia="Times New Roman" w:hAnsi="Arial" w:cs="Arial"/>
          <w:sz w:val="20"/>
          <w:szCs w:val="20"/>
          <w:lang w:eastAsia="pl-PL"/>
        </w:rPr>
        <w:t>Zakres prac projektowych związanych z planowanym zadaniem.</w:t>
      </w:r>
    </w:p>
    <w:p w:rsidR="004B5D17" w:rsidRPr="004B5D17" w:rsidRDefault="004B5D17" w:rsidP="00DD4B34">
      <w:pPr>
        <w:numPr>
          <w:ilvl w:val="0"/>
          <w:numId w:val="4"/>
        </w:numPr>
        <w:spacing w:after="0"/>
        <w:ind w:left="426" w:hanging="426"/>
        <w:contextualSpacing/>
        <w:jc w:val="both"/>
        <w:rPr>
          <w:rFonts w:ascii="Arial" w:hAnsi="Arial" w:cs="Arial"/>
          <w:sz w:val="20"/>
          <w:szCs w:val="20"/>
          <w:lang w:eastAsia="pl-PL"/>
        </w:rPr>
      </w:pPr>
      <w:r w:rsidRPr="004B5D17">
        <w:rPr>
          <w:rFonts w:ascii="Arial" w:hAnsi="Arial" w:cs="Arial"/>
          <w:sz w:val="20"/>
          <w:szCs w:val="20"/>
          <w:lang w:eastAsia="pl-PL"/>
        </w:rPr>
        <w:t>Zakres robót obejmuje:</w:t>
      </w:r>
    </w:p>
    <w:p w:rsidR="004B5D17" w:rsidRPr="004B5D17" w:rsidRDefault="004B5D17" w:rsidP="00DD4B34">
      <w:pPr>
        <w:numPr>
          <w:ilvl w:val="0"/>
          <w:numId w:val="5"/>
        </w:numPr>
        <w:spacing w:after="0"/>
        <w:contextualSpacing/>
        <w:jc w:val="both"/>
        <w:rPr>
          <w:rFonts w:ascii="Arial" w:hAnsi="Arial" w:cs="Arial"/>
          <w:sz w:val="20"/>
          <w:szCs w:val="20"/>
        </w:rPr>
      </w:pPr>
      <w:r w:rsidRPr="004B5D17">
        <w:rPr>
          <w:rFonts w:ascii="Arial" w:hAnsi="Arial" w:cs="Arial"/>
          <w:sz w:val="20"/>
          <w:szCs w:val="20"/>
        </w:rPr>
        <w:t>Zawartość dokumentacji projektowej:</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bCs/>
          <w:sz w:val="20"/>
          <w:szCs w:val="20"/>
        </w:rPr>
        <w:t xml:space="preserve">projekt </w:t>
      </w:r>
      <w:r w:rsidRPr="004B5D17">
        <w:rPr>
          <w:rFonts w:ascii="Arial" w:hAnsi="Arial" w:cs="Arial"/>
          <w:sz w:val="20"/>
          <w:szCs w:val="20"/>
        </w:rPr>
        <w:t>budowlany oraz inne opracowania, jeżeli będą wymagane do uzyskania pozwolenia na budowę, lub konieczne ze względów wykonawczych,</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 xml:space="preserve">przedmiary robót zgodnie z wymogami określonymi w Rozporządzeniu Ministra Infrastruktury z dnia 2 września 2004 r. w sprawie szczegółowego zakresu i formy dokumentacji projektowej, specyfikacji technicznych wykonania i odbioru robót budowlanych oraz programu </w:t>
      </w:r>
      <w:proofErr w:type="spellStart"/>
      <w:r w:rsidRPr="004B5D17">
        <w:rPr>
          <w:rFonts w:ascii="Arial" w:hAnsi="Arial" w:cs="Arial"/>
          <w:sz w:val="20"/>
          <w:szCs w:val="20"/>
        </w:rPr>
        <w:t>funkcjonalno</w:t>
      </w:r>
      <w:proofErr w:type="spellEnd"/>
      <w:r w:rsidRPr="004B5D17">
        <w:rPr>
          <w:rFonts w:ascii="Arial" w:hAnsi="Arial" w:cs="Arial"/>
          <w:sz w:val="20"/>
          <w:szCs w:val="20"/>
        </w:rPr>
        <w:t xml:space="preserve"> – użytkowego (t. j. - Dz. U. z 2013 r., poz. 1129),</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 xml:space="preserve">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4B5D17">
        <w:rPr>
          <w:rFonts w:ascii="Arial" w:hAnsi="Arial" w:cs="Arial"/>
          <w:sz w:val="20"/>
          <w:szCs w:val="20"/>
        </w:rPr>
        <w:t>funkcjonalno</w:t>
      </w:r>
      <w:proofErr w:type="spellEnd"/>
      <w:r w:rsidRPr="004B5D17">
        <w:rPr>
          <w:rFonts w:ascii="Arial" w:hAnsi="Arial" w:cs="Arial"/>
          <w:sz w:val="20"/>
          <w:szCs w:val="20"/>
        </w:rPr>
        <w:t xml:space="preserve"> – użytkowym (Dz. U. z 2004 r. nr 130 poz. 1389).</w:t>
      </w:r>
    </w:p>
    <w:p w:rsidR="004B5D17" w:rsidRPr="004B5D17" w:rsidRDefault="004B5D17" w:rsidP="00DD4B34">
      <w:pPr>
        <w:numPr>
          <w:ilvl w:val="0"/>
          <w:numId w:val="5"/>
        </w:numPr>
        <w:autoSpaceDE w:val="0"/>
        <w:autoSpaceDN w:val="0"/>
        <w:adjustRightInd w:val="0"/>
        <w:spacing w:after="0"/>
        <w:contextualSpacing/>
        <w:jc w:val="both"/>
        <w:rPr>
          <w:rFonts w:ascii="Arial" w:hAnsi="Arial" w:cs="Arial"/>
          <w:sz w:val="20"/>
          <w:szCs w:val="20"/>
        </w:rPr>
      </w:pPr>
      <w:r w:rsidRPr="004B5D17">
        <w:rPr>
          <w:rFonts w:ascii="Arial" w:hAnsi="Arial" w:cs="Arial"/>
          <w:sz w:val="20"/>
          <w:szCs w:val="20"/>
        </w:rPr>
        <w:t xml:space="preserve">Dokumentację należy opracować zgodnie z </w:t>
      </w:r>
      <w:r w:rsidRPr="004B5D17">
        <w:rPr>
          <w:rFonts w:ascii="Arial" w:hAnsi="Arial" w:cs="Arial"/>
          <w:sz w:val="20"/>
          <w:szCs w:val="20"/>
          <w:lang w:eastAsia="pl-PL"/>
        </w:rPr>
        <w:t>Rozporządzeniem Ministra Rozwoju z dnia 11 września 2020 r. w sprawie szczegółowego zakresu i formy projektu budowlanego (Dz.U. z 2020 r. poz. 1609).</w:t>
      </w:r>
    </w:p>
    <w:p w:rsidR="004B5D17" w:rsidRPr="004B5D17" w:rsidRDefault="004B5D17" w:rsidP="00DD4B34">
      <w:pPr>
        <w:numPr>
          <w:ilvl w:val="0"/>
          <w:numId w:val="5"/>
        </w:numPr>
        <w:autoSpaceDE w:val="0"/>
        <w:autoSpaceDN w:val="0"/>
        <w:adjustRightInd w:val="0"/>
        <w:spacing w:after="0"/>
        <w:contextualSpacing/>
        <w:jc w:val="both"/>
        <w:rPr>
          <w:rFonts w:ascii="Arial" w:hAnsi="Arial" w:cs="Arial"/>
          <w:sz w:val="20"/>
          <w:szCs w:val="20"/>
        </w:rPr>
      </w:pPr>
      <w:r w:rsidRPr="004B5D17">
        <w:rPr>
          <w:rFonts w:ascii="Arial" w:hAnsi="Arial" w:cs="Arial"/>
          <w:sz w:val="20"/>
          <w:szCs w:val="20"/>
        </w:rPr>
        <w:t>Dokumentację należy opracować w 5 egzemplarzach wraz z oświadczeniem o jej kompletności wraz z 1 egzemplarzem w wersji elektronicznej na płycie CD lub DVD.</w:t>
      </w:r>
    </w:p>
    <w:p w:rsidR="004B5D17" w:rsidRPr="004B5D17" w:rsidRDefault="004B5D17" w:rsidP="00DD4B34">
      <w:pPr>
        <w:numPr>
          <w:ilvl w:val="0"/>
          <w:numId w:val="5"/>
        </w:numPr>
        <w:autoSpaceDE w:val="0"/>
        <w:autoSpaceDN w:val="0"/>
        <w:adjustRightInd w:val="0"/>
        <w:spacing w:after="0"/>
        <w:contextualSpacing/>
        <w:jc w:val="both"/>
        <w:rPr>
          <w:rFonts w:ascii="Arial" w:hAnsi="Arial" w:cs="Arial"/>
          <w:sz w:val="20"/>
          <w:szCs w:val="20"/>
        </w:rPr>
      </w:pPr>
      <w:r w:rsidRPr="004B5D17">
        <w:rPr>
          <w:rFonts w:ascii="Arial" w:hAnsi="Arial" w:cs="Arial"/>
          <w:sz w:val="20"/>
          <w:szCs w:val="20"/>
        </w:rPr>
        <w:t>Ponadto do Wykonawcy należy:</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lastRenderedPageBreak/>
        <w:t>poniesienie kosztu opracowania podkładów geodezyjnych niezbędnych do wykonania projektów budowlanych,</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b/>
          <w:bCs/>
          <w:sz w:val="20"/>
          <w:szCs w:val="20"/>
          <w:lang w:eastAsia="pl-PL"/>
        </w:rPr>
        <w:t xml:space="preserve">przekazanie Zamawiającemu, w  terminie do 40 dni od dnia podpisania umowy, </w:t>
      </w:r>
      <w:r>
        <w:rPr>
          <w:rFonts w:ascii="Arial" w:hAnsi="Arial" w:cs="Arial"/>
          <w:b/>
          <w:bCs/>
          <w:sz w:val="20"/>
          <w:szCs w:val="20"/>
          <w:lang w:eastAsia="pl-PL"/>
        </w:rPr>
        <w:t xml:space="preserve">projektu </w:t>
      </w:r>
      <w:r w:rsidRPr="004B5D17">
        <w:rPr>
          <w:rFonts w:ascii="Arial" w:hAnsi="Arial" w:cs="Arial"/>
          <w:b/>
          <w:bCs/>
          <w:sz w:val="20"/>
          <w:szCs w:val="20"/>
          <w:lang w:eastAsia="pl-PL"/>
        </w:rPr>
        <w:t>koncepc</w:t>
      </w:r>
      <w:r>
        <w:rPr>
          <w:rFonts w:ascii="Arial" w:hAnsi="Arial" w:cs="Arial"/>
          <w:b/>
          <w:bCs/>
          <w:sz w:val="20"/>
          <w:szCs w:val="20"/>
          <w:lang w:eastAsia="pl-PL"/>
        </w:rPr>
        <w:t>yjnego</w:t>
      </w:r>
      <w:r w:rsidRPr="004B5D17">
        <w:rPr>
          <w:rFonts w:ascii="Arial" w:hAnsi="Arial" w:cs="Arial"/>
          <w:b/>
          <w:bCs/>
          <w:sz w:val="20"/>
          <w:szCs w:val="20"/>
          <w:lang w:eastAsia="pl-PL"/>
        </w:rPr>
        <w:t>,</w:t>
      </w:r>
      <w:r w:rsidRPr="004B5D17">
        <w:rPr>
          <w:rFonts w:ascii="Arial" w:hAnsi="Arial" w:cs="Arial"/>
          <w:sz w:val="20"/>
          <w:szCs w:val="20"/>
        </w:rPr>
        <w:t xml:space="preserve"> następnie </w:t>
      </w:r>
      <w:r w:rsidRPr="004B5D17">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b/>
          <w:bCs/>
          <w:sz w:val="20"/>
          <w:szCs w:val="20"/>
          <w:lang w:eastAsia="pl-PL"/>
        </w:rPr>
        <w:t>comiesięczne, pisemne raportowanie stanu zaawansowania prac projektowych do 25 dnia każdego miesiąca,</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uzyskanie wszelkich wymaganych, zgodnie z polskim prawem, uzgodnień, warunków, opinii i decyzji administracyjnych niezbędnych do opracowania dokumentacji projektowo – kosztorysowej,</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uzyskanie decyzji o ustaleniu lokalizacji celu publicznego,</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uzyskanie prawomocnej decyzji o środowiskowych uwarunkowaniach zgody na realizację przedsięwzięcia (w przypadku konieczności wykonania),</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opracowanie raportu o oddziaływaniu na środowisko (w razie wystąpienia takiej konieczności),</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 xml:space="preserve">uzyskanie prawomocnej decyzji o pozwoleniu </w:t>
      </w:r>
      <w:proofErr w:type="spellStart"/>
      <w:r w:rsidRPr="004B5D17">
        <w:rPr>
          <w:rFonts w:ascii="Arial" w:hAnsi="Arial" w:cs="Arial"/>
          <w:sz w:val="20"/>
          <w:szCs w:val="20"/>
        </w:rPr>
        <w:t>wodno</w:t>
      </w:r>
      <w:proofErr w:type="spellEnd"/>
      <w:r w:rsidRPr="004B5D17">
        <w:rPr>
          <w:rFonts w:ascii="Arial" w:hAnsi="Arial" w:cs="Arial"/>
          <w:sz w:val="20"/>
          <w:szCs w:val="20"/>
        </w:rPr>
        <w:t xml:space="preserve"> – prawnym (w przypadku konieczności uzyskania),</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opracowanie operatu wodno-prawnego (w przypadku konieczności opracowania),</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uzgadnianie na bieżąco prac projektowych i uzyskanie akceptacji Zamawiającego,</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uzyskanie decyzji o pozwoleniu na budowę,</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na etapie prowadzenia procedury przetargowej udzielenie odpowiedzi poprzez Zamawiającego na zapytania zadane przez wykonawców w zakresie będącym przedmiotem niniejszego postępowania,</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rsidR="004B5D17" w:rsidRPr="004B5D17" w:rsidRDefault="004B5D17" w:rsidP="00DD4B34">
      <w:pPr>
        <w:numPr>
          <w:ilvl w:val="0"/>
          <w:numId w:val="3"/>
        </w:numPr>
        <w:autoSpaceDE w:val="0"/>
        <w:autoSpaceDN w:val="0"/>
        <w:adjustRightInd w:val="0"/>
        <w:spacing w:after="0"/>
        <w:jc w:val="both"/>
        <w:rPr>
          <w:rFonts w:ascii="Arial" w:hAnsi="Arial" w:cs="Arial"/>
          <w:sz w:val="20"/>
          <w:szCs w:val="20"/>
        </w:rPr>
      </w:pPr>
      <w:r w:rsidRPr="004B5D17">
        <w:rPr>
          <w:rFonts w:ascii="Arial" w:hAnsi="Arial" w:cs="Arial"/>
          <w:sz w:val="20"/>
          <w:szCs w:val="20"/>
          <w:lang w:eastAsia="pl-PL"/>
        </w:rPr>
        <w:t>sprawowanie nadzoru autorskiego przez wykonawcę projektu (bez dodatkowego wynagrodzenia) w zakresie obejmującym w szczególności:</w:t>
      </w:r>
    </w:p>
    <w:p w:rsidR="004B5D17" w:rsidRPr="004B5D17" w:rsidRDefault="004B5D17" w:rsidP="00DD4B34">
      <w:pPr>
        <w:numPr>
          <w:ilvl w:val="0"/>
          <w:numId w:val="6"/>
        </w:numPr>
        <w:autoSpaceDE w:val="0"/>
        <w:autoSpaceDN w:val="0"/>
        <w:adjustRightInd w:val="0"/>
        <w:spacing w:after="0"/>
        <w:ind w:right="113"/>
        <w:jc w:val="both"/>
        <w:rPr>
          <w:rFonts w:ascii="Arial" w:hAnsi="Arial" w:cs="Arial"/>
          <w:sz w:val="20"/>
          <w:szCs w:val="20"/>
          <w:lang w:eastAsia="pl-PL"/>
        </w:rPr>
      </w:pPr>
      <w:r w:rsidRPr="004B5D17">
        <w:rPr>
          <w:rFonts w:ascii="Arial"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rsidR="004B5D17" w:rsidRPr="004B5D17" w:rsidRDefault="004B5D17" w:rsidP="00DD4B34">
      <w:pPr>
        <w:numPr>
          <w:ilvl w:val="0"/>
          <w:numId w:val="6"/>
        </w:numPr>
        <w:autoSpaceDE w:val="0"/>
        <w:autoSpaceDN w:val="0"/>
        <w:adjustRightInd w:val="0"/>
        <w:spacing w:after="0"/>
        <w:ind w:right="113"/>
        <w:jc w:val="both"/>
        <w:rPr>
          <w:rFonts w:ascii="Arial" w:hAnsi="Arial" w:cs="Arial"/>
          <w:sz w:val="20"/>
          <w:szCs w:val="20"/>
          <w:lang w:eastAsia="pl-PL"/>
        </w:rPr>
      </w:pPr>
      <w:r w:rsidRPr="004B5D17">
        <w:rPr>
          <w:rFonts w:ascii="Arial"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rsidR="004B5D17" w:rsidRPr="004B5D17" w:rsidRDefault="004B5D17" w:rsidP="00DD4B34">
      <w:pPr>
        <w:numPr>
          <w:ilvl w:val="0"/>
          <w:numId w:val="4"/>
        </w:numPr>
        <w:tabs>
          <w:tab w:val="left" w:pos="426"/>
        </w:tabs>
        <w:spacing w:after="0"/>
        <w:contextualSpacing/>
        <w:jc w:val="both"/>
        <w:rPr>
          <w:rFonts w:ascii="Arial" w:hAnsi="Arial" w:cs="Arial"/>
          <w:sz w:val="20"/>
          <w:szCs w:val="20"/>
          <w:lang w:eastAsia="pl-PL"/>
        </w:rPr>
      </w:pPr>
      <w:r w:rsidRPr="004B5D17">
        <w:rPr>
          <w:rFonts w:ascii="Arial" w:hAnsi="Arial" w:cs="Arial"/>
          <w:sz w:val="20"/>
          <w:szCs w:val="20"/>
          <w:lang w:eastAsia="pl-PL"/>
        </w:rPr>
        <w:t>Projektant  podczas  projektowania  uwzględni  sugestie  Zamawiającego  odnośnie  rozwiązań technicznych w ramach obowiązujących przepisów.</w:t>
      </w:r>
    </w:p>
    <w:p w:rsidR="004B5D17" w:rsidRPr="004B5D17" w:rsidRDefault="004B5D17" w:rsidP="00DD4B34">
      <w:pPr>
        <w:numPr>
          <w:ilvl w:val="0"/>
          <w:numId w:val="4"/>
        </w:numPr>
        <w:tabs>
          <w:tab w:val="left" w:pos="426"/>
        </w:tabs>
        <w:spacing w:after="0"/>
        <w:contextualSpacing/>
        <w:jc w:val="both"/>
        <w:rPr>
          <w:rFonts w:ascii="Arial" w:hAnsi="Arial" w:cs="Arial"/>
          <w:sz w:val="20"/>
          <w:szCs w:val="20"/>
          <w:lang w:eastAsia="pl-PL"/>
        </w:rPr>
      </w:pPr>
      <w:r w:rsidRPr="004B5D17">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rsidR="004B5D17" w:rsidRPr="004B5D17" w:rsidRDefault="004B5D17" w:rsidP="00DD4B34">
      <w:pPr>
        <w:numPr>
          <w:ilvl w:val="0"/>
          <w:numId w:val="4"/>
        </w:numPr>
        <w:tabs>
          <w:tab w:val="left" w:pos="426"/>
        </w:tabs>
        <w:spacing w:after="0"/>
        <w:contextualSpacing/>
        <w:jc w:val="both"/>
        <w:rPr>
          <w:rFonts w:ascii="Arial" w:hAnsi="Arial" w:cs="Arial"/>
          <w:sz w:val="20"/>
          <w:szCs w:val="20"/>
          <w:lang w:eastAsia="pl-PL"/>
        </w:rPr>
      </w:pPr>
      <w:r w:rsidRPr="004B5D17">
        <w:rPr>
          <w:rFonts w:ascii="Arial" w:hAnsi="Arial" w:cs="Arial"/>
          <w:sz w:val="20"/>
          <w:szCs w:val="20"/>
          <w:lang w:eastAsia="pl-PL"/>
        </w:rPr>
        <w:t>Przed złożeniem wniosku o wydanie pozwolenia na budowę należy projekt budowlany okazać Zamawiającemu w celu uzyskania ostatecznej  akceptacji.</w:t>
      </w:r>
    </w:p>
    <w:p w:rsidR="004B5D17" w:rsidRPr="004B5D17" w:rsidRDefault="004B5D17" w:rsidP="00DD4B34">
      <w:pPr>
        <w:numPr>
          <w:ilvl w:val="0"/>
          <w:numId w:val="4"/>
        </w:numPr>
        <w:tabs>
          <w:tab w:val="left" w:pos="426"/>
        </w:tabs>
        <w:spacing w:after="0"/>
        <w:contextualSpacing/>
        <w:jc w:val="both"/>
        <w:rPr>
          <w:rFonts w:ascii="Arial" w:hAnsi="Arial" w:cs="Arial"/>
          <w:sz w:val="20"/>
          <w:szCs w:val="20"/>
          <w:lang w:eastAsia="pl-PL"/>
        </w:rPr>
      </w:pPr>
      <w:r w:rsidRPr="004B5D17">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rsidR="004B5D17" w:rsidRPr="004B5D17" w:rsidRDefault="004B5D17" w:rsidP="00DD4B34">
      <w:pPr>
        <w:numPr>
          <w:ilvl w:val="0"/>
          <w:numId w:val="4"/>
        </w:numPr>
        <w:tabs>
          <w:tab w:val="left" w:pos="426"/>
        </w:tabs>
        <w:spacing w:after="0"/>
        <w:contextualSpacing/>
        <w:jc w:val="both"/>
        <w:rPr>
          <w:rFonts w:ascii="Arial" w:hAnsi="Arial" w:cs="Arial"/>
          <w:sz w:val="20"/>
          <w:szCs w:val="20"/>
          <w:lang w:eastAsia="pl-PL"/>
        </w:rPr>
      </w:pPr>
      <w:r w:rsidRPr="004B5D17">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w:t>
      </w:r>
      <w:r w:rsidRPr="004B5D17">
        <w:rPr>
          <w:rFonts w:ascii="Arial" w:hAnsi="Arial" w:cs="Arial"/>
          <w:sz w:val="20"/>
          <w:szCs w:val="20"/>
          <w:lang w:eastAsia="pl-PL"/>
        </w:rPr>
        <w:lastRenderedPageBreak/>
        <w:t xml:space="preserve">konkretnego wykonawcę, jeżeli mogłoby to doprowadzić do uprzywilejowania lub wyeliminowania niektórych wykonawców lub produktów. </w:t>
      </w:r>
    </w:p>
    <w:p w:rsidR="004B5D17" w:rsidRPr="004B5D17" w:rsidRDefault="004B5D17" w:rsidP="00DD4B34">
      <w:pPr>
        <w:numPr>
          <w:ilvl w:val="0"/>
          <w:numId w:val="4"/>
        </w:numPr>
        <w:tabs>
          <w:tab w:val="left" w:pos="426"/>
        </w:tabs>
        <w:spacing w:after="0"/>
        <w:contextualSpacing/>
        <w:jc w:val="both"/>
        <w:rPr>
          <w:rFonts w:ascii="Arial" w:hAnsi="Arial" w:cs="Arial"/>
          <w:sz w:val="20"/>
          <w:szCs w:val="20"/>
          <w:lang w:eastAsia="pl-PL"/>
        </w:rPr>
      </w:pPr>
      <w:r w:rsidRPr="004B5D17">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rsidR="00A04F77" w:rsidRDefault="00A04F77" w:rsidP="00DD4B34">
      <w:pPr>
        <w:widowControl w:val="0"/>
        <w:numPr>
          <w:ilvl w:val="0"/>
          <w:numId w:val="1"/>
        </w:numPr>
        <w:shd w:val="clear" w:color="auto" w:fill="FFFFFF"/>
        <w:tabs>
          <w:tab w:val="left" w:leader="underscore" w:pos="9461"/>
        </w:tabs>
        <w:autoSpaceDE w:val="0"/>
        <w:autoSpaceDN w:val="0"/>
        <w:adjustRightInd w:val="0"/>
        <w:spacing w:before="60" w:after="0"/>
        <w:ind w:left="567" w:hanging="425"/>
        <w:jc w:val="both"/>
        <w:rPr>
          <w:rFonts w:ascii="Arial" w:eastAsia="Times New Roman" w:hAnsi="Arial" w:cs="Arial"/>
          <w:b/>
          <w:bCs/>
          <w:sz w:val="20"/>
          <w:szCs w:val="20"/>
          <w:lang w:eastAsia="pl-PL"/>
        </w:rPr>
      </w:pPr>
      <w:r w:rsidRPr="00A04F77">
        <w:rPr>
          <w:rFonts w:ascii="Arial" w:eastAsia="Times New Roman" w:hAnsi="Arial" w:cs="Arial"/>
          <w:b/>
          <w:bCs/>
          <w:sz w:val="20"/>
          <w:szCs w:val="20"/>
          <w:lang w:eastAsia="pl-PL"/>
        </w:rPr>
        <w:t>Termin wykonania zamówienia.</w:t>
      </w:r>
    </w:p>
    <w:p w:rsidR="00A04F77" w:rsidRPr="004B5D17" w:rsidRDefault="00A04F77" w:rsidP="00DD4B34">
      <w:pPr>
        <w:widowControl w:val="0"/>
        <w:numPr>
          <w:ilvl w:val="1"/>
          <w:numId w:val="1"/>
        </w:numPr>
        <w:shd w:val="clear" w:color="auto" w:fill="FFFFFF"/>
        <w:tabs>
          <w:tab w:val="left" w:leader="underscore" w:pos="9461"/>
        </w:tabs>
        <w:autoSpaceDE w:val="0"/>
        <w:autoSpaceDN w:val="0"/>
        <w:adjustRightInd w:val="0"/>
        <w:spacing w:before="60" w:after="0"/>
        <w:jc w:val="both"/>
        <w:rPr>
          <w:rFonts w:ascii="Arial" w:eastAsia="Times New Roman" w:hAnsi="Arial" w:cs="Arial"/>
          <w:b/>
          <w:bCs/>
          <w:sz w:val="20"/>
          <w:szCs w:val="20"/>
          <w:lang w:eastAsia="pl-PL"/>
        </w:rPr>
      </w:pPr>
      <w:r w:rsidRPr="00A04F77">
        <w:rPr>
          <w:rFonts w:ascii="Arial" w:eastAsia="Times New Roman" w:hAnsi="Arial" w:cs="Arial"/>
          <w:sz w:val="20"/>
          <w:szCs w:val="20"/>
          <w:lang w:eastAsia="pl-PL" w:bidi="en-US"/>
        </w:rPr>
        <w:t xml:space="preserve">Projekt koncepcyjny </w:t>
      </w:r>
      <w:r w:rsidR="004B5D17">
        <w:rPr>
          <w:rFonts w:ascii="Arial" w:eastAsia="Times New Roman" w:hAnsi="Arial" w:cs="Arial"/>
          <w:sz w:val="20"/>
          <w:szCs w:val="20"/>
          <w:lang w:eastAsia="pl-PL" w:bidi="en-US"/>
        </w:rPr>
        <w:t>-</w:t>
      </w:r>
      <w:r w:rsidR="004B5D17" w:rsidRPr="004B5D17">
        <w:rPr>
          <w:rFonts w:ascii="Arial" w:eastAsia="Times New Roman" w:hAnsi="Arial" w:cs="Arial"/>
          <w:sz w:val="20"/>
          <w:szCs w:val="20"/>
          <w:lang w:eastAsia="pl-PL" w:bidi="en-US"/>
        </w:rPr>
        <w:t xml:space="preserve"> </w:t>
      </w:r>
      <w:r w:rsidR="004B5D17" w:rsidRPr="004B5D17">
        <w:rPr>
          <w:rFonts w:ascii="Arial" w:eastAsia="Times New Roman" w:hAnsi="Arial" w:cs="Arial"/>
          <w:b/>
          <w:sz w:val="20"/>
          <w:szCs w:val="20"/>
          <w:lang w:eastAsia="pl-PL" w:bidi="en-US"/>
        </w:rPr>
        <w:t>do 40 dni od dnia podpisania umowy</w:t>
      </w:r>
      <w:r w:rsidR="004B5D17">
        <w:rPr>
          <w:rFonts w:ascii="Arial" w:eastAsia="Times New Roman" w:hAnsi="Arial" w:cs="Arial"/>
          <w:b/>
          <w:sz w:val="20"/>
          <w:szCs w:val="20"/>
          <w:lang w:eastAsia="pl-PL" w:bidi="en-US"/>
        </w:rPr>
        <w:t xml:space="preserve">, </w:t>
      </w:r>
    </w:p>
    <w:p w:rsidR="00A04F77" w:rsidRPr="00A04F77" w:rsidRDefault="00A04F77" w:rsidP="00DD4B34">
      <w:pPr>
        <w:widowControl w:val="0"/>
        <w:numPr>
          <w:ilvl w:val="1"/>
          <w:numId w:val="1"/>
        </w:numPr>
        <w:shd w:val="clear" w:color="auto" w:fill="FFFFFF"/>
        <w:tabs>
          <w:tab w:val="left" w:leader="underscore" w:pos="9461"/>
        </w:tabs>
        <w:autoSpaceDE w:val="0"/>
        <w:autoSpaceDN w:val="0"/>
        <w:adjustRightInd w:val="0"/>
        <w:spacing w:before="60" w:after="0"/>
        <w:jc w:val="both"/>
        <w:rPr>
          <w:rFonts w:ascii="Arial" w:eastAsia="Times New Roman" w:hAnsi="Arial" w:cs="Arial"/>
          <w:b/>
          <w:bCs/>
          <w:sz w:val="20"/>
          <w:szCs w:val="20"/>
          <w:lang w:eastAsia="pl-PL"/>
        </w:rPr>
      </w:pPr>
      <w:r w:rsidRPr="00A04F77">
        <w:rPr>
          <w:rFonts w:ascii="Arial" w:eastAsia="Times New Roman" w:hAnsi="Arial" w:cs="Arial"/>
          <w:sz w:val="20"/>
          <w:szCs w:val="20"/>
          <w:lang w:eastAsia="pl-PL" w:bidi="en-US"/>
        </w:rPr>
        <w:t xml:space="preserve">Projekt budowlany wraz z ostateczną decyzją o pozwoleniu na budowę do </w:t>
      </w:r>
      <w:r w:rsidR="004B5D17">
        <w:rPr>
          <w:rFonts w:ascii="Arial" w:eastAsia="Times New Roman" w:hAnsi="Arial" w:cs="Arial"/>
          <w:b/>
          <w:sz w:val="20"/>
          <w:szCs w:val="20"/>
          <w:lang w:eastAsia="pl-PL" w:bidi="en-US"/>
        </w:rPr>
        <w:t>6 miesięcy</w:t>
      </w:r>
      <w:r w:rsidR="004B5D17" w:rsidRPr="004B5D17">
        <w:rPr>
          <w:rFonts w:ascii="Arial" w:eastAsia="Times New Roman" w:hAnsi="Arial" w:cs="Arial"/>
          <w:b/>
          <w:sz w:val="20"/>
          <w:szCs w:val="20"/>
          <w:lang w:eastAsia="pl-PL" w:bidi="en-US"/>
        </w:rPr>
        <w:t xml:space="preserve"> </w:t>
      </w:r>
      <w:r w:rsidR="004B5D17" w:rsidRPr="004B5D17">
        <w:rPr>
          <w:rFonts w:ascii="Arial" w:eastAsia="Times New Roman" w:hAnsi="Arial" w:cs="Arial"/>
          <w:b/>
          <w:sz w:val="20"/>
          <w:szCs w:val="20"/>
          <w:lang w:eastAsia="pl-PL" w:bidi="en-US"/>
        </w:rPr>
        <w:t>od dnia podpisania umowy</w:t>
      </w:r>
      <w:bookmarkStart w:id="0" w:name="_GoBack"/>
      <w:bookmarkEnd w:id="0"/>
    </w:p>
    <w:p w:rsidR="00CD21E7" w:rsidRPr="00CD21E7" w:rsidRDefault="00CD21E7" w:rsidP="00A04F77">
      <w:pPr>
        <w:autoSpaceDE w:val="0"/>
        <w:autoSpaceDN w:val="0"/>
        <w:adjustRightInd w:val="0"/>
        <w:spacing w:after="0" w:line="259" w:lineRule="auto"/>
        <w:contextualSpacing/>
        <w:jc w:val="both"/>
        <w:rPr>
          <w:rFonts w:ascii="Arial" w:eastAsia="Times New Roman" w:hAnsi="Arial" w:cs="Arial"/>
          <w:iCs/>
          <w:sz w:val="20"/>
          <w:szCs w:val="20"/>
          <w:lang w:eastAsia="pl-PL"/>
        </w:rPr>
      </w:pPr>
    </w:p>
    <w:sectPr w:rsidR="00CD21E7" w:rsidRPr="00CD21E7" w:rsidSect="00041244">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34" w:rsidRDefault="00DD4B34" w:rsidP="0028607D">
      <w:pPr>
        <w:spacing w:after="0" w:line="240" w:lineRule="auto"/>
      </w:pPr>
      <w:r>
        <w:separator/>
      </w:r>
    </w:p>
  </w:endnote>
  <w:endnote w:type="continuationSeparator" w:id="0">
    <w:p w:rsidR="00DD4B34" w:rsidRDefault="00DD4B34"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Stopka"/>
    </w:pPr>
    <w:r>
      <w:rPr>
        <w:noProof/>
        <w:lang w:eastAsia="pl-PL"/>
      </w:rPr>
      <w:drawing>
        <wp:inline distT="0" distB="0" distL="0" distR="0" wp14:anchorId="5422FCE4" wp14:editId="5D4C9AC8">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41244" w:rsidRDefault="00DD4B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FF2109">
    <w:pPr>
      <w:pStyle w:val="Stopka"/>
    </w:pPr>
    <w:r>
      <w:rPr>
        <w:noProof/>
        <w:lang w:eastAsia="pl-PL"/>
      </w:rPr>
      <w:drawing>
        <wp:inline distT="0" distB="0" distL="0" distR="0" wp14:anchorId="77E0F24F" wp14:editId="0BBCCA1F">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34" w:rsidRDefault="00DD4B34" w:rsidP="0028607D">
      <w:pPr>
        <w:spacing w:after="0" w:line="240" w:lineRule="auto"/>
      </w:pPr>
      <w:r>
        <w:separator/>
      </w:r>
    </w:p>
  </w:footnote>
  <w:footnote w:type="continuationSeparator" w:id="0">
    <w:p w:rsidR="00DD4B34" w:rsidRDefault="00DD4B34"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Nagwek"/>
    </w:pPr>
    <w:r>
      <w:rPr>
        <w:noProof/>
        <w:lang w:eastAsia="pl-PL"/>
      </w:rPr>
      <w:drawing>
        <wp:inline distT="0" distB="0" distL="0" distR="0" wp14:anchorId="7C5AF0E4" wp14:editId="47D86838">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41244" w:rsidRDefault="00DD4B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28607D">
    <w:pPr>
      <w:pStyle w:val="Nagwek"/>
    </w:pPr>
    <w:r>
      <w:rPr>
        <w:noProof/>
        <w:lang w:eastAsia="pl-PL"/>
      </w:rPr>
      <w:drawing>
        <wp:inline distT="0" distB="0" distL="0" distR="0" wp14:anchorId="5EDAD055" wp14:editId="0B773961">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B22772"/>
    <w:lvl w:ilvl="0">
      <w:numFmt w:val="bullet"/>
      <w:lvlText w:val="*"/>
      <w:lvlJc w:val="left"/>
    </w:lvl>
  </w:abstractNum>
  <w:abstractNum w:abstractNumId="1">
    <w:nsid w:val="0278548B"/>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3C33DE"/>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2E070C"/>
    <w:multiLevelType w:val="multilevel"/>
    <w:tmpl w:val="1F52D9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55783387"/>
    <w:multiLevelType w:val="hybridMultilevel"/>
    <w:tmpl w:val="3B161D8C"/>
    <w:lvl w:ilvl="0" w:tplc="E0CC7126">
      <w:start w:val="1"/>
      <w:numFmt w:val="decimal"/>
      <w:lvlText w:val="%1."/>
      <w:lvlJc w:val="left"/>
      <w:pPr>
        <w:tabs>
          <w:tab w:val="num" w:pos="379"/>
        </w:tabs>
        <w:ind w:left="379" w:hanging="360"/>
      </w:pPr>
      <w:rPr>
        <w:rFonts w:cs="Times New Roman" w:hint="default"/>
        <w:b/>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5">
    <w:nsid w:val="79004105"/>
    <w:multiLevelType w:val="hybridMultilevel"/>
    <w:tmpl w:val="B50C006A"/>
    <w:lvl w:ilvl="0" w:tplc="A450F98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lvlOverride w:ilvl="0">
      <w:lvl w:ilvl="0">
        <w:numFmt w:val="bullet"/>
        <w:lvlText w:val=""/>
        <w:legacy w:legacy="1" w:legacySpace="0" w:legacyIndent="720"/>
        <w:lvlJc w:val="left"/>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72217"/>
    <w:rsid w:val="000C2ADD"/>
    <w:rsid w:val="000D5DC6"/>
    <w:rsid w:val="001176B2"/>
    <w:rsid w:val="001301A4"/>
    <w:rsid w:val="00135208"/>
    <w:rsid w:val="00156431"/>
    <w:rsid w:val="00176558"/>
    <w:rsid w:val="0018766C"/>
    <w:rsid w:val="00196BD0"/>
    <w:rsid w:val="001A00A8"/>
    <w:rsid w:val="001B260E"/>
    <w:rsid w:val="001D1527"/>
    <w:rsid w:val="00210269"/>
    <w:rsid w:val="002362A5"/>
    <w:rsid w:val="00240361"/>
    <w:rsid w:val="00255A95"/>
    <w:rsid w:val="002705D9"/>
    <w:rsid w:val="002745E5"/>
    <w:rsid w:val="0028607D"/>
    <w:rsid w:val="002B0C95"/>
    <w:rsid w:val="002C016B"/>
    <w:rsid w:val="002D2F24"/>
    <w:rsid w:val="002D712E"/>
    <w:rsid w:val="002D791C"/>
    <w:rsid w:val="00320A08"/>
    <w:rsid w:val="003356BD"/>
    <w:rsid w:val="00344807"/>
    <w:rsid w:val="003473C3"/>
    <w:rsid w:val="00372900"/>
    <w:rsid w:val="00387F2C"/>
    <w:rsid w:val="003A097A"/>
    <w:rsid w:val="003A45FD"/>
    <w:rsid w:val="003C638E"/>
    <w:rsid w:val="003D71B9"/>
    <w:rsid w:val="003E363C"/>
    <w:rsid w:val="003F48FB"/>
    <w:rsid w:val="0040291D"/>
    <w:rsid w:val="00404F6F"/>
    <w:rsid w:val="004329B5"/>
    <w:rsid w:val="00475038"/>
    <w:rsid w:val="004B5D17"/>
    <w:rsid w:val="004C3EFA"/>
    <w:rsid w:val="004D0740"/>
    <w:rsid w:val="004D3DE6"/>
    <w:rsid w:val="004F529C"/>
    <w:rsid w:val="004F75FF"/>
    <w:rsid w:val="00502238"/>
    <w:rsid w:val="005116A4"/>
    <w:rsid w:val="00515B6F"/>
    <w:rsid w:val="00524981"/>
    <w:rsid w:val="005508C2"/>
    <w:rsid w:val="00555987"/>
    <w:rsid w:val="00563897"/>
    <w:rsid w:val="00565529"/>
    <w:rsid w:val="00566C21"/>
    <w:rsid w:val="005779F4"/>
    <w:rsid w:val="00582314"/>
    <w:rsid w:val="00583F27"/>
    <w:rsid w:val="005A4642"/>
    <w:rsid w:val="005A5D5D"/>
    <w:rsid w:val="005C4DF1"/>
    <w:rsid w:val="005E6161"/>
    <w:rsid w:val="00604295"/>
    <w:rsid w:val="00611F2C"/>
    <w:rsid w:val="00614B60"/>
    <w:rsid w:val="00616A5E"/>
    <w:rsid w:val="0062085F"/>
    <w:rsid w:val="006276EE"/>
    <w:rsid w:val="0064277D"/>
    <w:rsid w:val="00652B6D"/>
    <w:rsid w:val="006556C0"/>
    <w:rsid w:val="006769B9"/>
    <w:rsid w:val="0068695D"/>
    <w:rsid w:val="0069737A"/>
    <w:rsid w:val="006974E9"/>
    <w:rsid w:val="006A1727"/>
    <w:rsid w:val="006A7D17"/>
    <w:rsid w:val="006D59A7"/>
    <w:rsid w:val="006E7EF7"/>
    <w:rsid w:val="007257D3"/>
    <w:rsid w:val="00796E60"/>
    <w:rsid w:val="007B4B87"/>
    <w:rsid w:val="007E694D"/>
    <w:rsid w:val="00813476"/>
    <w:rsid w:val="00814128"/>
    <w:rsid w:val="00830657"/>
    <w:rsid w:val="00837104"/>
    <w:rsid w:val="0083711E"/>
    <w:rsid w:val="008579B9"/>
    <w:rsid w:val="00875ADF"/>
    <w:rsid w:val="00876180"/>
    <w:rsid w:val="00876652"/>
    <w:rsid w:val="00891E1F"/>
    <w:rsid w:val="00894707"/>
    <w:rsid w:val="00895893"/>
    <w:rsid w:val="008975DE"/>
    <w:rsid w:val="008B3BAA"/>
    <w:rsid w:val="008B5288"/>
    <w:rsid w:val="008E6B4A"/>
    <w:rsid w:val="008F12FF"/>
    <w:rsid w:val="0090140A"/>
    <w:rsid w:val="00902653"/>
    <w:rsid w:val="00903DE6"/>
    <w:rsid w:val="009125B2"/>
    <w:rsid w:val="00921273"/>
    <w:rsid w:val="00945E36"/>
    <w:rsid w:val="00976787"/>
    <w:rsid w:val="009954FA"/>
    <w:rsid w:val="00996AF0"/>
    <w:rsid w:val="009B2039"/>
    <w:rsid w:val="009C2D1E"/>
    <w:rsid w:val="009F1A39"/>
    <w:rsid w:val="00A04F77"/>
    <w:rsid w:val="00A11A1C"/>
    <w:rsid w:val="00A24181"/>
    <w:rsid w:val="00A46C5C"/>
    <w:rsid w:val="00A5410C"/>
    <w:rsid w:val="00A54E13"/>
    <w:rsid w:val="00A73FC6"/>
    <w:rsid w:val="00A846BC"/>
    <w:rsid w:val="00A9066C"/>
    <w:rsid w:val="00AA1EBF"/>
    <w:rsid w:val="00AB63CD"/>
    <w:rsid w:val="00AC5A59"/>
    <w:rsid w:val="00AF4AE5"/>
    <w:rsid w:val="00B12CDE"/>
    <w:rsid w:val="00B31555"/>
    <w:rsid w:val="00B41BBA"/>
    <w:rsid w:val="00B61012"/>
    <w:rsid w:val="00B80546"/>
    <w:rsid w:val="00B81064"/>
    <w:rsid w:val="00B82966"/>
    <w:rsid w:val="00B87A5A"/>
    <w:rsid w:val="00B91B0E"/>
    <w:rsid w:val="00B93606"/>
    <w:rsid w:val="00BB0DC6"/>
    <w:rsid w:val="00BB2391"/>
    <w:rsid w:val="00BB33B4"/>
    <w:rsid w:val="00BC3B3C"/>
    <w:rsid w:val="00BC658A"/>
    <w:rsid w:val="00BE3417"/>
    <w:rsid w:val="00BF56E8"/>
    <w:rsid w:val="00C018A0"/>
    <w:rsid w:val="00C1345C"/>
    <w:rsid w:val="00C17C15"/>
    <w:rsid w:val="00C2263D"/>
    <w:rsid w:val="00C245E7"/>
    <w:rsid w:val="00C47E20"/>
    <w:rsid w:val="00C77AF0"/>
    <w:rsid w:val="00C80546"/>
    <w:rsid w:val="00C832B7"/>
    <w:rsid w:val="00C97300"/>
    <w:rsid w:val="00CB1ED6"/>
    <w:rsid w:val="00CB64CD"/>
    <w:rsid w:val="00CD21E7"/>
    <w:rsid w:val="00CD2D44"/>
    <w:rsid w:val="00CD4057"/>
    <w:rsid w:val="00CD5430"/>
    <w:rsid w:val="00CF3AB3"/>
    <w:rsid w:val="00D053EB"/>
    <w:rsid w:val="00D361D9"/>
    <w:rsid w:val="00D51BD2"/>
    <w:rsid w:val="00D54223"/>
    <w:rsid w:val="00D62A8F"/>
    <w:rsid w:val="00D732EF"/>
    <w:rsid w:val="00D82B71"/>
    <w:rsid w:val="00D942B9"/>
    <w:rsid w:val="00D94974"/>
    <w:rsid w:val="00DB0B79"/>
    <w:rsid w:val="00DB48BD"/>
    <w:rsid w:val="00DB5A19"/>
    <w:rsid w:val="00DC26C2"/>
    <w:rsid w:val="00DD3487"/>
    <w:rsid w:val="00DD4B34"/>
    <w:rsid w:val="00DD77B7"/>
    <w:rsid w:val="00DE5F8A"/>
    <w:rsid w:val="00DF6BCA"/>
    <w:rsid w:val="00E02E64"/>
    <w:rsid w:val="00E05E26"/>
    <w:rsid w:val="00E31FD5"/>
    <w:rsid w:val="00E364C4"/>
    <w:rsid w:val="00E36E50"/>
    <w:rsid w:val="00E50FC6"/>
    <w:rsid w:val="00E62EFF"/>
    <w:rsid w:val="00E64C9A"/>
    <w:rsid w:val="00E80B5D"/>
    <w:rsid w:val="00E82E5D"/>
    <w:rsid w:val="00E8439D"/>
    <w:rsid w:val="00E87C49"/>
    <w:rsid w:val="00ED4B33"/>
    <w:rsid w:val="00ED4FCA"/>
    <w:rsid w:val="00ED7457"/>
    <w:rsid w:val="00EF5F4A"/>
    <w:rsid w:val="00EF673B"/>
    <w:rsid w:val="00F07E97"/>
    <w:rsid w:val="00F3342A"/>
    <w:rsid w:val="00F6160E"/>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966</Words>
  <Characters>5797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5</cp:revision>
  <cp:lastPrinted>2021-09-10T07:26:00Z</cp:lastPrinted>
  <dcterms:created xsi:type="dcterms:W3CDTF">2021-09-10T07:26:00Z</dcterms:created>
  <dcterms:modified xsi:type="dcterms:W3CDTF">2021-11-19T10:57:00Z</dcterms:modified>
</cp:coreProperties>
</file>