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9" w:type="dxa"/>
        <w:tblInd w:w="34" w:type="dxa"/>
        <w:tblCellMar>
          <w:top w:w="41" w:type="dxa"/>
          <w:left w:w="108" w:type="dxa"/>
          <w:right w:w="30" w:type="dxa"/>
        </w:tblCellMar>
        <w:tblLook w:val="04A0" w:firstRow="1" w:lastRow="0" w:firstColumn="1" w:lastColumn="0" w:noHBand="0" w:noVBand="1"/>
      </w:tblPr>
      <w:tblGrid>
        <w:gridCol w:w="1527"/>
        <w:gridCol w:w="1702"/>
        <w:gridCol w:w="1274"/>
        <w:gridCol w:w="569"/>
        <w:gridCol w:w="1841"/>
        <w:gridCol w:w="1277"/>
        <w:gridCol w:w="2269"/>
      </w:tblGrid>
      <w:tr w:rsidR="00B91D6C" w14:paraId="4D1AD202" w14:textId="77777777">
        <w:trPr>
          <w:trHeight w:val="1371"/>
        </w:trPr>
        <w:tc>
          <w:tcPr>
            <w:tcW w:w="5072" w:type="dxa"/>
            <w:gridSpan w:val="4"/>
            <w:tcBorders>
              <w:top w:val="single" w:sz="4" w:space="0" w:color="000000"/>
              <w:left w:val="single" w:sz="4" w:space="0" w:color="000000"/>
              <w:bottom w:val="single" w:sz="4" w:space="0" w:color="000000"/>
              <w:right w:val="single" w:sz="4" w:space="0" w:color="000000"/>
            </w:tcBorders>
          </w:tcPr>
          <w:p w14:paraId="6AC40994" w14:textId="77777777" w:rsidR="00B91D6C" w:rsidRDefault="004365E1">
            <w:pPr>
              <w:spacing w:after="0" w:line="259" w:lineRule="auto"/>
              <w:ind w:left="188" w:right="0" w:firstLine="0"/>
              <w:jc w:val="left"/>
            </w:pPr>
            <w:r>
              <w:rPr>
                <w:rFonts w:ascii="Franklin Gothic" w:eastAsia="Franklin Gothic" w:hAnsi="Franklin Gothic" w:cs="Franklin Gothic"/>
                <w:color w:val="C00000"/>
                <w:sz w:val="40"/>
              </w:rPr>
              <w:t xml:space="preserve">Biuro Projektów Inżynierskich  </w:t>
            </w:r>
          </w:p>
          <w:p w14:paraId="7DB061BB" w14:textId="77777777" w:rsidR="00B91D6C" w:rsidRDefault="004365E1">
            <w:pPr>
              <w:spacing w:after="0" w:line="259" w:lineRule="auto"/>
              <w:ind w:left="0" w:right="83" w:firstLine="0"/>
              <w:jc w:val="center"/>
            </w:pPr>
            <w:r>
              <w:rPr>
                <w:rFonts w:ascii="Franklin Gothic" w:eastAsia="Franklin Gothic" w:hAnsi="Franklin Gothic" w:cs="Franklin Gothic"/>
                <w:color w:val="C00000"/>
              </w:rPr>
              <w:t>Sp. z o.o. Sp.k.</w:t>
            </w:r>
            <w:r>
              <w:rPr>
                <w:rFonts w:ascii="Franklin Gothic" w:eastAsia="Franklin Gothic" w:hAnsi="Franklin Gothic" w:cs="Franklin Gothic"/>
              </w:rPr>
              <w:t xml:space="preserve">  </w:t>
            </w:r>
          </w:p>
          <w:p w14:paraId="72A24382" w14:textId="77777777" w:rsidR="00B91D6C" w:rsidRDefault="004365E1">
            <w:pPr>
              <w:spacing w:after="0" w:line="259" w:lineRule="auto"/>
              <w:ind w:left="0" w:right="84" w:firstLine="0"/>
              <w:jc w:val="center"/>
            </w:pPr>
            <w:r>
              <w:rPr>
                <w:rFonts w:ascii="Franklin Gothic" w:eastAsia="Franklin Gothic" w:hAnsi="Franklin Gothic" w:cs="Franklin Gothic"/>
              </w:rPr>
              <w:t xml:space="preserve">12-100 Szczytno ul. Osuchowskiego 15  </w:t>
            </w:r>
          </w:p>
          <w:p w14:paraId="5604C6BD" w14:textId="77777777" w:rsidR="00B91D6C" w:rsidRDefault="004365E1">
            <w:pPr>
              <w:spacing w:after="0" w:line="259" w:lineRule="auto"/>
              <w:ind w:left="0" w:right="82" w:firstLine="0"/>
              <w:jc w:val="center"/>
            </w:pPr>
            <w:r>
              <w:rPr>
                <w:rFonts w:ascii="Franklin Gothic" w:eastAsia="Franklin Gothic" w:hAnsi="Franklin Gothic" w:cs="Franklin Gothic"/>
              </w:rPr>
              <w:t xml:space="preserve">NIP 745 184 61 74 </w:t>
            </w:r>
          </w:p>
          <w:p w14:paraId="10492BE3" w14:textId="77777777" w:rsidR="00B91D6C" w:rsidRDefault="004365E1">
            <w:pPr>
              <w:spacing w:after="0" w:line="259" w:lineRule="auto"/>
              <w:ind w:left="0" w:right="43" w:firstLine="0"/>
              <w:jc w:val="center"/>
            </w:pPr>
            <w:r>
              <w:rPr>
                <w:rFonts w:ascii="Franklin Gothic" w:eastAsia="Franklin Gothic" w:hAnsi="Franklin Gothic" w:cs="Franklin Gothic"/>
              </w:rPr>
              <w:t xml:space="preserve"> </w:t>
            </w:r>
          </w:p>
        </w:tc>
        <w:tc>
          <w:tcPr>
            <w:tcW w:w="5387" w:type="dxa"/>
            <w:gridSpan w:val="3"/>
            <w:tcBorders>
              <w:top w:val="single" w:sz="4" w:space="0" w:color="000000"/>
              <w:left w:val="single" w:sz="4" w:space="0" w:color="000000"/>
              <w:bottom w:val="single" w:sz="4" w:space="0" w:color="000000"/>
              <w:right w:val="single" w:sz="4" w:space="0" w:color="000000"/>
            </w:tcBorders>
          </w:tcPr>
          <w:p w14:paraId="6225542B" w14:textId="77777777" w:rsidR="00B91D6C" w:rsidRDefault="004365E1">
            <w:pPr>
              <w:spacing w:after="0" w:line="259" w:lineRule="auto"/>
              <w:ind w:left="0" w:right="0" w:firstLine="0"/>
              <w:jc w:val="center"/>
            </w:pPr>
            <w:r>
              <w:rPr>
                <w:rFonts w:ascii="Bookman Old Style" w:eastAsia="Bookman Old Style" w:hAnsi="Bookman Old Style" w:cs="Bookman Old Style"/>
                <w:b/>
                <w:sz w:val="56"/>
              </w:rPr>
              <w:t xml:space="preserve">PROJEKT BUDOWLANY  </w:t>
            </w:r>
          </w:p>
        </w:tc>
      </w:tr>
      <w:tr w:rsidR="00B91D6C" w14:paraId="2510B006" w14:textId="77777777">
        <w:trPr>
          <w:trHeight w:val="1135"/>
        </w:trPr>
        <w:tc>
          <w:tcPr>
            <w:tcW w:w="5072" w:type="dxa"/>
            <w:gridSpan w:val="4"/>
            <w:tcBorders>
              <w:top w:val="single" w:sz="4" w:space="0" w:color="000000"/>
              <w:left w:val="single" w:sz="4" w:space="0" w:color="000000"/>
              <w:bottom w:val="single" w:sz="4" w:space="0" w:color="000000"/>
              <w:right w:val="single" w:sz="4" w:space="0" w:color="000000"/>
            </w:tcBorders>
          </w:tcPr>
          <w:p w14:paraId="18F76F25" w14:textId="77777777" w:rsidR="00B91D6C" w:rsidRDefault="004365E1">
            <w:pPr>
              <w:spacing w:after="0" w:line="259" w:lineRule="auto"/>
              <w:ind w:left="0" w:right="0" w:firstLine="0"/>
              <w:jc w:val="left"/>
            </w:pPr>
            <w:r>
              <w:rPr>
                <w:rFonts w:ascii="Bookman Old Style" w:eastAsia="Bookman Old Style" w:hAnsi="Bookman Old Style" w:cs="Bookman Old Style"/>
              </w:rPr>
              <w:t xml:space="preserve">Klasyfikacja robót wg Wspólnego Słownika   </w:t>
            </w:r>
          </w:p>
          <w:p w14:paraId="676F9ECD" w14:textId="77777777" w:rsidR="00B91D6C" w:rsidRDefault="004365E1">
            <w:pPr>
              <w:spacing w:after="0" w:line="259" w:lineRule="auto"/>
              <w:ind w:left="0" w:right="0" w:firstLine="0"/>
              <w:jc w:val="left"/>
            </w:pPr>
            <w:r>
              <w:rPr>
                <w:rFonts w:ascii="Bookman Old Style" w:eastAsia="Bookman Old Style" w:hAnsi="Bookman Old Style" w:cs="Bookman Old Style"/>
              </w:rPr>
              <w:t xml:space="preserve">Zamówień </w:t>
            </w:r>
          </w:p>
          <w:p w14:paraId="402C1FCD" w14:textId="77777777" w:rsidR="00B91D6C" w:rsidRDefault="004365E1">
            <w:pPr>
              <w:spacing w:after="0" w:line="259" w:lineRule="auto"/>
              <w:ind w:left="0" w:right="14" w:firstLine="0"/>
              <w:jc w:val="center"/>
            </w:pPr>
            <w:r>
              <w:rPr>
                <w:rFonts w:ascii="Bookman Old Style" w:eastAsia="Bookman Old Style" w:hAnsi="Bookman Old Style" w:cs="Bookman Old Style"/>
                <w:b/>
              </w:rPr>
              <w:t xml:space="preserve">Roboty budowlane w zakresie budowy obiektów infrastruktury wodno-kanalizacyjnej </w:t>
            </w:r>
          </w:p>
        </w:tc>
        <w:tc>
          <w:tcPr>
            <w:tcW w:w="5387" w:type="dxa"/>
            <w:gridSpan w:val="3"/>
            <w:tcBorders>
              <w:top w:val="single" w:sz="4" w:space="0" w:color="000000"/>
              <w:left w:val="single" w:sz="4" w:space="0" w:color="000000"/>
              <w:bottom w:val="single" w:sz="4" w:space="0" w:color="000000"/>
              <w:right w:val="single" w:sz="4" w:space="0" w:color="000000"/>
            </w:tcBorders>
          </w:tcPr>
          <w:p w14:paraId="77CCC294" w14:textId="77777777" w:rsidR="00B91D6C" w:rsidRDefault="004365E1">
            <w:pPr>
              <w:spacing w:after="685" w:line="259" w:lineRule="auto"/>
              <w:ind w:left="0" w:right="0" w:firstLine="0"/>
              <w:jc w:val="left"/>
            </w:pPr>
            <w:r>
              <w:rPr>
                <w:rFonts w:ascii="Bookman Old Style" w:eastAsia="Bookman Old Style" w:hAnsi="Bookman Old Style" w:cs="Bookman Old Style"/>
                <w:sz w:val="24"/>
              </w:rPr>
              <w:t xml:space="preserve"> </w:t>
            </w:r>
          </w:p>
          <w:p w14:paraId="05519012" w14:textId="77777777" w:rsidR="00B91D6C" w:rsidRDefault="004365E1">
            <w:pPr>
              <w:spacing w:after="0" w:line="259" w:lineRule="auto"/>
              <w:ind w:left="0" w:right="0" w:firstLine="0"/>
              <w:jc w:val="left"/>
            </w:pPr>
            <w:r>
              <w:rPr>
                <w:rFonts w:ascii="Bookman Old Style" w:eastAsia="Bookman Old Style" w:hAnsi="Bookman Old Style" w:cs="Bookman Old Style"/>
                <w:sz w:val="24"/>
              </w:rPr>
              <w:t xml:space="preserve">                             </w:t>
            </w:r>
            <w:r>
              <w:rPr>
                <w:rFonts w:ascii="Bookman Old Style" w:eastAsia="Bookman Old Style" w:hAnsi="Bookman Old Style" w:cs="Bookman Old Style"/>
                <w:b/>
                <w:sz w:val="24"/>
              </w:rPr>
              <w:t>EGZ.</w:t>
            </w:r>
            <w:r>
              <w:rPr>
                <w:rFonts w:ascii="Bookman Old Style" w:eastAsia="Bookman Old Style" w:hAnsi="Bookman Old Style" w:cs="Bookman Old Style"/>
                <w:b/>
                <w:sz w:val="56"/>
              </w:rPr>
              <w:t xml:space="preserve"> </w:t>
            </w:r>
            <w:r>
              <w:rPr>
                <w:rFonts w:ascii="Bookman Old Style" w:eastAsia="Bookman Old Style" w:hAnsi="Bookman Old Style" w:cs="Bookman Old Style"/>
                <w:b/>
                <w:sz w:val="72"/>
              </w:rPr>
              <w:t xml:space="preserve">1 </w:t>
            </w:r>
            <w:r>
              <w:rPr>
                <w:rFonts w:ascii="Bookman Old Style" w:eastAsia="Bookman Old Style" w:hAnsi="Bookman Old Style" w:cs="Bookman Old Style"/>
                <w:b/>
                <w:sz w:val="24"/>
              </w:rPr>
              <w:t xml:space="preserve"> TOM</w:t>
            </w:r>
            <w:r>
              <w:rPr>
                <w:rFonts w:ascii="Bookman Old Style" w:eastAsia="Bookman Old Style" w:hAnsi="Bookman Old Style" w:cs="Bookman Old Style"/>
                <w:b/>
                <w:sz w:val="56"/>
              </w:rPr>
              <w:t xml:space="preserve"> </w:t>
            </w:r>
            <w:r>
              <w:rPr>
                <w:rFonts w:ascii="Bookman Old Style" w:eastAsia="Bookman Old Style" w:hAnsi="Bookman Old Style" w:cs="Bookman Old Style"/>
                <w:b/>
                <w:sz w:val="72"/>
              </w:rPr>
              <w:t>I</w:t>
            </w:r>
            <w:r>
              <w:rPr>
                <w:rFonts w:ascii="Bookman Old Style" w:eastAsia="Bookman Old Style" w:hAnsi="Bookman Old Style" w:cs="Bookman Old Style"/>
                <w:b/>
              </w:rPr>
              <w:t xml:space="preserve"> </w:t>
            </w:r>
          </w:p>
        </w:tc>
      </w:tr>
      <w:tr w:rsidR="00B91D6C" w14:paraId="7D7CCD1C" w14:textId="77777777">
        <w:trPr>
          <w:trHeight w:val="1609"/>
        </w:trPr>
        <w:tc>
          <w:tcPr>
            <w:tcW w:w="5072" w:type="dxa"/>
            <w:gridSpan w:val="4"/>
            <w:tcBorders>
              <w:top w:val="single" w:sz="4" w:space="0" w:color="000000"/>
              <w:left w:val="single" w:sz="4" w:space="0" w:color="000000"/>
              <w:bottom w:val="single" w:sz="4" w:space="0" w:color="000000"/>
              <w:right w:val="single" w:sz="4" w:space="0" w:color="000000"/>
            </w:tcBorders>
          </w:tcPr>
          <w:p w14:paraId="0C3D9379" w14:textId="77777777" w:rsidR="00B91D6C" w:rsidRDefault="004365E1">
            <w:pPr>
              <w:tabs>
                <w:tab w:val="center" w:pos="4537"/>
              </w:tabs>
              <w:spacing w:after="20" w:line="259" w:lineRule="auto"/>
              <w:ind w:left="0" w:right="0" w:firstLine="0"/>
              <w:jc w:val="left"/>
            </w:pPr>
            <w:r>
              <w:rPr>
                <w:rFonts w:ascii="Bookman Old Style" w:eastAsia="Bookman Old Style" w:hAnsi="Bookman Old Style" w:cs="Bookman Old Style"/>
              </w:rPr>
              <w:t xml:space="preserve">Nazwa inwestycji (tematu) </w:t>
            </w:r>
            <w:r>
              <w:rPr>
                <w:rFonts w:ascii="Bookman Old Style" w:eastAsia="Bookman Old Style" w:hAnsi="Bookman Old Style" w:cs="Bookman Old Style"/>
              </w:rPr>
              <w:tab/>
              <w:t xml:space="preserve"> </w:t>
            </w:r>
          </w:p>
          <w:p w14:paraId="314F52C3" w14:textId="77777777" w:rsidR="00B91D6C" w:rsidRDefault="004365E1">
            <w:pPr>
              <w:spacing w:after="0" w:line="259" w:lineRule="auto"/>
              <w:ind w:left="0" w:right="80" w:firstLine="0"/>
              <w:jc w:val="center"/>
            </w:pPr>
            <w:r>
              <w:rPr>
                <w:rFonts w:ascii="Bookman Old Style" w:eastAsia="Bookman Old Style" w:hAnsi="Bookman Old Style" w:cs="Bookman Old Style"/>
                <w:b/>
                <w:sz w:val="24"/>
              </w:rPr>
              <w:t xml:space="preserve">BUDOWA SIECI KANALIZACJI </w:t>
            </w:r>
          </w:p>
          <w:p w14:paraId="4B26D975" w14:textId="77777777" w:rsidR="00B91D6C" w:rsidRDefault="004365E1">
            <w:pPr>
              <w:spacing w:after="0" w:line="259" w:lineRule="auto"/>
              <w:ind w:left="0" w:right="0" w:firstLine="0"/>
            </w:pPr>
            <w:r>
              <w:rPr>
                <w:rFonts w:ascii="Bookman Old Style" w:eastAsia="Bookman Old Style" w:hAnsi="Bookman Old Style" w:cs="Bookman Old Style"/>
                <w:b/>
                <w:sz w:val="24"/>
              </w:rPr>
              <w:t xml:space="preserve">SANITARNEJ I SIECI WODOCIĄGOWEJ </w:t>
            </w:r>
          </w:p>
          <w:p w14:paraId="2C713672" w14:textId="77777777" w:rsidR="00B91D6C" w:rsidRDefault="004365E1">
            <w:pPr>
              <w:spacing w:after="0" w:line="259" w:lineRule="auto"/>
              <w:ind w:left="0" w:right="0" w:firstLine="0"/>
              <w:jc w:val="center"/>
            </w:pPr>
            <w:r>
              <w:rPr>
                <w:rFonts w:ascii="Bookman Old Style" w:eastAsia="Bookman Old Style" w:hAnsi="Bookman Old Style" w:cs="Bookman Old Style"/>
                <w:b/>
                <w:sz w:val="24"/>
              </w:rPr>
              <w:t xml:space="preserve">W MIEJSCOWOŚCIACH SZUĆ-PIDUŃ – REKOWNICA, GM. JEDWABNO </w:t>
            </w:r>
          </w:p>
        </w:tc>
        <w:tc>
          <w:tcPr>
            <w:tcW w:w="5387" w:type="dxa"/>
            <w:gridSpan w:val="3"/>
            <w:tcBorders>
              <w:top w:val="single" w:sz="4" w:space="0" w:color="000000"/>
              <w:left w:val="single" w:sz="4" w:space="0" w:color="000000"/>
              <w:bottom w:val="single" w:sz="4" w:space="0" w:color="000000"/>
              <w:right w:val="single" w:sz="4" w:space="0" w:color="000000"/>
            </w:tcBorders>
          </w:tcPr>
          <w:p w14:paraId="0E427E32" w14:textId="77777777" w:rsidR="00B91D6C" w:rsidRDefault="004365E1">
            <w:pPr>
              <w:spacing w:after="130" w:line="259" w:lineRule="auto"/>
              <w:ind w:left="0" w:right="0" w:firstLine="0"/>
              <w:jc w:val="left"/>
            </w:pPr>
            <w:r>
              <w:rPr>
                <w:rFonts w:ascii="Bookman Old Style" w:eastAsia="Bookman Old Style" w:hAnsi="Bookman Old Style" w:cs="Bookman Old Style"/>
              </w:rPr>
              <w:t xml:space="preserve">Studium: </w:t>
            </w:r>
          </w:p>
          <w:p w14:paraId="27F00248" w14:textId="77777777" w:rsidR="00B91D6C" w:rsidRDefault="004365E1">
            <w:pPr>
              <w:spacing w:after="0" w:line="259" w:lineRule="auto"/>
              <w:ind w:left="384" w:right="0" w:firstLine="0"/>
              <w:jc w:val="left"/>
            </w:pPr>
            <w:r>
              <w:rPr>
                <w:rFonts w:ascii="Bookman Old Style" w:eastAsia="Bookman Old Style" w:hAnsi="Bookman Old Style" w:cs="Bookman Old Style"/>
                <w:b/>
                <w:sz w:val="36"/>
              </w:rPr>
              <w:t xml:space="preserve">PROJEKT BUDOWLANY </w:t>
            </w:r>
          </w:p>
          <w:p w14:paraId="3D944DE3" w14:textId="77777777" w:rsidR="00B91D6C" w:rsidRDefault="004365E1">
            <w:pPr>
              <w:spacing w:after="0" w:line="259" w:lineRule="auto"/>
              <w:ind w:left="0" w:right="0" w:firstLine="0"/>
              <w:jc w:val="center"/>
            </w:pPr>
            <w:r>
              <w:rPr>
                <w:rFonts w:ascii="Bookman Old Style" w:eastAsia="Bookman Old Style" w:hAnsi="Bookman Old Style" w:cs="Bookman Old Style"/>
                <w:b/>
                <w:sz w:val="28"/>
              </w:rPr>
              <w:t xml:space="preserve">PROJEKT ZAGOSPODAROWANIA TERENU </w:t>
            </w:r>
          </w:p>
        </w:tc>
      </w:tr>
      <w:tr w:rsidR="00B91D6C" w14:paraId="2E97844A" w14:textId="77777777">
        <w:trPr>
          <w:trHeight w:val="1277"/>
        </w:trPr>
        <w:tc>
          <w:tcPr>
            <w:tcW w:w="10459" w:type="dxa"/>
            <w:gridSpan w:val="7"/>
            <w:tcBorders>
              <w:top w:val="single" w:sz="4" w:space="0" w:color="000000"/>
              <w:left w:val="single" w:sz="4" w:space="0" w:color="000000"/>
              <w:bottom w:val="single" w:sz="4" w:space="0" w:color="000000"/>
              <w:right w:val="single" w:sz="4" w:space="0" w:color="000000"/>
            </w:tcBorders>
          </w:tcPr>
          <w:p w14:paraId="37D5AE99" w14:textId="77777777" w:rsidR="00B91D6C" w:rsidRDefault="004365E1">
            <w:pPr>
              <w:spacing w:after="0" w:line="259" w:lineRule="auto"/>
              <w:ind w:left="0" w:right="0" w:firstLine="0"/>
              <w:jc w:val="left"/>
            </w:pPr>
            <w:r>
              <w:rPr>
                <w:rFonts w:ascii="Bookman Old Style" w:eastAsia="Bookman Old Style" w:hAnsi="Bookman Old Style" w:cs="Bookman Old Style"/>
              </w:rPr>
              <w:t xml:space="preserve">Tytuł opracowania: </w:t>
            </w:r>
          </w:p>
          <w:p w14:paraId="1B97EE23" w14:textId="77777777" w:rsidR="00B91D6C" w:rsidRDefault="004365E1">
            <w:pPr>
              <w:spacing w:after="0" w:line="259" w:lineRule="auto"/>
              <w:ind w:left="0" w:right="81" w:firstLine="0"/>
            </w:pPr>
            <w:r>
              <w:rPr>
                <w:rFonts w:ascii="Bookman Old Style" w:eastAsia="Bookman Old Style" w:hAnsi="Bookman Old Style" w:cs="Bookman Old Style"/>
                <w:b/>
                <w:sz w:val="22"/>
              </w:rPr>
              <w:t xml:space="preserve">PROJEKT BUDOWY SIECI KANALIZACJI SANITARNEJ GRAWITACYJNEJ I TŁOCZNEJ ORAZ SIECI WODOCIĄGOWEJ WRAZ Z PRZYŁĄCZAMI DLA ZADANIA POD NAZWĄ: „BUDOWA SIECI KANALIZACJI SANITARNEJ I SIECI WODOCIĄGOWEJ W MIEJSCOWOŚCIACH SZUĆ- PIDUŃ – REKOWNICA, GM. JEDWABNO”. </w:t>
            </w:r>
          </w:p>
        </w:tc>
      </w:tr>
      <w:tr w:rsidR="00B91D6C" w14:paraId="01179127" w14:textId="77777777">
        <w:trPr>
          <w:trHeight w:val="691"/>
        </w:trPr>
        <w:tc>
          <w:tcPr>
            <w:tcW w:w="10459" w:type="dxa"/>
            <w:gridSpan w:val="7"/>
            <w:tcBorders>
              <w:top w:val="single" w:sz="4" w:space="0" w:color="000000"/>
              <w:left w:val="single" w:sz="4" w:space="0" w:color="000000"/>
              <w:bottom w:val="single" w:sz="4" w:space="0" w:color="000000"/>
              <w:right w:val="single" w:sz="4" w:space="0" w:color="000000"/>
            </w:tcBorders>
          </w:tcPr>
          <w:p w14:paraId="05BAE0FB" w14:textId="77777777" w:rsidR="00B91D6C" w:rsidRDefault="004365E1">
            <w:pPr>
              <w:spacing w:after="0" w:line="259" w:lineRule="auto"/>
              <w:ind w:left="0" w:right="0" w:firstLine="0"/>
              <w:jc w:val="left"/>
            </w:pPr>
            <w:r>
              <w:rPr>
                <w:rFonts w:ascii="Bookman Old Style" w:eastAsia="Bookman Old Style" w:hAnsi="Bookman Old Style" w:cs="Bookman Old Style"/>
              </w:rPr>
              <w:t xml:space="preserve"> </w:t>
            </w:r>
          </w:p>
          <w:p w14:paraId="6D55A558" w14:textId="77777777" w:rsidR="00B91D6C" w:rsidRDefault="004365E1">
            <w:pPr>
              <w:spacing w:after="0" w:line="259" w:lineRule="auto"/>
              <w:ind w:left="0" w:right="0" w:firstLine="0"/>
              <w:jc w:val="left"/>
            </w:pPr>
            <w:r>
              <w:rPr>
                <w:rFonts w:ascii="Bookman Old Style" w:eastAsia="Bookman Old Style" w:hAnsi="Bookman Old Style" w:cs="Bookman Old Style"/>
                <w:sz w:val="22"/>
              </w:rPr>
              <w:t xml:space="preserve">Zleceniodawca: </w:t>
            </w:r>
            <w:r>
              <w:rPr>
                <w:rFonts w:ascii="Bookman Old Style" w:eastAsia="Bookman Old Style" w:hAnsi="Bookman Old Style" w:cs="Bookman Old Style"/>
                <w:b/>
                <w:sz w:val="22"/>
              </w:rPr>
              <w:t xml:space="preserve">Gmina Jedwabno                        </w:t>
            </w:r>
            <w:r>
              <w:rPr>
                <w:rFonts w:ascii="Bookman Old Style" w:eastAsia="Bookman Old Style" w:hAnsi="Bookman Old Style" w:cs="Bookman Old Style"/>
                <w:sz w:val="22"/>
              </w:rPr>
              <w:t xml:space="preserve"> Inwestor:  </w:t>
            </w:r>
            <w:r>
              <w:rPr>
                <w:rFonts w:ascii="Bookman Old Style" w:eastAsia="Bookman Old Style" w:hAnsi="Bookman Old Style" w:cs="Bookman Old Style"/>
                <w:b/>
                <w:sz w:val="22"/>
              </w:rPr>
              <w:t xml:space="preserve">Gmina Jedwabno </w:t>
            </w:r>
          </w:p>
          <w:p w14:paraId="09B50899" w14:textId="77777777" w:rsidR="00B91D6C" w:rsidRDefault="004365E1">
            <w:pPr>
              <w:spacing w:after="0" w:line="259" w:lineRule="auto"/>
              <w:ind w:left="0" w:right="0" w:firstLine="0"/>
              <w:jc w:val="left"/>
            </w:pPr>
            <w:r>
              <w:rPr>
                <w:rFonts w:ascii="Bookman Old Style" w:eastAsia="Bookman Old Style" w:hAnsi="Bookman Old Style" w:cs="Bookman Old Style"/>
                <w:b/>
                <w:sz w:val="16"/>
              </w:rPr>
              <w:t xml:space="preserve">            </w:t>
            </w:r>
          </w:p>
        </w:tc>
      </w:tr>
      <w:tr w:rsidR="00B91D6C" w14:paraId="45685CFA" w14:textId="77777777">
        <w:trPr>
          <w:trHeight w:val="4818"/>
        </w:trPr>
        <w:tc>
          <w:tcPr>
            <w:tcW w:w="10459" w:type="dxa"/>
            <w:gridSpan w:val="7"/>
            <w:tcBorders>
              <w:top w:val="single" w:sz="4" w:space="0" w:color="000000"/>
              <w:left w:val="single" w:sz="4" w:space="0" w:color="000000"/>
              <w:bottom w:val="single" w:sz="6" w:space="0" w:color="000000"/>
              <w:right w:val="single" w:sz="4" w:space="0" w:color="000000"/>
            </w:tcBorders>
            <w:vAlign w:val="bottom"/>
          </w:tcPr>
          <w:p w14:paraId="00284828" w14:textId="77777777" w:rsidR="00B91D6C" w:rsidRDefault="004365E1">
            <w:pPr>
              <w:spacing w:after="0" w:line="241" w:lineRule="auto"/>
              <w:ind w:left="0" w:right="0" w:firstLine="0"/>
            </w:pPr>
            <w:r>
              <w:rPr>
                <w:rFonts w:ascii="Bookman Old Style" w:eastAsia="Bookman Old Style" w:hAnsi="Bookman Old Style" w:cs="Bookman Old Style"/>
                <w:b/>
                <w:sz w:val="18"/>
              </w:rPr>
              <w:lastRenderedPageBreak/>
              <w:t xml:space="preserve">Działki nr </w:t>
            </w:r>
            <w:proofErr w:type="spellStart"/>
            <w:r>
              <w:rPr>
                <w:rFonts w:ascii="Bookman Old Style" w:eastAsia="Bookman Old Style" w:hAnsi="Bookman Old Style" w:cs="Bookman Old Style"/>
                <w:b/>
                <w:sz w:val="18"/>
              </w:rPr>
              <w:t>ewid</w:t>
            </w:r>
            <w:proofErr w:type="spellEnd"/>
            <w:r>
              <w:rPr>
                <w:rFonts w:ascii="Bookman Old Style" w:eastAsia="Bookman Old Style" w:hAnsi="Bookman Old Style" w:cs="Bookman Old Style"/>
                <w:b/>
                <w:sz w:val="18"/>
              </w:rPr>
              <w:t xml:space="preserve">. obręb Rekownica gm. Jedwabno : </w:t>
            </w:r>
            <w:r>
              <w:rPr>
                <w:rFonts w:ascii="Bookman Old Style" w:eastAsia="Bookman Old Style" w:hAnsi="Bookman Old Style" w:cs="Bookman Old Style"/>
                <w:sz w:val="18"/>
              </w:rPr>
              <w:t xml:space="preserve">4/2; 4/4; 4/6; 4/8; 4/9; 6/1; 6/4;  8/16; 9/2; 10/1; 10/5; 10/7; 12; 15/1; 15/3; 17; 19/15; 19/32; 19/41; 20/10; 21/45; 28/13; 28/29; 29/15; 32; 36/1; 38; 45; 46/10; </w:t>
            </w:r>
          </w:p>
          <w:p w14:paraId="2464E8D9" w14:textId="77777777" w:rsidR="00B91D6C" w:rsidRDefault="004365E1">
            <w:pPr>
              <w:spacing w:after="2" w:line="239" w:lineRule="auto"/>
              <w:ind w:left="0" w:right="77" w:firstLine="0"/>
            </w:pPr>
            <w:r>
              <w:rPr>
                <w:rFonts w:ascii="Bookman Old Style" w:eastAsia="Bookman Old Style" w:hAnsi="Bookman Old Style" w:cs="Bookman Old Style"/>
                <w:sz w:val="18"/>
              </w:rPr>
              <w:t xml:space="preserve">46/15; 46/16; 46/23; 48; 56/8; 56/21; 56/26; 56/27; 56/28; 59; 117/19; 117/22; 117/44; 117/46; 117/49; 117/53; 117/55; 117/60; 117/62; 117/67; 117/68; 117/69; 117/74; 117/75; 117/76; 117/84; 117/89; 209/3; 879 </w:t>
            </w:r>
          </w:p>
          <w:p w14:paraId="4E45824A"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5BA440D3" w14:textId="77777777" w:rsidR="00B91D6C" w:rsidRDefault="004365E1">
            <w:pPr>
              <w:spacing w:after="0" w:line="238" w:lineRule="auto"/>
              <w:ind w:left="0" w:right="81" w:firstLine="0"/>
            </w:pPr>
            <w:r>
              <w:rPr>
                <w:rFonts w:ascii="Bookman Old Style" w:eastAsia="Bookman Old Style" w:hAnsi="Bookman Old Style" w:cs="Bookman Old Style"/>
                <w:b/>
                <w:sz w:val="18"/>
              </w:rPr>
              <w:t xml:space="preserve">Działki nr </w:t>
            </w:r>
            <w:proofErr w:type="spellStart"/>
            <w:r>
              <w:rPr>
                <w:rFonts w:ascii="Bookman Old Style" w:eastAsia="Bookman Old Style" w:hAnsi="Bookman Old Style" w:cs="Bookman Old Style"/>
                <w:b/>
                <w:sz w:val="18"/>
              </w:rPr>
              <w:t>ewid</w:t>
            </w:r>
            <w:proofErr w:type="spellEnd"/>
            <w:r>
              <w:rPr>
                <w:rFonts w:ascii="Bookman Old Style" w:eastAsia="Bookman Old Style" w:hAnsi="Bookman Old Style" w:cs="Bookman Old Style"/>
                <w:b/>
                <w:sz w:val="18"/>
              </w:rPr>
              <w:t xml:space="preserve">. obręb Piduń gm. Jedwabno: </w:t>
            </w:r>
            <w:r>
              <w:rPr>
                <w:rFonts w:ascii="Bookman Old Style" w:eastAsia="Bookman Old Style" w:hAnsi="Bookman Old Style" w:cs="Bookman Old Style"/>
                <w:sz w:val="18"/>
              </w:rPr>
              <w:t xml:space="preserve"> BN2, 7/1; 19/1; 19/2; 19/3; 20/1; 21/4; 28/1; 28/2; 42/1; 42/3; 42/4; 44; 45; 46; 47/2; 50/3; 54/13; 54/14; 54/26; 55/30; 55/43; 55/47; 55/49; 61/3; 62/2; 62/46; 62/53; 62/75; 70A; 107/1; 109; 109/3; 110/1; 111; 127/3; 149/3; 180A/5; 180A/7; 180/2; 209; 210; 215; 216; 218; 220; 221; 225; 227; 228; 229; 3148/13; 3180/4; 3148/5; 3148/12 </w:t>
            </w:r>
          </w:p>
          <w:p w14:paraId="4757C6BA"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0D6FB2E0"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Działki nr </w:t>
            </w:r>
            <w:proofErr w:type="spellStart"/>
            <w:r>
              <w:rPr>
                <w:rFonts w:ascii="Bookman Old Style" w:eastAsia="Bookman Old Style" w:hAnsi="Bookman Old Style" w:cs="Bookman Old Style"/>
                <w:b/>
                <w:sz w:val="18"/>
              </w:rPr>
              <w:t>ewid</w:t>
            </w:r>
            <w:proofErr w:type="spellEnd"/>
            <w:r>
              <w:rPr>
                <w:rFonts w:ascii="Bookman Old Style" w:eastAsia="Bookman Old Style" w:hAnsi="Bookman Old Style" w:cs="Bookman Old Style"/>
                <w:b/>
                <w:sz w:val="18"/>
              </w:rPr>
              <w:t xml:space="preserve">. obręb </w:t>
            </w:r>
            <w:proofErr w:type="spellStart"/>
            <w:r>
              <w:rPr>
                <w:rFonts w:ascii="Bookman Old Style" w:eastAsia="Bookman Old Style" w:hAnsi="Bookman Old Style" w:cs="Bookman Old Style"/>
                <w:b/>
                <w:sz w:val="18"/>
              </w:rPr>
              <w:t>Szuć</w:t>
            </w:r>
            <w:proofErr w:type="spellEnd"/>
            <w:r>
              <w:rPr>
                <w:rFonts w:ascii="Bookman Old Style" w:eastAsia="Bookman Old Style" w:hAnsi="Bookman Old Style" w:cs="Bookman Old Style"/>
                <w:b/>
                <w:sz w:val="18"/>
              </w:rPr>
              <w:t xml:space="preserve"> gm. Jedwabno: </w:t>
            </w:r>
            <w:r>
              <w:rPr>
                <w:rFonts w:ascii="Bookman Old Style" w:eastAsia="Bookman Old Style" w:hAnsi="Bookman Old Style" w:cs="Bookman Old Style"/>
                <w:sz w:val="18"/>
              </w:rPr>
              <w:t>207/1; 213/1; 214/9; 227/2; 265; 286/1; 321</w:t>
            </w:r>
            <w:r>
              <w:rPr>
                <w:rFonts w:ascii="Bookman Old Style" w:eastAsia="Bookman Old Style" w:hAnsi="Bookman Old Style" w:cs="Bookman Old Style"/>
                <w:b/>
                <w:sz w:val="18"/>
              </w:rPr>
              <w:t xml:space="preserve"> </w:t>
            </w:r>
          </w:p>
          <w:p w14:paraId="112E0508"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2D83CC97"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Zawartość opracowania: </w:t>
            </w:r>
          </w:p>
          <w:p w14:paraId="344C77AD" w14:textId="77777777" w:rsidR="00B91D6C" w:rsidRDefault="004365E1">
            <w:pPr>
              <w:numPr>
                <w:ilvl w:val="0"/>
                <w:numId w:val="45"/>
              </w:numPr>
              <w:spacing w:after="0" w:line="259" w:lineRule="auto"/>
              <w:ind w:right="0" w:firstLine="0"/>
              <w:jc w:val="left"/>
            </w:pPr>
            <w:r>
              <w:rPr>
                <w:rFonts w:ascii="Bookman Old Style" w:eastAsia="Bookman Old Style" w:hAnsi="Bookman Old Style" w:cs="Bookman Old Style"/>
                <w:sz w:val="18"/>
              </w:rPr>
              <w:t xml:space="preserve">opis techniczny  </w:t>
            </w:r>
          </w:p>
          <w:p w14:paraId="7497F1E0" w14:textId="77777777" w:rsidR="00B91D6C" w:rsidRDefault="004365E1">
            <w:pPr>
              <w:numPr>
                <w:ilvl w:val="0"/>
                <w:numId w:val="45"/>
              </w:numPr>
              <w:spacing w:after="0" w:line="259" w:lineRule="auto"/>
              <w:ind w:right="0" w:firstLine="0"/>
              <w:jc w:val="left"/>
            </w:pPr>
            <w:r>
              <w:rPr>
                <w:rFonts w:ascii="Bookman Old Style" w:eastAsia="Bookman Old Style" w:hAnsi="Bookman Old Style" w:cs="Bookman Old Style"/>
                <w:sz w:val="18"/>
              </w:rPr>
              <w:t xml:space="preserve">projekt zagospodarowania terenu  </w:t>
            </w:r>
          </w:p>
          <w:p w14:paraId="042709E7" w14:textId="77777777" w:rsidR="00B91D6C" w:rsidRDefault="004365E1">
            <w:pPr>
              <w:numPr>
                <w:ilvl w:val="0"/>
                <w:numId w:val="45"/>
              </w:numPr>
              <w:spacing w:after="0" w:line="259" w:lineRule="auto"/>
              <w:ind w:right="0" w:firstLine="0"/>
              <w:jc w:val="left"/>
            </w:pPr>
            <w:r>
              <w:rPr>
                <w:rFonts w:ascii="Bookman Old Style" w:eastAsia="Bookman Old Style" w:hAnsi="Bookman Old Style" w:cs="Bookman Old Style"/>
                <w:sz w:val="18"/>
              </w:rPr>
              <w:t xml:space="preserve">projekt budowy sieci wodociągowej wraz z przyłączami </w:t>
            </w:r>
          </w:p>
          <w:p w14:paraId="68B38934" w14:textId="77777777" w:rsidR="00B91D6C" w:rsidRDefault="004365E1">
            <w:pPr>
              <w:numPr>
                <w:ilvl w:val="0"/>
                <w:numId w:val="45"/>
              </w:numPr>
              <w:spacing w:after="1" w:line="238" w:lineRule="auto"/>
              <w:ind w:right="0" w:firstLine="0"/>
              <w:jc w:val="left"/>
            </w:pPr>
            <w:r>
              <w:rPr>
                <w:rFonts w:ascii="Bookman Old Style" w:eastAsia="Bookman Old Style" w:hAnsi="Bookman Old Style" w:cs="Bookman Old Style"/>
                <w:sz w:val="18"/>
              </w:rPr>
              <w:t xml:space="preserve">projekt budowy sieci kanalizacji grawitacyjnej wraz z </w:t>
            </w:r>
            <w:proofErr w:type="spellStart"/>
            <w:r>
              <w:rPr>
                <w:rFonts w:ascii="Bookman Old Style" w:eastAsia="Bookman Old Style" w:hAnsi="Bookman Old Style" w:cs="Bookman Old Style"/>
                <w:sz w:val="18"/>
              </w:rPr>
              <w:t>przykanalikami</w:t>
            </w:r>
            <w:proofErr w:type="spellEnd"/>
            <w:r>
              <w:rPr>
                <w:rFonts w:ascii="Bookman Old Style" w:eastAsia="Bookman Old Style" w:hAnsi="Bookman Old Style" w:cs="Bookman Old Style"/>
                <w:sz w:val="18"/>
              </w:rPr>
              <w:t xml:space="preserve"> - projekt budowy sieci kanalizacji tłocznej wraz z przepompowniami. </w:t>
            </w:r>
          </w:p>
          <w:p w14:paraId="4AA38920" w14:textId="77777777" w:rsidR="00B91D6C" w:rsidRDefault="004365E1">
            <w:pPr>
              <w:spacing w:after="1" w:line="259" w:lineRule="auto"/>
              <w:ind w:left="0" w:right="0" w:firstLine="0"/>
              <w:jc w:val="left"/>
            </w:pPr>
            <w:r>
              <w:rPr>
                <w:rFonts w:ascii="Bookman Old Style" w:eastAsia="Bookman Old Style" w:hAnsi="Bookman Old Style" w:cs="Bookman Old Style"/>
                <w:sz w:val="18"/>
              </w:rPr>
              <w:t xml:space="preserve"> </w:t>
            </w:r>
          </w:p>
          <w:p w14:paraId="7ED0666A" w14:textId="77777777" w:rsidR="00B91D6C" w:rsidRDefault="004365E1">
            <w:pPr>
              <w:spacing w:after="0" w:line="259" w:lineRule="auto"/>
              <w:ind w:left="0" w:right="0" w:firstLine="0"/>
              <w:jc w:val="left"/>
            </w:pPr>
            <w:r>
              <w:rPr>
                <w:rFonts w:ascii="Bookman Old Style" w:eastAsia="Bookman Old Style" w:hAnsi="Bookman Old Style" w:cs="Bookman Old Style"/>
                <w:b/>
              </w:rPr>
              <w:t xml:space="preserve">PROJEKTANT: mgr inż. Adam </w:t>
            </w:r>
            <w:proofErr w:type="spellStart"/>
            <w:r>
              <w:rPr>
                <w:rFonts w:ascii="Bookman Old Style" w:eastAsia="Bookman Old Style" w:hAnsi="Bookman Old Style" w:cs="Bookman Old Style"/>
                <w:b/>
              </w:rPr>
              <w:t>Wardęcki</w:t>
            </w:r>
            <w:proofErr w:type="spellEnd"/>
            <w:r>
              <w:rPr>
                <w:rFonts w:ascii="Bookman Old Style" w:eastAsia="Bookman Old Style" w:hAnsi="Bookman Old Style" w:cs="Bookman Old Style"/>
                <w:b/>
              </w:rPr>
              <w:t xml:space="preserve">     </w:t>
            </w:r>
            <w:proofErr w:type="spellStart"/>
            <w:r>
              <w:rPr>
                <w:rFonts w:ascii="Bookman Old Style" w:eastAsia="Bookman Old Style" w:hAnsi="Bookman Old Style" w:cs="Bookman Old Style"/>
                <w:b/>
              </w:rPr>
              <w:t>upr</w:t>
            </w:r>
            <w:proofErr w:type="spellEnd"/>
            <w:r>
              <w:rPr>
                <w:rFonts w:ascii="Bookman Old Style" w:eastAsia="Bookman Old Style" w:hAnsi="Bookman Old Style" w:cs="Bookman Old Style"/>
                <w:b/>
              </w:rPr>
              <w:t xml:space="preserve">. bud. nr WAM/0046/PWOS/06 </w:t>
            </w:r>
          </w:p>
          <w:p w14:paraId="1BF5EFE3"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4500A936"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tc>
      </w:tr>
      <w:tr w:rsidR="00B91D6C" w14:paraId="12209587" w14:textId="77777777">
        <w:trPr>
          <w:trHeight w:val="499"/>
        </w:trPr>
        <w:tc>
          <w:tcPr>
            <w:tcW w:w="10459" w:type="dxa"/>
            <w:gridSpan w:val="7"/>
            <w:tcBorders>
              <w:top w:val="single" w:sz="6" w:space="0" w:color="000000"/>
              <w:left w:val="single" w:sz="4" w:space="0" w:color="000000"/>
              <w:bottom w:val="single" w:sz="4" w:space="0" w:color="000000"/>
              <w:right w:val="single" w:sz="4" w:space="0" w:color="000000"/>
            </w:tcBorders>
            <w:vAlign w:val="bottom"/>
          </w:tcPr>
          <w:p w14:paraId="4FC3ACEC"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OSOBY WSPÓŁPRACUJĄCE: </w:t>
            </w:r>
          </w:p>
          <w:p w14:paraId="20CDCC3A"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tc>
      </w:tr>
      <w:tr w:rsidR="00B91D6C" w14:paraId="296B0F5C" w14:textId="77777777">
        <w:trPr>
          <w:trHeight w:val="245"/>
        </w:trPr>
        <w:tc>
          <w:tcPr>
            <w:tcW w:w="1527" w:type="dxa"/>
            <w:tcBorders>
              <w:top w:val="single" w:sz="4" w:space="0" w:color="000000"/>
              <w:left w:val="single" w:sz="4" w:space="0" w:color="000000"/>
              <w:bottom w:val="single" w:sz="4" w:space="0" w:color="000000"/>
              <w:right w:val="single" w:sz="4" w:space="0" w:color="000000"/>
            </w:tcBorders>
          </w:tcPr>
          <w:p w14:paraId="07152853" w14:textId="77777777" w:rsidR="00B91D6C" w:rsidRDefault="004365E1">
            <w:pPr>
              <w:spacing w:after="0" w:line="259" w:lineRule="auto"/>
              <w:ind w:left="0" w:right="78" w:firstLine="0"/>
              <w:jc w:val="center"/>
            </w:pPr>
            <w:r>
              <w:rPr>
                <w:rFonts w:ascii="Bookman Old Style" w:eastAsia="Bookman Old Style" w:hAnsi="Bookman Old Style" w:cs="Bookman Old Style"/>
                <w:b/>
                <w:sz w:val="16"/>
              </w:rPr>
              <w:t xml:space="preserve">funkcja </w:t>
            </w:r>
          </w:p>
        </w:tc>
        <w:tc>
          <w:tcPr>
            <w:tcW w:w="1702" w:type="dxa"/>
            <w:tcBorders>
              <w:top w:val="single" w:sz="4" w:space="0" w:color="000000"/>
              <w:left w:val="single" w:sz="4" w:space="0" w:color="000000"/>
              <w:bottom w:val="single" w:sz="4" w:space="0" w:color="000000"/>
              <w:right w:val="single" w:sz="4" w:space="0" w:color="000000"/>
            </w:tcBorders>
          </w:tcPr>
          <w:p w14:paraId="51B8A82E" w14:textId="77777777" w:rsidR="00B91D6C" w:rsidRDefault="004365E1">
            <w:pPr>
              <w:spacing w:after="0" w:line="259" w:lineRule="auto"/>
              <w:ind w:left="0" w:right="80" w:firstLine="0"/>
              <w:jc w:val="center"/>
            </w:pPr>
            <w:r>
              <w:rPr>
                <w:rFonts w:ascii="Bookman Old Style" w:eastAsia="Bookman Old Style" w:hAnsi="Bookman Old Style" w:cs="Bookman Old Style"/>
                <w:b/>
                <w:sz w:val="16"/>
              </w:rPr>
              <w:t xml:space="preserve">Imię i nazwisko </w:t>
            </w:r>
          </w:p>
        </w:tc>
        <w:tc>
          <w:tcPr>
            <w:tcW w:w="1274" w:type="dxa"/>
            <w:tcBorders>
              <w:top w:val="single" w:sz="4" w:space="0" w:color="000000"/>
              <w:left w:val="single" w:sz="4" w:space="0" w:color="000000"/>
              <w:bottom w:val="single" w:sz="4" w:space="0" w:color="000000"/>
              <w:right w:val="single" w:sz="4" w:space="0" w:color="000000"/>
            </w:tcBorders>
          </w:tcPr>
          <w:p w14:paraId="3418D71C" w14:textId="77777777" w:rsidR="00B91D6C" w:rsidRDefault="004365E1">
            <w:pPr>
              <w:spacing w:after="0" w:line="259" w:lineRule="auto"/>
              <w:ind w:left="0" w:right="76" w:firstLine="0"/>
              <w:jc w:val="center"/>
            </w:pPr>
            <w:r>
              <w:rPr>
                <w:rFonts w:ascii="Bookman Old Style" w:eastAsia="Bookman Old Style" w:hAnsi="Bookman Old Style" w:cs="Bookman Old Style"/>
                <w:b/>
                <w:sz w:val="16"/>
              </w:rPr>
              <w:t xml:space="preserve">Branża </w:t>
            </w:r>
          </w:p>
        </w:tc>
        <w:tc>
          <w:tcPr>
            <w:tcW w:w="2410" w:type="dxa"/>
            <w:gridSpan w:val="2"/>
            <w:tcBorders>
              <w:top w:val="single" w:sz="4" w:space="0" w:color="000000"/>
              <w:left w:val="single" w:sz="4" w:space="0" w:color="000000"/>
              <w:bottom w:val="single" w:sz="4" w:space="0" w:color="000000"/>
              <w:right w:val="single" w:sz="4" w:space="0" w:color="000000"/>
            </w:tcBorders>
          </w:tcPr>
          <w:p w14:paraId="38012450" w14:textId="77777777" w:rsidR="00B91D6C" w:rsidRDefault="004365E1">
            <w:pPr>
              <w:spacing w:after="0" w:line="259" w:lineRule="auto"/>
              <w:ind w:left="0" w:right="80" w:firstLine="0"/>
              <w:jc w:val="center"/>
            </w:pPr>
            <w:r>
              <w:rPr>
                <w:rFonts w:ascii="Bookman Old Style" w:eastAsia="Bookman Old Style" w:hAnsi="Bookman Old Style" w:cs="Bookman Old Style"/>
                <w:b/>
                <w:sz w:val="16"/>
              </w:rPr>
              <w:t xml:space="preserve">Nr uprawnień </w:t>
            </w:r>
          </w:p>
        </w:tc>
        <w:tc>
          <w:tcPr>
            <w:tcW w:w="1277" w:type="dxa"/>
            <w:tcBorders>
              <w:top w:val="single" w:sz="4" w:space="0" w:color="000000"/>
              <w:left w:val="single" w:sz="4" w:space="0" w:color="000000"/>
              <w:bottom w:val="single" w:sz="4" w:space="0" w:color="000000"/>
              <w:right w:val="single" w:sz="4" w:space="0" w:color="000000"/>
            </w:tcBorders>
          </w:tcPr>
          <w:p w14:paraId="1EDAF46B" w14:textId="77777777" w:rsidR="00B91D6C" w:rsidRDefault="004365E1">
            <w:pPr>
              <w:spacing w:after="0" w:line="259" w:lineRule="auto"/>
              <w:ind w:left="0" w:right="79" w:firstLine="0"/>
              <w:jc w:val="center"/>
            </w:pPr>
            <w:r>
              <w:rPr>
                <w:rFonts w:ascii="Bookman Old Style" w:eastAsia="Bookman Old Style" w:hAnsi="Bookman Old Style" w:cs="Bookman Old Style"/>
                <w:b/>
                <w:sz w:val="16"/>
              </w:rPr>
              <w:t xml:space="preserve">data </w:t>
            </w:r>
          </w:p>
        </w:tc>
        <w:tc>
          <w:tcPr>
            <w:tcW w:w="2268" w:type="dxa"/>
            <w:tcBorders>
              <w:top w:val="single" w:sz="4" w:space="0" w:color="000000"/>
              <w:left w:val="single" w:sz="4" w:space="0" w:color="000000"/>
              <w:bottom w:val="single" w:sz="4" w:space="0" w:color="000000"/>
              <w:right w:val="single" w:sz="4" w:space="0" w:color="000000"/>
            </w:tcBorders>
          </w:tcPr>
          <w:p w14:paraId="50DF812A" w14:textId="77777777" w:rsidR="00B91D6C" w:rsidRDefault="004365E1">
            <w:pPr>
              <w:spacing w:after="0" w:line="259" w:lineRule="auto"/>
              <w:ind w:left="0" w:right="81" w:firstLine="0"/>
              <w:jc w:val="center"/>
            </w:pPr>
            <w:r>
              <w:rPr>
                <w:rFonts w:ascii="Bookman Old Style" w:eastAsia="Bookman Old Style" w:hAnsi="Bookman Old Style" w:cs="Bookman Old Style"/>
                <w:b/>
                <w:sz w:val="16"/>
              </w:rPr>
              <w:t xml:space="preserve">podpis </w:t>
            </w:r>
          </w:p>
        </w:tc>
      </w:tr>
      <w:tr w:rsidR="00B91D6C" w14:paraId="7ACBE5A1" w14:textId="77777777">
        <w:trPr>
          <w:trHeight w:val="610"/>
        </w:trPr>
        <w:tc>
          <w:tcPr>
            <w:tcW w:w="1527" w:type="dxa"/>
            <w:tcBorders>
              <w:top w:val="single" w:sz="4" w:space="0" w:color="000000"/>
              <w:left w:val="single" w:sz="4" w:space="0" w:color="000000"/>
              <w:bottom w:val="single" w:sz="4" w:space="0" w:color="000000"/>
              <w:right w:val="single" w:sz="4" w:space="0" w:color="000000"/>
            </w:tcBorders>
          </w:tcPr>
          <w:p w14:paraId="0B3913DE"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27BBDE27"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Sprawdzający </w:t>
            </w:r>
          </w:p>
        </w:tc>
        <w:tc>
          <w:tcPr>
            <w:tcW w:w="1702" w:type="dxa"/>
            <w:tcBorders>
              <w:top w:val="single" w:sz="4" w:space="0" w:color="000000"/>
              <w:left w:val="single" w:sz="4" w:space="0" w:color="000000"/>
              <w:bottom w:val="single" w:sz="4" w:space="0" w:color="000000"/>
              <w:right w:val="single" w:sz="4" w:space="0" w:color="000000"/>
            </w:tcBorders>
          </w:tcPr>
          <w:p w14:paraId="6D4641FA"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3B5DFC6C" w14:textId="77777777" w:rsidR="00B91D6C" w:rsidRDefault="004365E1">
            <w:pPr>
              <w:spacing w:after="0" w:line="259" w:lineRule="auto"/>
              <w:ind w:left="0" w:right="0" w:firstLine="0"/>
              <w:jc w:val="left"/>
            </w:pPr>
            <w:r>
              <w:rPr>
                <w:rFonts w:ascii="Bookman Old Style" w:eastAsia="Bookman Old Style" w:hAnsi="Bookman Old Style" w:cs="Bookman Old Style"/>
                <w:sz w:val="16"/>
              </w:rPr>
              <w:t xml:space="preserve">mgr inż. </w:t>
            </w:r>
          </w:p>
          <w:p w14:paraId="1FA98497" w14:textId="77777777" w:rsidR="00B91D6C" w:rsidRDefault="004365E1">
            <w:pPr>
              <w:spacing w:after="0" w:line="259" w:lineRule="auto"/>
              <w:ind w:left="0" w:right="0" w:firstLine="0"/>
              <w:jc w:val="left"/>
            </w:pPr>
            <w:r>
              <w:rPr>
                <w:rFonts w:ascii="Bookman Old Style" w:eastAsia="Bookman Old Style" w:hAnsi="Bookman Old Style" w:cs="Bookman Old Style"/>
                <w:sz w:val="16"/>
              </w:rPr>
              <w:t>Aleksandra Baran</w:t>
            </w:r>
            <w:r>
              <w:rPr>
                <w:rFonts w:ascii="Bookman Old Style" w:eastAsia="Bookman Old Style" w:hAnsi="Bookman Old Style" w:cs="Bookman Old Style"/>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5506807"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38B39FD9"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Sanitarna </w:t>
            </w:r>
          </w:p>
        </w:tc>
        <w:tc>
          <w:tcPr>
            <w:tcW w:w="2410" w:type="dxa"/>
            <w:gridSpan w:val="2"/>
            <w:tcBorders>
              <w:top w:val="single" w:sz="4" w:space="0" w:color="000000"/>
              <w:left w:val="single" w:sz="4" w:space="0" w:color="000000"/>
              <w:bottom w:val="single" w:sz="4" w:space="0" w:color="000000"/>
              <w:right w:val="single" w:sz="4" w:space="0" w:color="000000"/>
            </w:tcBorders>
          </w:tcPr>
          <w:p w14:paraId="5E08105C"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76689307"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WAM/0035/POOS/14 </w:t>
            </w:r>
          </w:p>
        </w:tc>
        <w:tc>
          <w:tcPr>
            <w:tcW w:w="1277" w:type="dxa"/>
            <w:tcBorders>
              <w:top w:val="single" w:sz="4" w:space="0" w:color="000000"/>
              <w:left w:val="single" w:sz="4" w:space="0" w:color="000000"/>
              <w:bottom w:val="single" w:sz="4" w:space="0" w:color="000000"/>
              <w:right w:val="single" w:sz="4" w:space="0" w:color="000000"/>
            </w:tcBorders>
          </w:tcPr>
          <w:p w14:paraId="24DD6C2E"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5D8BE545"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30.03.2017 </w:t>
            </w:r>
          </w:p>
        </w:tc>
        <w:tc>
          <w:tcPr>
            <w:tcW w:w="2268" w:type="dxa"/>
            <w:tcBorders>
              <w:top w:val="single" w:sz="4" w:space="0" w:color="000000"/>
              <w:left w:val="single" w:sz="4" w:space="0" w:color="000000"/>
              <w:bottom w:val="single" w:sz="4" w:space="0" w:color="000000"/>
              <w:right w:val="single" w:sz="4" w:space="0" w:color="000000"/>
            </w:tcBorders>
          </w:tcPr>
          <w:p w14:paraId="5AE7699F"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r>
      <w:tr w:rsidR="00B91D6C" w14:paraId="11C3977B" w14:textId="77777777">
        <w:trPr>
          <w:trHeight w:val="643"/>
        </w:trPr>
        <w:tc>
          <w:tcPr>
            <w:tcW w:w="1527" w:type="dxa"/>
            <w:tcBorders>
              <w:top w:val="single" w:sz="4" w:space="0" w:color="000000"/>
              <w:left w:val="single" w:sz="4" w:space="0" w:color="000000"/>
              <w:bottom w:val="single" w:sz="4" w:space="0" w:color="000000"/>
              <w:right w:val="single" w:sz="4" w:space="0" w:color="000000"/>
            </w:tcBorders>
          </w:tcPr>
          <w:p w14:paraId="7B354EC4"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471BAA04"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Projektant </w:t>
            </w:r>
          </w:p>
        </w:tc>
        <w:tc>
          <w:tcPr>
            <w:tcW w:w="1702" w:type="dxa"/>
            <w:tcBorders>
              <w:top w:val="single" w:sz="4" w:space="0" w:color="000000"/>
              <w:left w:val="single" w:sz="4" w:space="0" w:color="000000"/>
              <w:bottom w:val="single" w:sz="4" w:space="0" w:color="000000"/>
              <w:right w:val="single" w:sz="4" w:space="0" w:color="000000"/>
            </w:tcBorders>
          </w:tcPr>
          <w:p w14:paraId="0B563C30"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064FC406" w14:textId="77777777" w:rsidR="00B91D6C" w:rsidRDefault="004365E1">
            <w:pPr>
              <w:spacing w:after="0" w:line="259" w:lineRule="auto"/>
              <w:ind w:left="0" w:right="0" w:firstLine="0"/>
              <w:jc w:val="left"/>
            </w:pPr>
            <w:proofErr w:type="spellStart"/>
            <w:r>
              <w:rPr>
                <w:rFonts w:ascii="Bookman Old Style" w:eastAsia="Bookman Old Style" w:hAnsi="Bookman Old Style" w:cs="Bookman Old Style"/>
                <w:sz w:val="16"/>
              </w:rPr>
              <w:t>tech.Tadeusz</w:t>
            </w:r>
            <w:proofErr w:type="spellEnd"/>
            <w:r>
              <w:rPr>
                <w:rFonts w:ascii="Bookman Old Style" w:eastAsia="Bookman Old Style" w:hAnsi="Bookman Old Style" w:cs="Bookman Old Style"/>
                <w:sz w:val="16"/>
              </w:rPr>
              <w:t xml:space="preserve"> Marciniak</w:t>
            </w:r>
            <w:r>
              <w:rPr>
                <w:rFonts w:ascii="Bookman Old Style" w:eastAsia="Bookman Old Style" w:hAnsi="Bookman Old Style" w:cs="Bookman Old Style"/>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D1FD1B4"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08BCB0B9"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Elektryczna </w:t>
            </w:r>
          </w:p>
          <w:p w14:paraId="49D463E0"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74086AD4"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p w14:paraId="01F73AC9"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Wa-355/94 </w:t>
            </w:r>
          </w:p>
          <w:p w14:paraId="0496D690"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9B205DE"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p w14:paraId="2D97DEEC"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30.03.2017 </w:t>
            </w:r>
          </w:p>
          <w:p w14:paraId="364FC0B1"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A003EE"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r>
      <w:tr w:rsidR="00B91D6C" w14:paraId="251C2508" w14:textId="77777777">
        <w:trPr>
          <w:trHeight w:val="610"/>
        </w:trPr>
        <w:tc>
          <w:tcPr>
            <w:tcW w:w="1527" w:type="dxa"/>
            <w:tcBorders>
              <w:top w:val="single" w:sz="4" w:space="0" w:color="000000"/>
              <w:left w:val="single" w:sz="4" w:space="0" w:color="000000"/>
              <w:bottom w:val="single" w:sz="4" w:space="0" w:color="000000"/>
              <w:right w:val="single" w:sz="4" w:space="0" w:color="000000"/>
            </w:tcBorders>
            <w:vAlign w:val="center"/>
          </w:tcPr>
          <w:p w14:paraId="1797113E"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Sprawdzający </w:t>
            </w:r>
          </w:p>
        </w:tc>
        <w:tc>
          <w:tcPr>
            <w:tcW w:w="1702" w:type="dxa"/>
            <w:tcBorders>
              <w:top w:val="single" w:sz="4" w:space="0" w:color="000000"/>
              <w:left w:val="single" w:sz="4" w:space="0" w:color="000000"/>
              <w:bottom w:val="single" w:sz="4" w:space="0" w:color="000000"/>
              <w:right w:val="single" w:sz="4" w:space="0" w:color="000000"/>
            </w:tcBorders>
          </w:tcPr>
          <w:p w14:paraId="197D3CE9"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 xml:space="preserve">mgr inż. </w:t>
            </w:r>
          </w:p>
          <w:p w14:paraId="749671C3"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 xml:space="preserve">Jacek </w:t>
            </w:r>
          </w:p>
          <w:p w14:paraId="4A972BBE"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Dziatkowiak</w:t>
            </w:r>
            <w:r>
              <w:rPr>
                <w:rFonts w:ascii="Bookman Old Style" w:eastAsia="Bookman Old Style" w:hAnsi="Bookman Old Style" w:cs="Bookman Old Style"/>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475F310"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Elektryczna</w:t>
            </w:r>
            <w:r>
              <w:rPr>
                <w:rFonts w:ascii="Bookman Old Style" w:eastAsia="Bookman Old Style" w:hAnsi="Bookman Old Style" w:cs="Bookman Old Style"/>
                <w:sz w:val="18"/>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BFA7AE3" w14:textId="77777777" w:rsidR="00B91D6C" w:rsidRDefault="004365E1">
            <w:pPr>
              <w:spacing w:after="0" w:line="259" w:lineRule="auto"/>
              <w:ind w:left="0" w:right="0" w:firstLine="0"/>
              <w:jc w:val="left"/>
            </w:pPr>
            <w:r>
              <w:rPr>
                <w:rFonts w:ascii="Bookman Old Style" w:eastAsia="Bookman Old Style" w:hAnsi="Bookman Old Style" w:cs="Bookman Old Style"/>
                <w:b/>
                <w:sz w:val="17"/>
              </w:rPr>
              <w:t>WAM/0088/PWOE/13</w:t>
            </w:r>
            <w:r>
              <w:rPr>
                <w:rFonts w:ascii="Bookman Old Style" w:eastAsia="Bookman Old Style" w:hAnsi="Bookman Old Style" w:cs="Bookman Old Style"/>
                <w:b/>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3493AA5"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30.03.2017</w:t>
            </w:r>
            <w:r>
              <w:rPr>
                <w:rFonts w:ascii="Bookman Old Style" w:eastAsia="Bookman Old Style" w:hAnsi="Bookman Old Style" w:cs="Bookman Old Style"/>
                <w:sz w:val="1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B5BA02A"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r>
      <w:tr w:rsidR="00B91D6C" w14:paraId="70801FAC" w14:textId="77777777">
        <w:trPr>
          <w:trHeight w:val="598"/>
        </w:trPr>
        <w:tc>
          <w:tcPr>
            <w:tcW w:w="1527" w:type="dxa"/>
            <w:tcBorders>
              <w:top w:val="single" w:sz="4" w:space="0" w:color="000000"/>
              <w:left w:val="single" w:sz="4" w:space="0" w:color="000000"/>
              <w:bottom w:val="single" w:sz="4" w:space="0" w:color="000000"/>
              <w:right w:val="single" w:sz="4" w:space="0" w:color="000000"/>
            </w:tcBorders>
          </w:tcPr>
          <w:p w14:paraId="43C5591B" w14:textId="77777777" w:rsidR="00B91D6C" w:rsidRDefault="004365E1">
            <w:pPr>
              <w:spacing w:after="0" w:line="259" w:lineRule="auto"/>
              <w:ind w:left="0" w:right="0" w:firstLine="0"/>
              <w:jc w:val="left"/>
            </w:pPr>
            <w:r>
              <w:rPr>
                <w:rFonts w:ascii="Bookman Old Style" w:eastAsia="Bookman Old Style" w:hAnsi="Bookman Old Style" w:cs="Bookman Old Style"/>
                <w:b/>
                <w:sz w:val="18"/>
              </w:rPr>
              <w:t xml:space="preserve">St. Asystent projektanta </w:t>
            </w:r>
          </w:p>
        </w:tc>
        <w:tc>
          <w:tcPr>
            <w:tcW w:w="1702" w:type="dxa"/>
            <w:tcBorders>
              <w:top w:val="single" w:sz="4" w:space="0" w:color="000000"/>
              <w:left w:val="single" w:sz="4" w:space="0" w:color="000000"/>
              <w:bottom w:val="single" w:sz="4" w:space="0" w:color="000000"/>
              <w:right w:val="single" w:sz="4" w:space="0" w:color="000000"/>
            </w:tcBorders>
            <w:vAlign w:val="center"/>
          </w:tcPr>
          <w:p w14:paraId="04F8394E"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 xml:space="preserve">mgr inż. </w:t>
            </w:r>
          </w:p>
          <w:p w14:paraId="41BB064E"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 xml:space="preserve">Kamil </w:t>
            </w:r>
            <w:proofErr w:type="spellStart"/>
            <w:r>
              <w:rPr>
                <w:rFonts w:ascii="Bookman Old Style" w:eastAsia="Bookman Old Style" w:hAnsi="Bookman Old Style" w:cs="Bookman Old Style"/>
                <w:sz w:val="17"/>
              </w:rPr>
              <w:t>Kiryjewski</w:t>
            </w:r>
            <w:proofErr w:type="spellEnd"/>
            <w:r>
              <w:rPr>
                <w:rFonts w:ascii="Bookman Old Style" w:eastAsia="Bookman Old Style" w:hAnsi="Bookman Old Style" w:cs="Bookman Old Style"/>
                <w:sz w:val="17"/>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3EEDB52E" w14:textId="77777777" w:rsidR="00B91D6C" w:rsidRDefault="004365E1">
            <w:pPr>
              <w:spacing w:after="0" w:line="259" w:lineRule="auto"/>
              <w:ind w:left="0" w:right="0" w:firstLine="0"/>
              <w:jc w:val="left"/>
            </w:pPr>
            <w:proofErr w:type="spellStart"/>
            <w:r>
              <w:rPr>
                <w:rFonts w:ascii="Bookman Old Style" w:eastAsia="Bookman Old Style" w:hAnsi="Bookman Old Style" w:cs="Bookman Old Style"/>
                <w:sz w:val="17"/>
              </w:rPr>
              <w:t>Konst</w:t>
            </w:r>
            <w:proofErr w:type="spellEnd"/>
            <w:r>
              <w:rPr>
                <w:rFonts w:ascii="Bookman Old Style" w:eastAsia="Bookman Old Style" w:hAnsi="Bookman Old Style" w:cs="Bookman Old Style"/>
                <w:sz w:val="17"/>
              </w:rPr>
              <w:t xml:space="preserve">-bud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04C6D31" w14:textId="77777777" w:rsidR="00B91D6C" w:rsidRDefault="004365E1">
            <w:pPr>
              <w:spacing w:after="0" w:line="259" w:lineRule="auto"/>
              <w:ind w:left="0" w:right="0" w:firstLine="0"/>
              <w:jc w:val="left"/>
            </w:pPr>
            <w:r>
              <w:rPr>
                <w:rFonts w:ascii="Bookman Old Style" w:eastAsia="Bookman Old Style" w:hAnsi="Bookman Old Style" w:cs="Bookman Old Style"/>
                <w:b/>
                <w:sz w:val="17"/>
              </w:rPr>
              <w:t xml:space="preserve">WAM/0092/OWOK/10 </w:t>
            </w:r>
          </w:p>
        </w:tc>
        <w:tc>
          <w:tcPr>
            <w:tcW w:w="1277" w:type="dxa"/>
            <w:tcBorders>
              <w:top w:val="single" w:sz="4" w:space="0" w:color="000000"/>
              <w:left w:val="single" w:sz="4" w:space="0" w:color="000000"/>
              <w:bottom w:val="single" w:sz="4" w:space="0" w:color="000000"/>
              <w:right w:val="single" w:sz="4" w:space="0" w:color="000000"/>
            </w:tcBorders>
            <w:vAlign w:val="center"/>
          </w:tcPr>
          <w:p w14:paraId="4F05D594" w14:textId="77777777" w:rsidR="00B91D6C" w:rsidRDefault="004365E1">
            <w:pPr>
              <w:spacing w:after="0" w:line="259" w:lineRule="auto"/>
              <w:ind w:left="0" w:right="0" w:firstLine="0"/>
              <w:jc w:val="left"/>
            </w:pPr>
            <w:r>
              <w:rPr>
                <w:rFonts w:ascii="Bookman Old Style" w:eastAsia="Bookman Old Style" w:hAnsi="Bookman Old Style" w:cs="Bookman Old Style"/>
                <w:sz w:val="17"/>
              </w:rPr>
              <w:t xml:space="preserve">30.03.2017 </w:t>
            </w:r>
          </w:p>
        </w:tc>
        <w:tc>
          <w:tcPr>
            <w:tcW w:w="2268" w:type="dxa"/>
            <w:tcBorders>
              <w:top w:val="single" w:sz="4" w:space="0" w:color="000000"/>
              <w:left w:val="single" w:sz="4" w:space="0" w:color="000000"/>
              <w:bottom w:val="single" w:sz="4" w:space="0" w:color="000000"/>
              <w:right w:val="single" w:sz="4" w:space="0" w:color="000000"/>
            </w:tcBorders>
            <w:vAlign w:val="center"/>
          </w:tcPr>
          <w:p w14:paraId="2DDF745F" w14:textId="77777777" w:rsidR="00B91D6C" w:rsidRDefault="004365E1">
            <w:pPr>
              <w:spacing w:after="0" w:line="259" w:lineRule="auto"/>
              <w:ind w:left="0" w:right="0" w:firstLine="0"/>
              <w:jc w:val="left"/>
            </w:pPr>
            <w:r>
              <w:rPr>
                <w:rFonts w:ascii="Bookman Old Style" w:eastAsia="Bookman Old Style" w:hAnsi="Bookman Old Style" w:cs="Bookman Old Style"/>
                <w:sz w:val="18"/>
              </w:rPr>
              <w:t xml:space="preserve"> </w:t>
            </w:r>
          </w:p>
        </w:tc>
      </w:tr>
    </w:tbl>
    <w:p w14:paraId="7E4C0E67" w14:textId="77777777" w:rsidR="00B91D6C" w:rsidRDefault="004365E1">
      <w:pPr>
        <w:spacing w:after="0" w:line="259" w:lineRule="auto"/>
        <w:ind w:left="3843" w:right="0" w:firstLine="0"/>
        <w:jc w:val="left"/>
      </w:pPr>
      <w:r>
        <w:rPr>
          <w:rFonts w:ascii="Bookman Old Style" w:eastAsia="Bookman Old Style" w:hAnsi="Bookman Old Style" w:cs="Bookman Old Style"/>
          <w:b/>
        </w:rPr>
        <w:t xml:space="preserve">Szczytno,  marzec 2017 rok </w:t>
      </w:r>
      <w:r>
        <w:rPr>
          <w:b/>
        </w:rPr>
        <w:t xml:space="preserve">II. OPIS    TECHNICZNY </w:t>
      </w:r>
    </w:p>
    <w:p w14:paraId="46D18E9D" w14:textId="77777777" w:rsidR="00B91D6C" w:rsidRDefault="004365E1">
      <w:pPr>
        <w:spacing w:after="13" w:line="259" w:lineRule="auto"/>
        <w:ind w:right="0" w:firstLine="0"/>
        <w:jc w:val="left"/>
      </w:pPr>
      <w:r>
        <w:rPr>
          <w:b/>
        </w:rPr>
        <w:t xml:space="preserve"> </w:t>
      </w:r>
    </w:p>
    <w:p w14:paraId="7058E6FD" w14:textId="77777777" w:rsidR="00B91D6C" w:rsidRDefault="004365E1">
      <w:pPr>
        <w:pStyle w:val="Nagwek1"/>
        <w:spacing w:after="0" w:line="259" w:lineRule="auto"/>
      </w:pPr>
      <w:r>
        <w:rPr>
          <w:u w:val="none"/>
        </w:rPr>
        <w:t>1.</w:t>
      </w:r>
      <w:r>
        <w:rPr>
          <w:rFonts w:ascii="Arial" w:eastAsia="Arial" w:hAnsi="Arial" w:cs="Arial"/>
          <w:u w:val="none"/>
        </w:rPr>
        <w:t xml:space="preserve"> </w:t>
      </w:r>
      <w:r>
        <w:t>Podstawa opracowania</w:t>
      </w:r>
      <w:r>
        <w:rPr>
          <w:u w:val="none"/>
        </w:rPr>
        <w:t xml:space="preserve">  </w:t>
      </w:r>
    </w:p>
    <w:p w14:paraId="1DA25C77" w14:textId="77777777" w:rsidR="00B91D6C" w:rsidRDefault="004365E1">
      <w:pPr>
        <w:spacing w:after="11" w:line="259" w:lineRule="auto"/>
        <w:ind w:right="0" w:firstLine="0"/>
        <w:jc w:val="left"/>
      </w:pPr>
      <w:r>
        <w:t xml:space="preserve"> </w:t>
      </w:r>
    </w:p>
    <w:p w14:paraId="78C21213" w14:textId="77777777" w:rsidR="00B91D6C" w:rsidRDefault="004365E1">
      <w:pPr>
        <w:numPr>
          <w:ilvl w:val="0"/>
          <w:numId w:val="1"/>
        </w:numPr>
        <w:ind w:right="1"/>
      </w:pPr>
      <w:r>
        <w:t xml:space="preserve">Umowa na wykonanie projektów sieci </w:t>
      </w:r>
      <w:proofErr w:type="spellStart"/>
      <w:r>
        <w:t>wod-kan</w:t>
      </w:r>
      <w:proofErr w:type="spellEnd"/>
      <w:r>
        <w:t xml:space="preserve"> w </w:t>
      </w:r>
      <w:proofErr w:type="spellStart"/>
      <w:r>
        <w:t>msc</w:t>
      </w:r>
      <w:proofErr w:type="spellEnd"/>
      <w:r>
        <w:t xml:space="preserve">. </w:t>
      </w:r>
      <w:proofErr w:type="spellStart"/>
      <w:r>
        <w:t>Szuć</w:t>
      </w:r>
      <w:proofErr w:type="spellEnd"/>
      <w:r>
        <w:t xml:space="preserve">, Piduń, Rekownica wraz z przyłączami, </w:t>
      </w:r>
      <w:proofErr w:type="spellStart"/>
      <w:r>
        <w:t>przykanalikami</w:t>
      </w:r>
      <w:proofErr w:type="spellEnd"/>
      <w:r>
        <w:t xml:space="preserve"> oraz uzbrojeniem sieci.</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Mapa </w:t>
      </w:r>
      <w:proofErr w:type="spellStart"/>
      <w:r>
        <w:t>sytuacyjno</w:t>
      </w:r>
      <w:proofErr w:type="spellEnd"/>
      <w:r>
        <w:t xml:space="preserve"> – wysokościowa w skali 1:500</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Warunki techniczne przyłączenia do sieci </w:t>
      </w:r>
      <w:proofErr w:type="spellStart"/>
      <w:r>
        <w:t>wod</w:t>
      </w:r>
      <w:proofErr w:type="spellEnd"/>
      <w:r>
        <w:t xml:space="preserve">-kan. </w:t>
      </w:r>
    </w:p>
    <w:p w14:paraId="483C62BB" w14:textId="77777777" w:rsidR="00B91D6C" w:rsidRDefault="004365E1">
      <w:pPr>
        <w:numPr>
          <w:ilvl w:val="0"/>
          <w:numId w:val="1"/>
        </w:numPr>
        <w:ind w:right="1"/>
      </w:pPr>
      <w:r>
        <w:t xml:space="preserve">Uzgodnienia z inwestorem  </w:t>
      </w:r>
    </w:p>
    <w:p w14:paraId="4FA47547" w14:textId="77777777" w:rsidR="00B91D6C" w:rsidRDefault="004365E1">
      <w:pPr>
        <w:numPr>
          <w:ilvl w:val="0"/>
          <w:numId w:val="1"/>
        </w:numPr>
        <w:ind w:right="1"/>
      </w:pPr>
      <w:r>
        <w:t xml:space="preserve">Wizja lokalna w terenie, uzgodnienia z właścicielami nieruchomości </w:t>
      </w:r>
    </w:p>
    <w:p w14:paraId="7333FA5C" w14:textId="77777777" w:rsidR="00B91D6C" w:rsidRDefault="004365E1">
      <w:pPr>
        <w:spacing w:after="11" w:line="259" w:lineRule="auto"/>
        <w:ind w:left="1222" w:right="0" w:firstLine="0"/>
        <w:jc w:val="left"/>
      </w:pPr>
      <w:r>
        <w:t xml:space="preserve"> </w:t>
      </w:r>
    </w:p>
    <w:p w14:paraId="2C1885E6" w14:textId="77777777" w:rsidR="00B91D6C" w:rsidRDefault="004365E1">
      <w:pPr>
        <w:pStyle w:val="Nagwek1"/>
        <w:spacing w:after="0" w:line="259" w:lineRule="auto"/>
      </w:pPr>
      <w:r>
        <w:rPr>
          <w:u w:val="none"/>
        </w:rPr>
        <w:t>2.</w:t>
      </w:r>
      <w:r>
        <w:rPr>
          <w:rFonts w:ascii="Arial" w:eastAsia="Arial" w:hAnsi="Arial" w:cs="Arial"/>
          <w:u w:val="none"/>
        </w:rPr>
        <w:t xml:space="preserve"> </w:t>
      </w:r>
      <w:r>
        <w:t>Cel i zakres opracowania</w:t>
      </w:r>
      <w:r>
        <w:rPr>
          <w:u w:val="none"/>
        </w:rPr>
        <w:t xml:space="preserve"> </w:t>
      </w:r>
    </w:p>
    <w:p w14:paraId="43D58060" w14:textId="77777777" w:rsidR="00B91D6C" w:rsidRDefault="004365E1">
      <w:pPr>
        <w:spacing w:after="0" w:line="259" w:lineRule="auto"/>
        <w:ind w:right="0" w:firstLine="0"/>
        <w:jc w:val="left"/>
      </w:pPr>
      <w:r>
        <w:t xml:space="preserve"> </w:t>
      </w:r>
    </w:p>
    <w:p w14:paraId="70AAC913" w14:textId="77777777" w:rsidR="00B91D6C" w:rsidRDefault="004365E1">
      <w:pPr>
        <w:ind w:left="847" w:right="273"/>
      </w:pPr>
      <w:r>
        <w:lastRenderedPageBreak/>
        <w:t xml:space="preserve">Tematem niniejszego opracowania jest budowa sieci wodociągowej oraz sieci kanalizacji sanitarnej grawitacyjnej i tłocznej na terenie </w:t>
      </w:r>
      <w:proofErr w:type="spellStart"/>
      <w:r>
        <w:t>msc</w:t>
      </w:r>
      <w:proofErr w:type="spellEnd"/>
      <w:r>
        <w:t xml:space="preserve">. </w:t>
      </w:r>
      <w:proofErr w:type="spellStart"/>
      <w:r>
        <w:t>Szuć</w:t>
      </w:r>
      <w:proofErr w:type="spellEnd"/>
      <w:r>
        <w:t xml:space="preserve">, Piduń, Rekownica wraz z budową przepompowni ścieków tłoczących ścieki z </w:t>
      </w:r>
      <w:proofErr w:type="spellStart"/>
      <w:r>
        <w:t>msc</w:t>
      </w:r>
      <w:proofErr w:type="spellEnd"/>
      <w:r>
        <w:t xml:space="preserve">. </w:t>
      </w:r>
      <w:proofErr w:type="spellStart"/>
      <w:r>
        <w:t>Szuć</w:t>
      </w:r>
      <w:proofErr w:type="spellEnd"/>
      <w:r>
        <w:t xml:space="preserve"> do oczyszczalni ścieków w Jedwabnie.  </w:t>
      </w:r>
    </w:p>
    <w:p w14:paraId="62F0D4D0" w14:textId="77777777" w:rsidR="00B91D6C" w:rsidRDefault="004365E1">
      <w:pPr>
        <w:ind w:left="847" w:right="267"/>
      </w:pPr>
      <w:r>
        <w:t xml:space="preserve">Projekt obejmuje rozwiązania techniczne umożliwiające uzbrojenie terenów wsi </w:t>
      </w:r>
      <w:proofErr w:type="spellStart"/>
      <w:r>
        <w:t>Szuć</w:t>
      </w:r>
      <w:proofErr w:type="spellEnd"/>
      <w:r>
        <w:t xml:space="preserve">, Piduń, Rekownica w system sieci i przyłączy wodociągowych, kanalizacji grawitacyjno-tłocznej wraz z tranzytem do oczyszczalni ścieków w Jedwabnie. </w:t>
      </w:r>
    </w:p>
    <w:p w14:paraId="4C211397" w14:textId="77777777" w:rsidR="00B91D6C" w:rsidRDefault="004365E1">
      <w:pPr>
        <w:spacing w:after="13" w:line="259" w:lineRule="auto"/>
        <w:ind w:right="0" w:firstLine="0"/>
        <w:jc w:val="left"/>
      </w:pPr>
      <w:r>
        <w:t xml:space="preserve"> </w:t>
      </w:r>
    </w:p>
    <w:p w14:paraId="2BF97481" w14:textId="77777777" w:rsidR="00B91D6C" w:rsidRDefault="004365E1">
      <w:pPr>
        <w:pStyle w:val="Nagwek1"/>
        <w:spacing w:after="0" w:line="259" w:lineRule="auto"/>
      </w:pPr>
      <w:r>
        <w:rPr>
          <w:u w:val="none"/>
        </w:rPr>
        <w:t>3.</w:t>
      </w:r>
      <w:r>
        <w:rPr>
          <w:rFonts w:ascii="Arial" w:eastAsia="Arial" w:hAnsi="Arial" w:cs="Arial"/>
          <w:u w:val="none"/>
        </w:rPr>
        <w:t xml:space="preserve"> </w:t>
      </w:r>
      <w:r>
        <w:t>Przedmiot opracowania</w:t>
      </w:r>
      <w:r>
        <w:rPr>
          <w:u w:val="none"/>
        </w:rPr>
        <w:t xml:space="preserve">  </w:t>
      </w:r>
    </w:p>
    <w:p w14:paraId="1BF73AE1" w14:textId="77777777" w:rsidR="00B91D6C" w:rsidRDefault="004365E1">
      <w:pPr>
        <w:spacing w:after="0" w:line="259" w:lineRule="auto"/>
        <w:ind w:right="0" w:firstLine="0"/>
        <w:jc w:val="left"/>
      </w:pPr>
      <w:r>
        <w:t xml:space="preserve"> </w:t>
      </w:r>
    </w:p>
    <w:p w14:paraId="769A7E2F" w14:textId="77777777" w:rsidR="00B91D6C" w:rsidRDefault="004365E1">
      <w:pPr>
        <w:ind w:left="847" w:right="1"/>
      </w:pPr>
      <w:r>
        <w:t xml:space="preserve">Przedmiotem opracowania jest: </w:t>
      </w:r>
    </w:p>
    <w:p w14:paraId="1FE7D6F9" w14:textId="77777777" w:rsidR="00B91D6C" w:rsidRDefault="004365E1">
      <w:pPr>
        <w:spacing w:after="2" w:line="240" w:lineRule="auto"/>
        <w:ind w:right="0" w:firstLine="0"/>
        <w:jc w:val="left"/>
      </w:pPr>
      <w:r>
        <w:rPr>
          <w:b/>
          <w:i/>
          <w:u w:val="single" w:color="000000"/>
        </w:rPr>
        <w:t>Budowa sieci kanalizacji sanitarnej grawitacyjnej i tłocznej oraz sieci wodociągowej wraz z</w:t>
      </w:r>
      <w:r>
        <w:rPr>
          <w:b/>
          <w:i/>
        </w:rPr>
        <w:t xml:space="preserve"> </w:t>
      </w:r>
      <w:r>
        <w:rPr>
          <w:b/>
          <w:i/>
          <w:u w:val="single" w:color="000000"/>
        </w:rPr>
        <w:t xml:space="preserve">przyłączami w rejonie wsi </w:t>
      </w:r>
      <w:proofErr w:type="spellStart"/>
      <w:r>
        <w:rPr>
          <w:b/>
          <w:i/>
          <w:u w:val="single" w:color="000000"/>
        </w:rPr>
        <w:t>Szuć</w:t>
      </w:r>
      <w:proofErr w:type="spellEnd"/>
      <w:r>
        <w:rPr>
          <w:b/>
          <w:i/>
          <w:u w:val="single" w:color="000000"/>
        </w:rPr>
        <w:t>, Piduń, Rekownica na terenie gminy Jedwabno.</w:t>
      </w:r>
      <w:r>
        <w:t xml:space="preserve"> </w:t>
      </w:r>
    </w:p>
    <w:p w14:paraId="1C2ED8B7" w14:textId="77777777" w:rsidR="00B91D6C" w:rsidRDefault="004365E1">
      <w:pPr>
        <w:spacing w:after="14" w:line="259" w:lineRule="auto"/>
        <w:ind w:left="1222" w:right="0" w:firstLine="0"/>
        <w:jc w:val="left"/>
      </w:pPr>
      <w:r>
        <w:t xml:space="preserve"> </w:t>
      </w:r>
    </w:p>
    <w:p w14:paraId="4C3C982E" w14:textId="77777777" w:rsidR="00B91D6C" w:rsidRDefault="004365E1">
      <w:pPr>
        <w:pStyle w:val="Nagwek1"/>
      </w:pPr>
      <w:r>
        <w:rPr>
          <w:u w:val="none"/>
        </w:rPr>
        <w:t>4.</w:t>
      </w:r>
      <w:r>
        <w:rPr>
          <w:rFonts w:ascii="Arial" w:eastAsia="Arial" w:hAnsi="Arial" w:cs="Arial"/>
          <w:u w:val="none"/>
        </w:rPr>
        <w:t xml:space="preserve"> </w:t>
      </w:r>
      <w:r>
        <w:t>Materiały służące do opracowania</w:t>
      </w:r>
      <w:r>
        <w:rPr>
          <w:u w:val="none"/>
        </w:rPr>
        <w:t xml:space="preserve"> </w:t>
      </w:r>
    </w:p>
    <w:p w14:paraId="4BA7034A" w14:textId="77777777" w:rsidR="00B91D6C" w:rsidRDefault="004365E1">
      <w:pPr>
        <w:spacing w:after="11" w:line="259" w:lineRule="auto"/>
        <w:ind w:right="0" w:firstLine="0"/>
        <w:jc w:val="left"/>
      </w:pPr>
      <w:r>
        <w:t xml:space="preserve"> </w:t>
      </w:r>
    </w:p>
    <w:p w14:paraId="6135FAE8" w14:textId="77777777" w:rsidR="00B91D6C" w:rsidRDefault="004365E1">
      <w:pPr>
        <w:numPr>
          <w:ilvl w:val="0"/>
          <w:numId w:val="2"/>
        </w:numPr>
        <w:ind w:right="1" w:hanging="360"/>
      </w:pPr>
      <w:r>
        <w:t>Uzgodnienia z Inwestorem</w:t>
      </w:r>
      <w:r>
        <w:rPr>
          <w:b/>
        </w:rPr>
        <w:t xml:space="preserve"> </w:t>
      </w:r>
    </w:p>
    <w:p w14:paraId="6EE78BFE" w14:textId="77777777" w:rsidR="00B91D6C" w:rsidRDefault="004365E1">
      <w:pPr>
        <w:numPr>
          <w:ilvl w:val="0"/>
          <w:numId w:val="2"/>
        </w:numPr>
        <w:ind w:right="1" w:hanging="360"/>
      </w:pPr>
      <w:r>
        <w:t>Wizja terenowa</w:t>
      </w:r>
      <w:r>
        <w:rPr>
          <w:b/>
        </w:rPr>
        <w:t xml:space="preserve"> </w:t>
      </w:r>
    </w:p>
    <w:p w14:paraId="43F276D3" w14:textId="77777777" w:rsidR="00B91D6C" w:rsidRDefault="004365E1">
      <w:pPr>
        <w:numPr>
          <w:ilvl w:val="0"/>
          <w:numId w:val="2"/>
        </w:numPr>
        <w:ind w:right="1" w:hanging="360"/>
      </w:pPr>
      <w:r>
        <w:t>Aktualne podkłady geodezyjne</w:t>
      </w:r>
      <w:r>
        <w:rPr>
          <w:b/>
        </w:rPr>
        <w:t xml:space="preserve"> </w:t>
      </w:r>
    </w:p>
    <w:p w14:paraId="47C557B1" w14:textId="77777777" w:rsidR="00B91D6C" w:rsidRDefault="004365E1">
      <w:pPr>
        <w:numPr>
          <w:ilvl w:val="0"/>
          <w:numId w:val="2"/>
        </w:numPr>
        <w:ind w:right="1" w:hanging="360"/>
      </w:pPr>
      <w:r>
        <w:t>Decyzja o środowiskowych uwarunkowaniach zgody na realizację inwestycji</w:t>
      </w:r>
      <w:r>
        <w:rPr>
          <w:b/>
        </w:rPr>
        <w:t xml:space="preserve"> </w:t>
      </w:r>
    </w:p>
    <w:p w14:paraId="78C1EF5F" w14:textId="77777777" w:rsidR="00B91D6C" w:rsidRDefault="004365E1">
      <w:pPr>
        <w:numPr>
          <w:ilvl w:val="0"/>
          <w:numId w:val="2"/>
        </w:numPr>
        <w:ind w:right="1" w:hanging="360"/>
      </w:pPr>
      <w:r>
        <w:t>Decyzja lokalizacji inwestycji celu publicznego</w:t>
      </w:r>
      <w:r>
        <w:rPr>
          <w:b/>
        </w:rPr>
        <w:t xml:space="preserve"> </w:t>
      </w:r>
    </w:p>
    <w:p w14:paraId="43091A0E" w14:textId="77777777" w:rsidR="00B91D6C" w:rsidRDefault="004365E1">
      <w:pPr>
        <w:numPr>
          <w:ilvl w:val="0"/>
          <w:numId w:val="2"/>
        </w:numPr>
        <w:ind w:right="1" w:hanging="360"/>
      </w:pPr>
      <w:r>
        <w:t xml:space="preserve">Polskie Normy oraz rozporządzenia branżowe </w:t>
      </w:r>
      <w:r>
        <w:rPr>
          <w:b/>
        </w:rPr>
        <w:t xml:space="preserve"> </w:t>
      </w:r>
    </w:p>
    <w:p w14:paraId="4F395F61" w14:textId="77777777" w:rsidR="00B91D6C" w:rsidRDefault="004365E1">
      <w:pPr>
        <w:spacing w:after="11" w:line="259" w:lineRule="auto"/>
        <w:ind w:left="1222" w:right="0" w:firstLine="0"/>
        <w:jc w:val="left"/>
      </w:pPr>
      <w:r>
        <w:rPr>
          <w:b/>
        </w:rPr>
        <w:t xml:space="preserve"> </w:t>
      </w:r>
    </w:p>
    <w:p w14:paraId="670CF356" w14:textId="77777777" w:rsidR="00B91D6C" w:rsidRDefault="004365E1">
      <w:pPr>
        <w:pStyle w:val="Nagwek1"/>
      </w:pPr>
      <w:r>
        <w:rPr>
          <w:u w:val="none"/>
        </w:rPr>
        <w:t>5.</w:t>
      </w:r>
      <w:r>
        <w:rPr>
          <w:rFonts w:ascii="Arial" w:eastAsia="Arial" w:hAnsi="Arial" w:cs="Arial"/>
          <w:u w:val="none"/>
        </w:rPr>
        <w:t xml:space="preserve"> </w:t>
      </w:r>
      <w:r>
        <w:rPr>
          <w:u w:val="none"/>
        </w:rPr>
        <w:t xml:space="preserve">  </w:t>
      </w:r>
      <w:r>
        <w:t>Stan istniejący zagospodarowania terenu</w:t>
      </w:r>
      <w:r>
        <w:rPr>
          <w:u w:val="none"/>
        </w:rPr>
        <w:t xml:space="preserve"> </w:t>
      </w:r>
    </w:p>
    <w:p w14:paraId="76E0280B" w14:textId="77777777" w:rsidR="00B91D6C" w:rsidRDefault="004365E1">
      <w:pPr>
        <w:spacing w:after="0" w:line="259" w:lineRule="auto"/>
        <w:ind w:right="0" w:firstLine="0"/>
        <w:jc w:val="left"/>
      </w:pPr>
      <w:r>
        <w:t xml:space="preserve"> </w:t>
      </w:r>
    </w:p>
    <w:p w14:paraId="106D2D3A" w14:textId="77777777" w:rsidR="00B91D6C" w:rsidRDefault="004365E1">
      <w:pPr>
        <w:ind w:left="847" w:right="278" w:firstLine="720"/>
      </w:pPr>
      <w:r>
        <w:t xml:space="preserve">Na obszarze  miejscowości Piduń i  Rekownica występuje głównie zabudowa zwarta, w większości gospodarstwa rolnicze oraz zabudowa turystyczna. Ścieki bytowe z gospodarstw odprowadzane są do indywidualnych zbiorników bezodpływowych, przeważnie będących w złym stanie technicznym, nieszczelnych, co może spowodować </w:t>
      </w:r>
    </w:p>
    <w:p w14:paraId="476CCE08" w14:textId="77777777" w:rsidR="00B91D6C" w:rsidRDefault="004365E1">
      <w:pPr>
        <w:ind w:left="847" w:right="279"/>
      </w:pPr>
      <w:r>
        <w:t xml:space="preserve">m.in. zanieczyszczenie wód powierzchniowych. W projekcie uwzględnia się docelowe przyłączenie do sieci </w:t>
      </w:r>
      <w:proofErr w:type="spellStart"/>
      <w:r>
        <w:t>wodno</w:t>
      </w:r>
      <w:proofErr w:type="spellEnd"/>
      <w:r>
        <w:t xml:space="preserve"> - kanalizacyjnej miejscowość Piduń i Rekownica oraz tranzyt do miejscowości </w:t>
      </w:r>
      <w:proofErr w:type="spellStart"/>
      <w:r>
        <w:t>Szuć</w:t>
      </w:r>
      <w:proofErr w:type="spellEnd"/>
      <w:r>
        <w:t xml:space="preserve"> gmina Jedwabno.  </w:t>
      </w:r>
    </w:p>
    <w:p w14:paraId="3428D915" w14:textId="77777777" w:rsidR="00B91D6C" w:rsidRDefault="004365E1">
      <w:pPr>
        <w:ind w:left="847" w:right="278" w:firstLine="720"/>
      </w:pPr>
      <w:r>
        <w:t xml:space="preserve">Planowana inwestycja położona jest na obszarze specjalnej ochrony ptaków Natura 2000 „Puszcza Napiwodzko- </w:t>
      </w:r>
      <w:proofErr w:type="spellStart"/>
      <w:r>
        <w:t>Ramucka</w:t>
      </w:r>
      <w:proofErr w:type="spellEnd"/>
      <w:r>
        <w:t xml:space="preserve">” (kod obszaru: PLB280007), który został ustanowiony rozporządzeniem Ministra Środowiska z dnia 21 lipca 2004r. w sprawie obszarów specjalnej ochrony ptaków Natura 2000 (Dz. U. Nr 229, poz. 2313). Ponadto, obszar działania planowanego przedsięwzięcia zlokalizowany jest na terenie Ostoi Napiwodzko- </w:t>
      </w:r>
      <w:proofErr w:type="spellStart"/>
      <w:r>
        <w:t>Ramuckiej</w:t>
      </w:r>
      <w:proofErr w:type="spellEnd"/>
      <w:r>
        <w:t xml:space="preserve"> (kod obszaru: PLH280052) ze względu na obszary siedliskowe. Nie jest prawdopodobne aby realizacja przedsięwzięcia mogła negatywnie wpływać na gatunki roślin i zwierząt oraz siedliska przyrodnicze, dla ochrony których wyznaczone zostały obszary Natura 2000. </w:t>
      </w:r>
    </w:p>
    <w:p w14:paraId="1E1CBBBE" w14:textId="77777777" w:rsidR="00B91D6C" w:rsidRDefault="004365E1">
      <w:pPr>
        <w:ind w:left="847" w:right="286"/>
      </w:pPr>
      <w:r>
        <w:t xml:space="preserve">Planowane przedsięwzięcie nie wiąże się z wystąpieniem awarii przemysłowej, o której mowa w rozporządzeniu Ministra Gospodarki z dnia 9 kwietnia 2002r. w sprawie rodzajów i ilości substancji niebezpiecznych, których znajdowanie się w zakładzie decyduje o zaliczeniu go do zakładu o zwiększonym ryzyku albo zakładu o dużym ryzyku wystąpienia poważnej awarii przemysłowej ( Dz. U. z 2002r. Nr 58, poz. 535). </w:t>
      </w:r>
    </w:p>
    <w:p w14:paraId="4F5B3BF1" w14:textId="77777777" w:rsidR="00B91D6C" w:rsidRDefault="004365E1">
      <w:pPr>
        <w:spacing w:after="0" w:line="259" w:lineRule="auto"/>
        <w:ind w:left="142" w:right="0" w:firstLine="0"/>
        <w:jc w:val="left"/>
      </w:pPr>
      <w:r>
        <w:t xml:space="preserve"> </w:t>
      </w:r>
    </w:p>
    <w:p w14:paraId="7A17772C" w14:textId="77777777" w:rsidR="00B91D6C" w:rsidRDefault="004365E1">
      <w:pPr>
        <w:ind w:left="857" w:right="267" w:hanging="10"/>
      </w:pPr>
      <w:r>
        <w:rPr>
          <w:b/>
        </w:rPr>
        <w:t xml:space="preserve">III. OPIS ROZWIĄZAŃ PROJEKTOWYCH </w:t>
      </w:r>
    </w:p>
    <w:p w14:paraId="7143BF07" w14:textId="77777777" w:rsidR="00B91D6C" w:rsidRDefault="004365E1">
      <w:pPr>
        <w:spacing w:after="11" w:line="259" w:lineRule="auto"/>
        <w:ind w:right="0" w:firstLine="0"/>
        <w:jc w:val="left"/>
      </w:pPr>
      <w:r>
        <w:rPr>
          <w:b/>
        </w:rPr>
        <w:t xml:space="preserve"> </w:t>
      </w:r>
    </w:p>
    <w:p w14:paraId="4F046D0C" w14:textId="77777777" w:rsidR="00B91D6C" w:rsidRDefault="004365E1">
      <w:pPr>
        <w:numPr>
          <w:ilvl w:val="0"/>
          <w:numId w:val="3"/>
        </w:numPr>
        <w:spacing w:after="8"/>
        <w:ind w:right="0" w:hanging="360"/>
        <w:jc w:val="left"/>
      </w:pPr>
      <w:r>
        <w:rPr>
          <w:b/>
        </w:rPr>
        <w:t xml:space="preserve">Dane techniczne inwestycji </w:t>
      </w:r>
    </w:p>
    <w:p w14:paraId="77D848C9" w14:textId="77777777" w:rsidR="00B91D6C" w:rsidRDefault="004365E1">
      <w:pPr>
        <w:ind w:left="1222" w:right="1"/>
      </w:pPr>
      <w:r>
        <w:lastRenderedPageBreak/>
        <w:t>1.1.</w:t>
      </w:r>
      <w:r>
        <w:rPr>
          <w:rFonts w:ascii="Arial" w:eastAsia="Arial" w:hAnsi="Arial" w:cs="Arial"/>
        </w:rPr>
        <w:t xml:space="preserve"> </w:t>
      </w:r>
      <w:r>
        <w:t xml:space="preserve">Sieć i przyłącza wodociągowe, kanalizacji grawitacyjnej i tłocznej  </w:t>
      </w:r>
    </w:p>
    <w:p w14:paraId="3F6D48A5" w14:textId="77777777" w:rsidR="00B91D6C" w:rsidRDefault="004365E1">
      <w:pPr>
        <w:spacing w:after="0" w:line="259" w:lineRule="auto"/>
        <w:ind w:left="1942" w:right="0" w:firstLine="0"/>
        <w:jc w:val="left"/>
      </w:pPr>
      <w:r>
        <w:t xml:space="preserve"> </w:t>
      </w:r>
    </w:p>
    <w:p w14:paraId="5E88C512" w14:textId="77777777" w:rsidR="00B91D6C" w:rsidRDefault="004365E1">
      <w:pPr>
        <w:ind w:left="872" w:right="0" w:hanging="10"/>
        <w:jc w:val="left"/>
      </w:pPr>
      <w:r>
        <w:rPr>
          <w:b/>
          <w:u w:val="single" w:color="000000"/>
        </w:rPr>
        <w:t>Projektuje się:</w:t>
      </w:r>
      <w:r>
        <w:rPr>
          <w:b/>
        </w:rPr>
        <w:t xml:space="preserve"> </w:t>
      </w:r>
    </w:p>
    <w:p w14:paraId="3FFD294B" w14:textId="77777777" w:rsidR="00B91D6C" w:rsidRDefault="004365E1">
      <w:pPr>
        <w:spacing w:after="11" w:line="259" w:lineRule="auto"/>
        <w:ind w:right="0" w:firstLine="0"/>
        <w:jc w:val="left"/>
      </w:pPr>
      <w:r>
        <w:rPr>
          <w:color w:val="FF0000"/>
        </w:rPr>
        <w:t xml:space="preserve"> </w:t>
      </w:r>
    </w:p>
    <w:p w14:paraId="6E25EF58" w14:textId="77777777" w:rsidR="00B91D6C" w:rsidRDefault="004365E1">
      <w:pPr>
        <w:numPr>
          <w:ilvl w:val="0"/>
          <w:numId w:val="4"/>
        </w:numPr>
        <w:spacing w:after="8"/>
        <w:ind w:right="0" w:hanging="360"/>
        <w:jc w:val="left"/>
      </w:pPr>
      <w:r>
        <w:rPr>
          <w:u w:val="single" w:color="000000"/>
        </w:rPr>
        <w:t>budowę sieci wodociągowej o następujących parametrach:</w:t>
      </w:r>
      <w:r>
        <w:t xml:space="preserve"> </w:t>
      </w:r>
    </w:p>
    <w:p w14:paraId="405BFFA6" w14:textId="77777777" w:rsidR="00B91D6C" w:rsidRDefault="004365E1">
      <w:pPr>
        <w:numPr>
          <w:ilvl w:val="1"/>
          <w:numId w:val="4"/>
        </w:numPr>
        <w:ind w:right="1" w:hanging="360"/>
      </w:pPr>
      <w:r>
        <w:t xml:space="preserve">długości L = 8010,25 m, materiał PE 100 SDR 17 Ø 110 mm, PN 10 </w:t>
      </w:r>
    </w:p>
    <w:p w14:paraId="246B66BD" w14:textId="77777777" w:rsidR="00B91D6C" w:rsidRDefault="004365E1">
      <w:pPr>
        <w:numPr>
          <w:ilvl w:val="1"/>
          <w:numId w:val="4"/>
        </w:numPr>
        <w:ind w:right="1" w:hanging="360"/>
      </w:pPr>
      <w:r>
        <w:t xml:space="preserve">długości L = 7278,39 m, materiał PE 100 SDR 17 Ø 160 mm, PN 10 </w:t>
      </w:r>
    </w:p>
    <w:p w14:paraId="4751158F" w14:textId="77777777" w:rsidR="00B91D6C" w:rsidRDefault="004365E1">
      <w:pPr>
        <w:numPr>
          <w:ilvl w:val="1"/>
          <w:numId w:val="4"/>
        </w:numPr>
        <w:ind w:right="1" w:hanging="360"/>
      </w:pPr>
      <w:r>
        <w:t xml:space="preserve">długości L = 164,48 m, materiał PE 100 SDR 17 Ø 110 mm, PN 10 RC – przewiert sterowany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długości L = 291,95 m, materiał PE 100 SDR 17 Ø 90 mm, PN 10 </w:t>
      </w:r>
    </w:p>
    <w:p w14:paraId="0CB4F1EF" w14:textId="77777777" w:rsidR="00B91D6C" w:rsidRDefault="004365E1">
      <w:pPr>
        <w:spacing w:after="0" w:line="259" w:lineRule="auto"/>
        <w:ind w:right="0" w:firstLine="0"/>
        <w:jc w:val="left"/>
      </w:pPr>
      <w:r>
        <w:t xml:space="preserve"> </w:t>
      </w:r>
    </w:p>
    <w:p w14:paraId="14B20F48" w14:textId="77777777" w:rsidR="00B91D6C" w:rsidRDefault="004365E1">
      <w:pPr>
        <w:spacing w:after="8"/>
        <w:ind w:left="857" w:right="0" w:hanging="10"/>
        <w:jc w:val="left"/>
      </w:pPr>
      <w:r>
        <w:rPr>
          <w:u w:val="single" w:color="000000"/>
        </w:rPr>
        <w:t>budowa przyłączy wodociągowych</w:t>
      </w:r>
      <w:r>
        <w:t xml:space="preserve"> </w:t>
      </w:r>
    </w:p>
    <w:p w14:paraId="0E00EC24" w14:textId="77777777" w:rsidR="00B91D6C" w:rsidRDefault="004365E1">
      <w:pPr>
        <w:numPr>
          <w:ilvl w:val="1"/>
          <w:numId w:val="4"/>
        </w:numPr>
        <w:ind w:right="1" w:hanging="360"/>
      </w:pPr>
      <w:r>
        <w:t xml:space="preserve">długość L = 1138,3 m , materiał PE 100 SDR 17 Ø 32mm, PN 10 </w:t>
      </w:r>
    </w:p>
    <w:p w14:paraId="546FD048" w14:textId="77777777" w:rsidR="00B91D6C" w:rsidRDefault="004365E1">
      <w:pPr>
        <w:numPr>
          <w:ilvl w:val="1"/>
          <w:numId w:val="4"/>
        </w:numPr>
        <w:spacing w:after="3" w:line="247" w:lineRule="auto"/>
        <w:ind w:right="1" w:hanging="360"/>
      </w:pPr>
      <w:r>
        <w:t xml:space="preserve">długość L = 212,10 m , materiał PE 100 SDR 17 Ø 40mm, PN 10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długość L = 18,00 m , materiał PE 100 SDR 17 Ø 50mm, PN 10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hydranty – 73 </w:t>
      </w:r>
      <w:proofErr w:type="spellStart"/>
      <w:r>
        <w:t>kpl</w:t>
      </w:r>
      <w:proofErr w:type="spellEnd"/>
      <w:r>
        <w:t xml:space="preserve">. </w:t>
      </w:r>
    </w:p>
    <w:p w14:paraId="609644A1" w14:textId="77777777" w:rsidR="00B91D6C" w:rsidRDefault="004365E1">
      <w:pPr>
        <w:numPr>
          <w:ilvl w:val="1"/>
          <w:numId w:val="4"/>
        </w:numPr>
        <w:ind w:right="1" w:hanging="360"/>
      </w:pPr>
      <w:r>
        <w:t xml:space="preserve">studnie wodomierzowe – 11 </w:t>
      </w:r>
      <w:proofErr w:type="spellStart"/>
      <w:r>
        <w:t>kpl</w:t>
      </w:r>
      <w:proofErr w:type="spellEnd"/>
      <w:r>
        <w:t xml:space="preserve">. </w:t>
      </w:r>
    </w:p>
    <w:p w14:paraId="7FD3B298" w14:textId="77777777" w:rsidR="00B91D6C" w:rsidRDefault="004365E1">
      <w:pPr>
        <w:numPr>
          <w:ilvl w:val="1"/>
          <w:numId w:val="4"/>
        </w:numPr>
        <w:ind w:right="1" w:hanging="360"/>
      </w:pPr>
      <w:r>
        <w:t xml:space="preserve">kompletne zestawy wodomierzowe w studniach – 11 </w:t>
      </w:r>
      <w:proofErr w:type="spellStart"/>
      <w:r>
        <w:t>kpl</w:t>
      </w:r>
      <w:proofErr w:type="spellEnd"/>
      <w:r>
        <w:t xml:space="preserve">. </w:t>
      </w:r>
    </w:p>
    <w:p w14:paraId="777776D0" w14:textId="77777777" w:rsidR="00B91D6C" w:rsidRDefault="004365E1">
      <w:pPr>
        <w:numPr>
          <w:ilvl w:val="1"/>
          <w:numId w:val="4"/>
        </w:numPr>
        <w:ind w:right="1" w:hanging="360"/>
      </w:pPr>
      <w:r>
        <w:t xml:space="preserve">kompletne zestawy wodomierzowe w domach – 10 </w:t>
      </w:r>
      <w:proofErr w:type="spellStart"/>
      <w:r>
        <w:t>kpl</w:t>
      </w:r>
      <w:proofErr w:type="spellEnd"/>
      <w:r>
        <w:t xml:space="preserve">. </w:t>
      </w:r>
    </w:p>
    <w:p w14:paraId="3D1604AC" w14:textId="77777777" w:rsidR="00B91D6C" w:rsidRDefault="004365E1">
      <w:pPr>
        <w:spacing w:after="11" w:line="259" w:lineRule="auto"/>
        <w:ind w:left="142" w:right="0" w:firstLine="0"/>
        <w:jc w:val="left"/>
      </w:pPr>
      <w:r>
        <w:rPr>
          <w:color w:val="FF0000"/>
        </w:rPr>
        <w:t xml:space="preserve"> </w:t>
      </w:r>
    </w:p>
    <w:p w14:paraId="10BDFEBF" w14:textId="77777777" w:rsidR="00B91D6C" w:rsidRDefault="004365E1">
      <w:pPr>
        <w:numPr>
          <w:ilvl w:val="0"/>
          <w:numId w:val="4"/>
        </w:numPr>
        <w:spacing w:after="8"/>
        <w:ind w:right="0" w:hanging="360"/>
        <w:jc w:val="left"/>
      </w:pPr>
      <w:r>
        <w:rPr>
          <w:u w:val="single" w:color="000000"/>
        </w:rPr>
        <w:t xml:space="preserve">budowę sieci kanalizacji sanitarnej grawitacyjnej wraz z </w:t>
      </w:r>
      <w:proofErr w:type="spellStart"/>
      <w:r>
        <w:rPr>
          <w:u w:val="single" w:color="000000"/>
        </w:rPr>
        <w:t>przykanalikami</w:t>
      </w:r>
      <w:proofErr w:type="spellEnd"/>
      <w:r>
        <w:rPr>
          <w:u w:val="single" w:color="000000"/>
        </w:rPr>
        <w:t xml:space="preserve"> o następujących</w:t>
      </w:r>
      <w:r>
        <w:t xml:space="preserve"> </w:t>
      </w:r>
      <w:r>
        <w:rPr>
          <w:u w:val="single" w:color="000000"/>
        </w:rPr>
        <w:t>parametrach:</w:t>
      </w:r>
      <w:r>
        <w:t xml:space="preserve"> </w:t>
      </w:r>
    </w:p>
    <w:p w14:paraId="63E2AB11" w14:textId="77777777" w:rsidR="00B91D6C" w:rsidRDefault="004365E1">
      <w:pPr>
        <w:numPr>
          <w:ilvl w:val="1"/>
          <w:numId w:val="4"/>
        </w:numPr>
        <w:ind w:right="1" w:hanging="360"/>
      </w:pPr>
      <w:r>
        <w:t xml:space="preserve">długość L = 7653,70 m materiał PVC U Ø 200 SN8,                 </w:t>
      </w:r>
      <w:r>
        <w:rPr>
          <w:u w:val="single" w:color="000000"/>
        </w:rPr>
        <w:t>budowa przyłączy kanalizacyjnych</w:t>
      </w:r>
      <w:r>
        <w:t xml:space="preserve"> </w:t>
      </w:r>
      <w:r>
        <w:rPr>
          <w:b/>
        </w:rPr>
        <w:t xml:space="preserve"> </w:t>
      </w:r>
    </w:p>
    <w:p w14:paraId="09C9A889" w14:textId="77777777" w:rsidR="00B91D6C" w:rsidRDefault="004365E1">
      <w:pPr>
        <w:numPr>
          <w:ilvl w:val="1"/>
          <w:numId w:val="4"/>
        </w:numPr>
        <w:ind w:right="1" w:hanging="360"/>
      </w:pPr>
      <w:r>
        <w:t xml:space="preserve">długość L = 1077,60 m  materiał PVC U Ø 160 SN8, </w:t>
      </w:r>
    </w:p>
    <w:p w14:paraId="18533ED4" w14:textId="77777777" w:rsidR="00B91D6C" w:rsidRDefault="004365E1">
      <w:pPr>
        <w:numPr>
          <w:ilvl w:val="1"/>
          <w:numId w:val="4"/>
        </w:numPr>
        <w:ind w:right="1" w:hanging="360"/>
      </w:pPr>
      <w:r>
        <w:t xml:space="preserve">75 </w:t>
      </w:r>
      <w:proofErr w:type="spellStart"/>
      <w:r>
        <w:t>kpl</w:t>
      </w:r>
      <w:proofErr w:type="spellEnd"/>
      <w:r>
        <w:t xml:space="preserve">. studni rewizyjnych żelbetowych Ø 1000 </w:t>
      </w:r>
    </w:p>
    <w:p w14:paraId="4C9E0130" w14:textId="77777777" w:rsidR="00B91D6C" w:rsidRDefault="004365E1">
      <w:pPr>
        <w:numPr>
          <w:ilvl w:val="1"/>
          <w:numId w:val="4"/>
        </w:numPr>
        <w:ind w:right="1" w:hanging="360"/>
      </w:pPr>
      <w:r>
        <w:t xml:space="preserve">9 </w:t>
      </w:r>
      <w:proofErr w:type="spellStart"/>
      <w:r>
        <w:t>kpl</w:t>
      </w:r>
      <w:proofErr w:type="spellEnd"/>
      <w:r>
        <w:t xml:space="preserve">. studni rewizyjnych żelbetowych Ø 1200 </w:t>
      </w:r>
    </w:p>
    <w:p w14:paraId="64A074CA" w14:textId="77777777" w:rsidR="00B91D6C" w:rsidRDefault="004365E1">
      <w:pPr>
        <w:numPr>
          <w:ilvl w:val="1"/>
          <w:numId w:val="4"/>
        </w:numPr>
        <w:ind w:right="1" w:hanging="360"/>
      </w:pPr>
      <w:r>
        <w:t xml:space="preserve">261 </w:t>
      </w:r>
      <w:proofErr w:type="spellStart"/>
      <w:r>
        <w:t>kpl</w:t>
      </w:r>
      <w:proofErr w:type="spellEnd"/>
      <w:r>
        <w:t xml:space="preserve">. studni kanalizacyjne Ø 425 mm </w:t>
      </w:r>
    </w:p>
    <w:p w14:paraId="7AAD47DD" w14:textId="77777777" w:rsidR="00B91D6C" w:rsidRDefault="004365E1">
      <w:pPr>
        <w:spacing w:after="11" w:line="259" w:lineRule="auto"/>
        <w:ind w:left="142" w:right="0" w:firstLine="0"/>
        <w:jc w:val="left"/>
      </w:pPr>
      <w:r>
        <w:rPr>
          <w:color w:val="FF0000"/>
        </w:rPr>
        <w:t xml:space="preserve"> </w:t>
      </w:r>
    </w:p>
    <w:p w14:paraId="64AAEB5C" w14:textId="77777777" w:rsidR="00B91D6C" w:rsidRDefault="004365E1">
      <w:pPr>
        <w:numPr>
          <w:ilvl w:val="0"/>
          <w:numId w:val="4"/>
        </w:numPr>
        <w:spacing w:after="8"/>
        <w:ind w:right="0" w:hanging="360"/>
        <w:jc w:val="left"/>
      </w:pPr>
      <w:r>
        <w:rPr>
          <w:u w:val="single" w:color="000000"/>
        </w:rPr>
        <w:t>budowę sieci kanalizacji tłocznej wraz z przepompowniami o następujących parametrach:</w:t>
      </w:r>
      <w:r>
        <w:t xml:space="preserve">   </w:t>
      </w:r>
    </w:p>
    <w:p w14:paraId="0C140EDA" w14:textId="77777777" w:rsidR="00B91D6C" w:rsidRDefault="004365E1">
      <w:pPr>
        <w:numPr>
          <w:ilvl w:val="1"/>
          <w:numId w:val="4"/>
        </w:numPr>
        <w:ind w:right="1" w:hanging="360"/>
      </w:pPr>
      <w:r>
        <w:t>budowę sieci kanalizacji sanitarnej tłocznej o następujących parametrach:</w:t>
      </w:r>
      <w:r>
        <w:rPr>
          <w:b/>
        </w:rPr>
        <w:t xml:space="preserve"> </w:t>
      </w:r>
    </w:p>
    <w:p w14:paraId="788A8048" w14:textId="77777777" w:rsidR="00B91D6C" w:rsidRDefault="004365E1">
      <w:pPr>
        <w:numPr>
          <w:ilvl w:val="1"/>
          <w:numId w:val="4"/>
        </w:numPr>
        <w:ind w:right="1" w:hanging="360"/>
      </w:pPr>
      <w:r>
        <w:t>długość L = 268,83 m, materiał PE 100 SDR 17 Ø 50mm PN 10</w:t>
      </w:r>
      <w:r>
        <w:rPr>
          <w:b/>
        </w:rPr>
        <w:t xml:space="preserve"> </w:t>
      </w:r>
    </w:p>
    <w:p w14:paraId="7468481C" w14:textId="77777777" w:rsidR="00B91D6C" w:rsidRDefault="004365E1">
      <w:pPr>
        <w:numPr>
          <w:ilvl w:val="1"/>
          <w:numId w:val="4"/>
        </w:numPr>
        <w:ind w:right="1" w:hanging="360"/>
      </w:pPr>
      <w:r>
        <w:t>długość L = 267,60 m, materiał PE 100 SDR 17 Ø 75mm PN 10</w:t>
      </w:r>
      <w:r>
        <w:rPr>
          <w:b/>
        </w:rPr>
        <w:t xml:space="preserve"> </w:t>
      </w:r>
    </w:p>
    <w:p w14:paraId="5FA3410C" w14:textId="77777777" w:rsidR="00B91D6C" w:rsidRDefault="004365E1">
      <w:pPr>
        <w:numPr>
          <w:ilvl w:val="1"/>
          <w:numId w:val="4"/>
        </w:numPr>
        <w:ind w:right="1" w:hanging="360"/>
      </w:pPr>
      <w:r>
        <w:t>długość L = 2479,78 m, materiał PE 100 SDR 17 Ø 90mm PN 10</w:t>
      </w:r>
      <w:r>
        <w:rPr>
          <w:b/>
        </w:rPr>
        <w:t xml:space="preserve"> </w:t>
      </w:r>
    </w:p>
    <w:p w14:paraId="15035256" w14:textId="77777777" w:rsidR="00B91D6C" w:rsidRDefault="004365E1">
      <w:pPr>
        <w:numPr>
          <w:ilvl w:val="1"/>
          <w:numId w:val="4"/>
        </w:numPr>
        <w:spacing w:after="3" w:line="247" w:lineRule="auto"/>
        <w:ind w:right="1" w:hanging="360"/>
      </w:pPr>
      <w:r>
        <w:t>długość L = 287,75 m, materiał PE 100 SDR 17 Ø 90mm PN 10</w:t>
      </w:r>
      <w:r>
        <w:rPr>
          <w:b/>
        </w:rPr>
        <w:t xml:space="preserve"> </w:t>
      </w:r>
      <w:r>
        <w:t>RC</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długość L= 7686,99 m, materiał PE 100 SDR 17 Ø 110 mm PN 10</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u w:val="single" w:color="000000"/>
        </w:rPr>
        <w:t>Przepompownie sieciowe:</w:t>
      </w:r>
      <w:r>
        <w:rPr>
          <w:b/>
        </w:rPr>
        <w:t xml:space="preserve"> </w:t>
      </w:r>
    </w:p>
    <w:p w14:paraId="3B7A7313" w14:textId="77777777" w:rsidR="00B91D6C" w:rsidRDefault="004365E1">
      <w:pPr>
        <w:numPr>
          <w:ilvl w:val="2"/>
          <w:numId w:val="4"/>
        </w:numPr>
        <w:ind w:right="1" w:hanging="360"/>
      </w:pPr>
      <w:r>
        <w:t>Przepompownia PS1 – przepompownia sieciowa dz. nr 110/1, ob. Piduń</w:t>
      </w:r>
      <w:r>
        <w:rPr>
          <w:b/>
        </w:rPr>
        <w:t xml:space="preserve"> </w:t>
      </w:r>
    </w:p>
    <w:p w14:paraId="639D84D4" w14:textId="77777777" w:rsidR="00B91D6C" w:rsidRDefault="004365E1">
      <w:pPr>
        <w:numPr>
          <w:ilvl w:val="2"/>
          <w:numId w:val="4"/>
        </w:numPr>
        <w:ind w:right="1" w:hanging="360"/>
      </w:pPr>
      <w:r>
        <w:t xml:space="preserve">Przepompownia PS2 – przepompownia sieciowa dz. nr 46, ob. Piduń </w:t>
      </w:r>
      <w:r>
        <w:rPr>
          <w:b/>
        </w:rPr>
        <w:t xml:space="preserve"> </w:t>
      </w:r>
    </w:p>
    <w:p w14:paraId="2CFDAC8E" w14:textId="77777777" w:rsidR="00B91D6C" w:rsidRDefault="004365E1">
      <w:pPr>
        <w:numPr>
          <w:ilvl w:val="2"/>
          <w:numId w:val="4"/>
        </w:numPr>
        <w:ind w:right="1" w:hanging="360"/>
      </w:pPr>
      <w:r>
        <w:t>Przepompownia PS3 – przepompownia sieciowa dz. 70a, ob. Piduń</w:t>
      </w:r>
      <w:r>
        <w:rPr>
          <w:b/>
        </w:rPr>
        <w:t xml:space="preserve"> </w:t>
      </w:r>
    </w:p>
    <w:p w14:paraId="1AD1A0E0" w14:textId="77777777" w:rsidR="00B91D6C" w:rsidRDefault="004365E1">
      <w:pPr>
        <w:numPr>
          <w:ilvl w:val="2"/>
          <w:numId w:val="4"/>
        </w:numPr>
        <w:ind w:right="1" w:hanging="360"/>
      </w:pPr>
      <w:r>
        <w:t>Przepompownia PS4 – przepompownia sieciowa dz. 55/47, ob. Piduń</w:t>
      </w:r>
      <w:r>
        <w:rPr>
          <w:b/>
        </w:rPr>
        <w:t xml:space="preserve"> </w:t>
      </w:r>
    </w:p>
    <w:p w14:paraId="77156A51" w14:textId="77777777" w:rsidR="00B91D6C" w:rsidRDefault="004365E1">
      <w:pPr>
        <w:numPr>
          <w:ilvl w:val="2"/>
          <w:numId w:val="4"/>
        </w:numPr>
        <w:ind w:right="1" w:hanging="360"/>
      </w:pPr>
      <w:r>
        <w:t>Przepompownia PS5 – przepompownia sieciowa dz. 62/2, ob. Piduń</w:t>
      </w:r>
      <w:r>
        <w:rPr>
          <w:b/>
        </w:rPr>
        <w:t xml:space="preserve"> </w:t>
      </w:r>
    </w:p>
    <w:p w14:paraId="0B9CA76E" w14:textId="77777777" w:rsidR="00B91D6C" w:rsidRDefault="004365E1">
      <w:pPr>
        <w:numPr>
          <w:ilvl w:val="2"/>
          <w:numId w:val="4"/>
        </w:numPr>
        <w:ind w:right="1" w:hanging="360"/>
      </w:pPr>
      <w:r>
        <w:t>Przepompownia PS6 – przepompownia sieciowa dz. 62/2, ob. Piduń</w:t>
      </w:r>
      <w:r>
        <w:rPr>
          <w:b/>
        </w:rPr>
        <w:t xml:space="preserve"> </w:t>
      </w:r>
    </w:p>
    <w:p w14:paraId="13CFE022" w14:textId="77777777" w:rsidR="00B91D6C" w:rsidRDefault="004365E1">
      <w:pPr>
        <w:numPr>
          <w:ilvl w:val="2"/>
          <w:numId w:val="4"/>
        </w:numPr>
        <w:ind w:right="1" w:hanging="360"/>
      </w:pPr>
      <w:r>
        <w:t>Przepompownia PS7 – przepompownia sieciowa dz. 117/69, ob. Rekownica</w:t>
      </w:r>
      <w:r>
        <w:rPr>
          <w:b/>
        </w:rPr>
        <w:t xml:space="preserve"> </w:t>
      </w:r>
    </w:p>
    <w:p w14:paraId="28D64288" w14:textId="77777777" w:rsidR="00B91D6C" w:rsidRDefault="004365E1">
      <w:pPr>
        <w:numPr>
          <w:ilvl w:val="2"/>
          <w:numId w:val="4"/>
        </w:numPr>
        <w:ind w:right="1" w:hanging="360"/>
      </w:pPr>
      <w:r>
        <w:t>Przepompownia PS8 – przepompownia sieciowa dz. 19/32, ob. Rekownica</w:t>
      </w:r>
      <w:r>
        <w:rPr>
          <w:b/>
        </w:rPr>
        <w:t xml:space="preserve"> </w:t>
      </w:r>
    </w:p>
    <w:p w14:paraId="3EC32E81" w14:textId="77777777" w:rsidR="00B91D6C" w:rsidRDefault="004365E1">
      <w:pPr>
        <w:numPr>
          <w:ilvl w:val="2"/>
          <w:numId w:val="4"/>
        </w:numPr>
        <w:ind w:right="1" w:hanging="360"/>
      </w:pPr>
      <w:r>
        <w:t>Przepompownia PS9 – przepompownia sieciowa dz. 21/45, ob. Rekownica</w:t>
      </w:r>
      <w:r>
        <w:rPr>
          <w:b/>
        </w:rPr>
        <w:t xml:space="preserve"> </w:t>
      </w:r>
    </w:p>
    <w:p w14:paraId="60DBCF32" w14:textId="77777777" w:rsidR="00B91D6C" w:rsidRDefault="004365E1">
      <w:pPr>
        <w:numPr>
          <w:ilvl w:val="2"/>
          <w:numId w:val="4"/>
        </w:numPr>
        <w:ind w:right="1" w:hanging="360"/>
      </w:pPr>
      <w:r>
        <w:t>Przepompownia PS10 – przepompownia sieciowa dz. 879, ob. Rekownica</w:t>
      </w:r>
      <w:r>
        <w:rPr>
          <w:b/>
        </w:rPr>
        <w:t xml:space="preserve"> </w:t>
      </w:r>
    </w:p>
    <w:p w14:paraId="6BA8A42D" w14:textId="77777777" w:rsidR="00B91D6C" w:rsidRDefault="004365E1">
      <w:pPr>
        <w:numPr>
          <w:ilvl w:val="2"/>
          <w:numId w:val="4"/>
        </w:numPr>
        <w:ind w:right="1" w:hanging="360"/>
      </w:pPr>
      <w:r>
        <w:t>Przepompownia PS11 – przepompownia sieciowa dz. 45, ob. Rekownica</w:t>
      </w:r>
      <w:r>
        <w:rPr>
          <w:b/>
        </w:rPr>
        <w:t xml:space="preserve"> </w:t>
      </w:r>
    </w:p>
    <w:p w14:paraId="3FAF4B95" w14:textId="77777777" w:rsidR="00B91D6C" w:rsidRDefault="004365E1">
      <w:pPr>
        <w:numPr>
          <w:ilvl w:val="2"/>
          <w:numId w:val="4"/>
        </w:numPr>
        <w:ind w:right="1" w:hanging="360"/>
      </w:pPr>
      <w:r>
        <w:t>Przepompownia PS12 – przepompownia sieciowa dz. 29/15, ob. Rekownica</w:t>
      </w:r>
      <w:r>
        <w:rPr>
          <w:b/>
        </w:rPr>
        <w:t xml:space="preserve"> </w:t>
      </w:r>
    </w:p>
    <w:p w14:paraId="42F36912" w14:textId="77777777" w:rsidR="00B91D6C" w:rsidRDefault="004365E1">
      <w:pPr>
        <w:numPr>
          <w:ilvl w:val="2"/>
          <w:numId w:val="4"/>
        </w:numPr>
        <w:ind w:right="1" w:hanging="360"/>
      </w:pPr>
      <w:r>
        <w:t xml:space="preserve">Przepompownia PSS – przepompownia sieciowa dz. 207/1, ob. </w:t>
      </w:r>
      <w:proofErr w:type="spellStart"/>
      <w:r>
        <w:t>Szuć</w:t>
      </w:r>
      <w:proofErr w:type="spellEnd"/>
      <w:r>
        <w:rPr>
          <w:b/>
        </w:rPr>
        <w:t xml:space="preserve"> </w:t>
      </w:r>
    </w:p>
    <w:p w14:paraId="0F12BE7E" w14:textId="77777777" w:rsidR="00B91D6C" w:rsidRDefault="004365E1">
      <w:pPr>
        <w:spacing w:after="11" w:line="259" w:lineRule="auto"/>
        <w:ind w:left="142" w:right="0" w:firstLine="0"/>
        <w:jc w:val="left"/>
      </w:pPr>
      <w:r>
        <w:rPr>
          <w:b/>
        </w:rPr>
        <w:t xml:space="preserve"> </w:t>
      </w:r>
    </w:p>
    <w:p w14:paraId="5D22B147" w14:textId="77777777" w:rsidR="00B91D6C" w:rsidRDefault="004365E1">
      <w:pPr>
        <w:numPr>
          <w:ilvl w:val="1"/>
          <w:numId w:val="4"/>
        </w:numPr>
        <w:spacing w:after="8"/>
        <w:ind w:right="1" w:hanging="360"/>
      </w:pPr>
      <w:r>
        <w:rPr>
          <w:u w:val="single" w:color="000000"/>
        </w:rPr>
        <w:lastRenderedPageBreak/>
        <w:t>Przepompownie przydomowe:</w:t>
      </w:r>
      <w:r>
        <w:rPr>
          <w:b/>
        </w:rPr>
        <w:t xml:space="preserve"> </w:t>
      </w:r>
    </w:p>
    <w:p w14:paraId="16F7D1E7" w14:textId="77777777" w:rsidR="00B91D6C" w:rsidRDefault="004365E1">
      <w:pPr>
        <w:numPr>
          <w:ilvl w:val="2"/>
          <w:numId w:val="4"/>
        </w:numPr>
        <w:ind w:right="1" w:hanging="360"/>
      </w:pPr>
      <w:r>
        <w:t>Przepompownia Pd1 – przepompownia lokalna dz. 180A/7, ob. Piduń</w:t>
      </w:r>
      <w:r>
        <w:rPr>
          <w:b/>
        </w:rPr>
        <w:t xml:space="preserve"> </w:t>
      </w:r>
    </w:p>
    <w:p w14:paraId="3C3C4DFB" w14:textId="77777777" w:rsidR="00B91D6C" w:rsidRDefault="004365E1">
      <w:pPr>
        <w:numPr>
          <w:ilvl w:val="2"/>
          <w:numId w:val="4"/>
        </w:numPr>
        <w:ind w:right="1" w:hanging="360"/>
      </w:pPr>
      <w:r>
        <w:t>Przepompownia Pd2 – przepompownia lokalna dz. 62/75, ob. Piduń</w:t>
      </w:r>
      <w:r>
        <w:rPr>
          <w:b/>
        </w:rPr>
        <w:t xml:space="preserve"> </w:t>
      </w:r>
    </w:p>
    <w:p w14:paraId="70885F76" w14:textId="77777777" w:rsidR="00B91D6C" w:rsidRDefault="004365E1">
      <w:pPr>
        <w:numPr>
          <w:ilvl w:val="2"/>
          <w:numId w:val="4"/>
        </w:numPr>
        <w:ind w:right="1" w:hanging="360"/>
      </w:pPr>
      <w:r>
        <w:t>Przepompownia Pd3 – przepompownia lokalna dz. 7/1, ob. Piduń</w:t>
      </w:r>
      <w:r>
        <w:rPr>
          <w:b/>
        </w:rPr>
        <w:t xml:space="preserve"> </w:t>
      </w:r>
    </w:p>
    <w:p w14:paraId="3AC3246F" w14:textId="77777777" w:rsidR="00B91D6C" w:rsidRDefault="004365E1">
      <w:pPr>
        <w:numPr>
          <w:ilvl w:val="2"/>
          <w:numId w:val="4"/>
        </w:numPr>
        <w:ind w:right="1" w:hanging="360"/>
      </w:pPr>
      <w:r>
        <w:t>Przepompownia Pr1 – przepompownia lokalna dz. 4/8, ob. Rekownica</w:t>
      </w:r>
      <w:r>
        <w:rPr>
          <w:b/>
        </w:rPr>
        <w:t xml:space="preserve"> </w:t>
      </w:r>
    </w:p>
    <w:p w14:paraId="6B5985D2" w14:textId="77777777" w:rsidR="00B91D6C" w:rsidRDefault="004365E1">
      <w:pPr>
        <w:numPr>
          <w:ilvl w:val="2"/>
          <w:numId w:val="4"/>
        </w:numPr>
        <w:ind w:right="1" w:hanging="360"/>
      </w:pPr>
      <w:r>
        <w:t>Przepompownia Pr2 – przepompownia lokalna dz. 4/6, ob. Rekownica</w:t>
      </w:r>
      <w:r>
        <w:rPr>
          <w:b/>
        </w:rPr>
        <w:t xml:space="preserve"> </w:t>
      </w:r>
    </w:p>
    <w:p w14:paraId="646FBEC6" w14:textId="77777777" w:rsidR="00B91D6C" w:rsidRDefault="004365E1">
      <w:pPr>
        <w:spacing w:after="0" w:line="259" w:lineRule="auto"/>
        <w:ind w:left="1222" w:right="0" w:firstLine="0"/>
        <w:jc w:val="left"/>
      </w:pPr>
      <w:r>
        <w:rPr>
          <w:b/>
        </w:rPr>
        <w:t xml:space="preserve"> </w:t>
      </w:r>
    </w:p>
    <w:p w14:paraId="2DF6AAF1" w14:textId="77777777" w:rsidR="00B91D6C" w:rsidRDefault="004365E1">
      <w:pPr>
        <w:ind w:left="857" w:right="267" w:hanging="10"/>
      </w:pPr>
      <w:r>
        <w:rPr>
          <w:b/>
        </w:rPr>
        <w:t>IV. SZCZEGÓŁOWE ROZWIĄZANIA PROJEKTOWE</w:t>
      </w:r>
      <w:r>
        <w:t xml:space="preserve">  </w:t>
      </w:r>
    </w:p>
    <w:p w14:paraId="6B08A070" w14:textId="77777777" w:rsidR="00B91D6C" w:rsidRDefault="004365E1">
      <w:pPr>
        <w:ind w:left="857" w:right="267" w:hanging="10"/>
      </w:pPr>
      <w:r>
        <w:rPr>
          <w:b/>
        </w:rPr>
        <w:t>1.</w:t>
      </w:r>
      <w:r>
        <w:rPr>
          <w:rFonts w:ascii="Arial" w:eastAsia="Arial" w:hAnsi="Arial" w:cs="Arial"/>
          <w:b/>
        </w:rPr>
        <w:t xml:space="preserve"> </w:t>
      </w:r>
      <w:r>
        <w:rPr>
          <w:b/>
        </w:rPr>
        <w:t xml:space="preserve">Projektowana sieć wodociągowa z przyłączami </w:t>
      </w:r>
    </w:p>
    <w:p w14:paraId="44FFCE11" w14:textId="77777777" w:rsidR="00B91D6C" w:rsidRDefault="004365E1">
      <w:pPr>
        <w:ind w:left="1222" w:right="270"/>
      </w:pPr>
      <w:r>
        <w:t xml:space="preserve">Trasę sieci wodociągowej dostosowano do ukształtowania terenu, istniejącej zabudowy, nad i podziemnego uzbrojenia terenu. Sieć wodociągową zlokalizowano w pasie drogowym będącym własnością Zarządu Dróg Wojewódzkich w Olsztynie (odrębne opracowanie) oraz w drogach gminnych i działkach prywatnych właścicieli nieruchomości. Odległość projektowanej sieci wodociągowej od sieci kanalizacji sanitarnej przy równoległym ułożeniu zaprojektowano w granicach 1,0 – 1,5 m.   </w:t>
      </w:r>
    </w:p>
    <w:p w14:paraId="249132E0" w14:textId="77777777" w:rsidR="00B91D6C" w:rsidRDefault="004365E1">
      <w:pPr>
        <w:spacing w:after="10" w:line="259" w:lineRule="auto"/>
        <w:ind w:left="1222" w:right="0" w:firstLine="0"/>
        <w:jc w:val="left"/>
      </w:pPr>
      <w:r>
        <w:t xml:space="preserve"> </w:t>
      </w:r>
    </w:p>
    <w:p w14:paraId="715986E6" w14:textId="77777777" w:rsidR="00B91D6C" w:rsidRDefault="004365E1">
      <w:pPr>
        <w:pStyle w:val="Nagwek2"/>
        <w:ind w:left="1592"/>
      </w:pPr>
      <w:r>
        <w:rPr>
          <w:u w:val="none"/>
        </w:rPr>
        <w:t>1.1</w:t>
      </w:r>
      <w:r>
        <w:rPr>
          <w:rFonts w:ascii="Arial" w:eastAsia="Arial" w:hAnsi="Arial" w:cs="Arial"/>
          <w:u w:val="none"/>
        </w:rPr>
        <w:t xml:space="preserve"> </w:t>
      </w:r>
      <w:r>
        <w:t>Materiały</w:t>
      </w:r>
      <w:r>
        <w:rPr>
          <w:u w:val="none"/>
        </w:rPr>
        <w:t xml:space="preserve"> </w:t>
      </w:r>
    </w:p>
    <w:p w14:paraId="1299295B" w14:textId="77777777" w:rsidR="00B91D6C" w:rsidRDefault="004365E1">
      <w:pPr>
        <w:spacing w:after="11" w:line="259" w:lineRule="auto"/>
        <w:ind w:left="1942" w:right="0" w:firstLine="0"/>
        <w:jc w:val="left"/>
      </w:pPr>
      <w:r>
        <w:t xml:space="preserve"> </w:t>
      </w:r>
    </w:p>
    <w:p w14:paraId="18D44F05" w14:textId="77777777" w:rsidR="00B91D6C" w:rsidRDefault="004365E1">
      <w:pPr>
        <w:numPr>
          <w:ilvl w:val="0"/>
          <w:numId w:val="5"/>
        </w:numPr>
        <w:ind w:right="270" w:hanging="360"/>
      </w:pPr>
      <w:r>
        <w:t xml:space="preserve">Rurociągi - Zaprojektowaną sieć wodociągową w działkach należy wykonać z materiałów wskazanych w dziale II. Połączenia rur PE wykonać za pomocą zgrzewania doczołowego. Dopuszcza się połączenia za pomocą kształtek elektrooporowych w miejscach wykonywania </w:t>
      </w:r>
      <w:proofErr w:type="spellStart"/>
      <w:r>
        <w:t>odgałęzień</w:t>
      </w:r>
      <w:proofErr w:type="spellEnd"/>
      <w:r>
        <w:t xml:space="preserve"> pod hydranty  </w:t>
      </w:r>
    </w:p>
    <w:p w14:paraId="23E826D2" w14:textId="77777777" w:rsidR="00B91D6C" w:rsidRDefault="004365E1">
      <w:pPr>
        <w:numPr>
          <w:ilvl w:val="0"/>
          <w:numId w:val="5"/>
        </w:numPr>
        <w:ind w:right="270" w:hanging="360"/>
      </w:pPr>
      <w:r>
        <w:t xml:space="preserve">Hydranty – zaprojektowano hydranty nadziemne Ø 80mm w kompletnym wykonaniu wraz z zasuwą odcinającą  Ø 80 mm, kolanem stopowym żeliwnym Ø 80 mm. Przyłączenie hydrantów do sieci wodociągowej wykonać za pomocą trójnika PE 110/80/110 lub 150/80/150 oraz złączek zgrzewanych PE przejściowych na kołnierz stal Ø 80 mm. Hydranty i zasuwy odcinające obudować skrzynką żeliwna do zasuw oraz obudowami betonowymi o średnicy min. 0,5m i grubości 0,1m </w:t>
      </w:r>
    </w:p>
    <w:p w14:paraId="1C25FC04" w14:textId="77777777" w:rsidR="00B91D6C" w:rsidRDefault="004365E1">
      <w:pPr>
        <w:numPr>
          <w:ilvl w:val="0"/>
          <w:numId w:val="5"/>
        </w:numPr>
        <w:ind w:right="270" w:hanging="360"/>
      </w:pPr>
      <w:r>
        <w:t xml:space="preserve">Zasuwy – zaprojektowano zasuwy odcinające o średnicach Ø 80,110,160 mm klinowe, żeliwne kołnierzowe z klinem gumowym. Zasuwy wyposażyć w klucz do zasuw, skrzynkę żeliwną,  obudowę betonową skrzynki, tabliczkę wymiarową. </w:t>
      </w:r>
    </w:p>
    <w:p w14:paraId="7841E1FE" w14:textId="77777777" w:rsidR="00B91D6C" w:rsidRDefault="004365E1">
      <w:pPr>
        <w:spacing w:after="11" w:line="259" w:lineRule="auto"/>
        <w:ind w:left="1222" w:right="0" w:firstLine="0"/>
        <w:jc w:val="left"/>
      </w:pPr>
      <w:r>
        <w:t xml:space="preserve">  </w:t>
      </w:r>
    </w:p>
    <w:p w14:paraId="1287C47D" w14:textId="77777777" w:rsidR="00B91D6C" w:rsidRDefault="004365E1">
      <w:pPr>
        <w:pStyle w:val="Nagwek2"/>
        <w:ind w:left="1592"/>
      </w:pPr>
      <w:r>
        <w:rPr>
          <w:u w:val="none"/>
        </w:rPr>
        <w:t>1.2</w:t>
      </w:r>
      <w:r>
        <w:rPr>
          <w:rFonts w:ascii="Arial" w:eastAsia="Arial" w:hAnsi="Arial" w:cs="Arial"/>
          <w:u w:val="none"/>
        </w:rPr>
        <w:t xml:space="preserve"> </w:t>
      </w:r>
      <w:r>
        <w:t>Uzbrojenie sieci i przyłączy wodociągowych</w:t>
      </w:r>
      <w:r>
        <w:rPr>
          <w:u w:val="none"/>
        </w:rPr>
        <w:t xml:space="preserve"> </w:t>
      </w:r>
    </w:p>
    <w:p w14:paraId="7D89A295" w14:textId="77777777" w:rsidR="00B91D6C" w:rsidRDefault="004365E1">
      <w:pPr>
        <w:spacing w:after="0" w:line="259" w:lineRule="auto"/>
        <w:ind w:left="1942" w:right="0" w:firstLine="0"/>
        <w:jc w:val="left"/>
      </w:pPr>
      <w:r>
        <w:t xml:space="preserve"> </w:t>
      </w:r>
    </w:p>
    <w:p w14:paraId="242F30A8" w14:textId="77777777" w:rsidR="00B91D6C" w:rsidRDefault="004365E1">
      <w:pPr>
        <w:ind w:left="847" w:right="1"/>
      </w:pPr>
      <w:r>
        <w:t xml:space="preserve">W skład zaprojektowanego uzbrojenia sieci wodociągowej wchodzą: </w:t>
      </w:r>
    </w:p>
    <w:p w14:paraId="416A60B1" w14:textId="77777777" w:rsidR="00B91D6C" w:rsidRDefault="004365E1">
      <w:pPr>
        <w:numPr>
          <w:ilvl w:val="0"/>
          <w:numId w:val="6"/>
        </w:numPr>
        <w:ind w:right="1" w:hanging="360"/>
      </w:pPr>
      <w:r>
        <w:t xml:space="preserve">zasuwy -  klinowe, żeliwne kołnierzowe z klinem gumowym </w:t>
      </w:r>
    </w:p>
    <w:p w14:paraId="290C40F7" w14:textId="77777777" w:rsidR="00B91D6C" w:rsidRDefault="004365E1">
      <w:pPr>
        <w:numPr>
          <w:ilvl w:val="0"/>
          <w:numId w:val="6"/>
        </w:numPr>
        <w:ind w:right="1" w:hanging="360"/>
      </w:pPr>
      <w:r>
        <w:t xml:space="preserve">taśma ostrzegawcza lokalizacyjna - taśmę należy ułożyć na </w:t>
      </w:r>
      <w:proofErr w:type="spellStart"/>
      <w:r>
        <w:t>obsypce</w:t>
      </w:r>
      <w:proofErr w:type="spellEnd"/>
      <w:r>
        <w:t xml:space="preserve"> piaskowej przykrywającej ułożona sieć wodociągową na wysokości ok. 20 cm powyżej rury. Zaprojektowano taśmę koloru niebieskiego o szerokości 200 mm z zatopioną wkładką metalową. Końcówki taśmy przyłączyć do żeliwnych skrzynek zasuw. </w:t>
      </w:r>
    </w:p>
    <w:p w14:paraId="56251554" w14:textId="77777777" w:rsidR="00B91D6C" w:rsidRDefault="004365E1">
      <w:pPr>
        <w:numPr>
          <w:ilvl w:val="0"/>
          <w:numId w:val="6"/>
        </w:numPr>
        <w:ind w:right="1" w:hanging="360"/>
      </w:pPr>
      <w:r>
        <w:t xml:space="preserve">tabliczki - zaprojektowano tabliczki metalowe na słupkach stalowych osadzone w obudowie betonowej o wysokości min. 1,0 m </w:t>
      </w:r>
    </w:p>
    <w:p w14:paraId="67B009EF" w14:textId="77777777" w:rsidR="00B91D6C" w:rsidRDefault="004365E1">
      <w:pPr>
        <w:numPr>
          <w:ilvl w:val="0"/>
          <w:numId w:val="6"/>
        </w:numPr>
        <w:ind w:right="1" w:hanging="360"/>
      </w:pPr>
      <w:r>
        <w:t xml:space="preserve">skrzynki żeliwne  </w:t>
      </w:r>
    </w:p>
    <w:p w14:paraId="677A0E88" w14:textId="77777777" w:rsidR="00B91D6C" w:rsidRDefault="004365E1">
      <w:pPr>
        <w:numPr>
          <w:ilvl w:val="0"/>
          <w:numId w:val="6"/>
        </w:numPr>
        <w:ind w:right="1" w:hanging="360"/>
      </w:pPr>
      <w:r>
        <w:t xml:space="preserve">obudowy betonowe skrzynek </w:t>
      </w:r>
    </w:p>
    <w:p w14:paraId="508C6926" w14:textId="77777777" w:rsidR="00B91D6C" w:rsidRDefault="004365E1">
      <w:pPr>
        <w:numPr>
          <w:ilvl w:val="0"/>
          <w:numId w:val="6"/>
        </w:numPr>
        <w:ind w:right="1" w:hanging="360"/>
      </w:pPr>
      <w:r>
        <w:t xml:space="preserve">bloki oporowe     </w:t>
      </w:r>
    </w:p>
    <w:p w14:paraId="35AAA64E" w14:textId="77777777" w:rsidR="00B91D6C" w:rsidRDefault="004365E1">
      <w:pPr>
        <w:spacing w:after="11" w:line="259" w:lineRule="auto"/>
        <w:ind w:left="142" w:right="0" w:firstLine="0"/>
        <w:jc w:val="left"/>
      </w:pPr>
      <w:r>
        <w:t xml:space="preserve"> </w:t>
      </w:r>
    </w:p>
    <w:p w14:paraId="6EBACD75" w14:textId="77777777" w:rsidR="00B91D6C" w:rsidRDefault="004365E1">
      <w:pPr>
        <w:ind w:left="857" w:right="267" w:hanging="10"/>
      </w:pPr>
      <w:r>
        <w:rPr>
          <w:b/>
        </w:rPr>
        <w:t>2.</w:t>
      </w:r>
      <w:r>
        <w:rPr>
          <w:rFonts w:ascii="Arial" w:eastAsia="Arial" w:hAnsi="Arial" w:cs="Arial"/>
          <w:b/>
        </w:rPr>
        <w:t xml:space="preserve"> </w:t>
      </w:r>
      <w:r>
        <w:rPr>
          <w:b/>
        </w:rPr>
        <w:t xml:space="preserve">Projektowana sieć kanalizacji sanitarnej grawitacyjnej z </w:t>
      </w:r>
      <w:proofErr w:type="spellStart"/>
      <w:r>
        <w:rPr>
          <w:b/>
        </w:rPr>
        <w:t>przykanalikami</w:t>
      </w:r>
      <w:proofErr w:type="spellEnd"/>
      <w:r>
        <w:rPr>
          <w:b/>
        </w:rPr>
        <w:t xml:space="preserve"> </w:t>
      </w:r>
    </w:p>
    <w:p w14:paraId="0F68FA84" w14:textId="77777777" w:rsidR="00B91D6C" w:rsidRDefault="004365E1">
      <w:pPr>
        <w:spacing w:after="10" w:line="259" w:lineRule="auto"/>
        <w:ind w:left="1222" w:right="0" w:firstLine="0"/>
        <w:jc w:val="left"/>
      </w:pPr>
      <w:r>
        <w:rPr>
          <w:b/>
        </w:rPr>
        <w:t xml:space="preserve"> </w:t>
      </w:r>
    </w:p>
    <w:p w14:paraId="495F5AEA" w14:textId="77777777" w:rsidR="00B91D6C" w:rsidRDefault="004365E1">
      <w:pPr>
        <w:pStyle w:val="Nagwek2"/>
        <w:ind w:left="1592"/>
      </w:pPr>
      <w:r>
        <w:rPr>
          <w:u w:val="none"/>
        </w:rPr>
        <w:lastRenderedPageBreak/>
        <w:t>2.1</w:t>
      </w:r>
      <w:r>
        <w:rPr>
          <w:rFonts w:ascii="Arial" w:eastAsia="Arial" w:hAnsi="Arial" w:cs="Arial"/>
          <w:u w:val="none"/>
        </w:rPr>
        <w:t xml:space="preserve"> </w:t>
      </w:r>
      <w:r>
        <w:t>Materiały</w:t>
      </w:r>
      <w:r>
        <w:rPr>
          <w:u w:val="none"/>
        </w:rPr>
        <w:t xml:space="preserve"> </w:t>
      </w:r>
    </w:p>
    <w:p w14:paraId="6A2FAF5A" w14:textId="77777777" w:rsidR="00B91D6C" w:rsidRDefault="004365E1">
      <w:pPr>
        <w:spacing w:after="13" w:line="259" w:lineRule="auto"/>
        <w:ind w:left="1942" w:right="0" w:firstLine="0"/>
        <w:jc w:val="left"/>
      </w:pPr>
      <w:r>
        <w:t xml:space="preserve"> </w:t>
      </w:r>
    </w:p>
    <w:p w14:paraId="42670290" w14:textId="77777777" w:rsidR="00B91D6C" w:rsidRDefault="004365E1">
      <w:pPr>
        <w:numPr>
          <w:ilvl w:val="0"/>
          <w:numId w:val="7"/>
        </w:numPr>
        <w:ind w:right="1" w:hanging="360"/>
      </w:pPr>
      <w:r>
        <w:t xml:space="preserve">Rurociągi – zaprojektowano sieć kanalizacji grawitacyjnej z rur PVC U Ø 200 SN8 natomiast przyłącza z rur PVC U Ø 160 SN8.  </w:t>
      </w:r>
    </w:p>
    <w:p w14:paraId="04DA1340" w14:textId="77777777" w:rsidR="00B91D6C" w:rsidRDefault="004365E1">
      <w:pPr>
        <w:numPr>
          <w:ilvl w:val="0"/>
          <w:numId w:val="7"/>
        </w:numPr>
        <w:ind w:right="1" w:hanging="360"/>
      </w:pPr>
      <w:r>
        <w:t xml:space="preserve">Studnie rewizyjne włazowe betonowe – zaprojektowano  </w:t>
      </w:r>
    </w:p>
    <w:p w14:paraId="3D2135EC" w14:textId="77777777" w:rsidR="00B91D6C" w:rsidRDefault="004365E1">
      <w:pPr>
        <w:ind w:left="857" w:right="267" w:hanging="10"/>
      </w:pPr>
      <w:r>
        <w:rPr>
          <w:b/>
        </w:rPr>
        <w:t>Studzienki kanalizacyjne z wkładką PU</w:t>
      </w:r>
      <w:r>
        <w:t xml:space="preserve"> </w:t>
      </w:r>
    </w:p>
    <w:p w14:paraId="3E1E7700" w14:textId="77777777" w:rsidR="00B91D6C" w:rsidRDefault="004365E1">
      <w:pPr>
        <w:ind w:left="847" w:right="273"/>
      </w:pPr>
      <w:r>
        <w:t xml:space="preserve">Na kanałach grawitacyjnych sieci sanitarnej z rur PVC U Ø 200 SN8 oraz przyłączach z rur PVC U Ø 160 SN8. należy zastosować betonowe studzienki prefabrykowane z wkładką wykonaną z poliuretanu - PU łączone na uszczelkę o średnicach Ø 1000mm, Ø 1200mm , które winny odpowiadać normie PN-EN 1917 lub odpowiedniej aprobacie technicznej i być rozmieszczone zgodnie z dokumentacją projektową. Wkładki oraz studnie żelbetowe, jako gwarancja szczelności, winny pochodzić od jednego producenta i być wykonane w jednym etapie produkcji. </w:t>
      </w:r>
    </w:p>
    <w:p w14:paraId="31C813CB" w14:textId="77777777" w:rsidR="00B91D6C" w:rsidRDefault="004365E1">
      <w:pPr>
        <w:spacing w:after="11" w:line="259" w:lineRule="auto"/>
        <w:ind w:right="0" w:firstLine="0"/>
        <w:jc w:val="left"/>
      </w:pPr>
      <w:r>
        <w:t xml:space="preserve"> </w:t>
      </w:r>
    </w:p>
    <w:p w14:paraId="63AC0F96" w14:textId="77777777" w:rsidR="00B91D6C" w:rsidRDefault="004365E1">
      <w:pPr>
        <w:numPr>
          <w:ilvl w:val="0"/>
          <w:numId w:val="7"/>
        </w:numPr>
        <w:ind w:right="1" w:hanging="360"/>
      </w:pPr>
      <w:r>
        <w:t xml:space="preserve">Studnie rewizyjne </w:t>
      </w:r>
      <w:proofErr w:type="spellStart"/>
      <w:r>
        <w:t>niewłazowe</w:t>
      </w:r>
      <w:proofErr w:type="spellEnd"/>
      <w:r>
        <w:t xml:space="preserve"> PCV – zaprojektowano  </w:t>
      </w:r>
    </w:p>
    <w:p w14:paraId="5ADEDA36" w14:textId="77777777" w:rsidR="00B91D6C" w:rsidRDefault="004365E1">
      <w:pPr>
        <w:ind w:left="847" w:right="1"/>
      </w:pPr>
      <w:r>
        <w:t xml:space="preserve"> Studzienki z kinetami prefabrykowanymi o średnicy Ø 425 wraz z rurą trzonową PVC litą, włazem teleskopowym żeliwnym.   </w:t>
      </w:r>
    </w:p>
    <w:p w14:paraId="326638F6" w14:textId="77777777" w:rsidR="00B91D6C" w:rsidRDefault="004365E1">
      <w:pPr>
        <w:spacing w:after="0" w:line="259" w:lineRule="auto"/>
        <w:ind w:left="142" w:right="0" w:firstLine="0"/>
        <w:jc w:val="left"/>
      </w:pPr>
      <w:r>
        <w:t xml:space="preserve"> </w:t>
      </w:r>
    </w:p>
    <w:p w14:paraId="16A40C10" w14:textId="77777777" w:rsidR="00B91D6C" w:rsidRDefault="004365E1">
      <w:pPr>
        <w:spacing w:after="8"/>
        <w:ind w:left="857" w:right="0" w:hanging="10"/>
        <w:jc w:val="left"/>
      </w:pPr>
      <w:r>
        <w:rPr>
          <w:b/>
        </w:rPr>
        <w:t xml:space="preserve">Parametry równoważności i podstawowe elementy typowych monolitycznych studzienek kanalizacyjnych: </w:t>
      </w:r>
    </w:p>
    <w:p w14:paraId="2E6F7B5C" w14:textId="77777777" w:rsidR="00B91D6C" w:rsidRDefault="004365E1">
      <w:pPr>
        <w:numPr>
          <w:ilvl w:val="0"/>
          <w:numId w:val="8"/>
        </w:numPr>
        <w:ind w:right="1" w:hanging="360"/>
      </w:pPr>
      <w:r>
        <w:t xml:space="preserve">dennicę studzienki należy wykonać jako monolityczną (jeden etap produkcji), prefabrykowaną, z fabrycznie zabetonowaną wkładką z poliuretanu jako kinetą główną wraz z ewentualnymi dopływami bocznymi, połączoną z przejściami szczelnymi wyposażonymi w uszczelki dla przyłączenia rur w ścianie studni. Przejścia przez ściany studni kanalizacyjnych muszą być szczelne i elastyczne. Spocznik w dnie powinien być wykonany "antypoślizgowo" dla zachowania bezpieczeństwa pracy ludzi konserwujących daną studnię i również zabezpieczony powłoką z poliuretanu. Kineta główna i dopływów, spocznik i przejścia szczelne stanowić muszą jeden monolityczny i </w:t>
      </w:r>
      <w:proofErr w:type="spellStart"/>
      <w:r>
        <w:t>bezspoinowy</w:t>
      </w:r>
      <w:proofErr w:type="spellEnd"/>
      <w:r>
        <w:t xml:space="preserve"> element tworzywowy. Nie dopuszcza się wykonania powłoki z kilku elementów, spawanie/zgrzewanie tworzywa, </w:t>
      </w:r>
    </w:p>
    <w:p w14:paraId="05DC3F15" w14:textId="77777777" w:rsidR="00B91D6C" w:rsidRDefault="004365E1">
      <w:pPr>
        <w:numPr>
          <w:ilvl w:val="0"/>
          <w:numId w:val="8"/>
        </w:numPr>
        <w:ind w:right="1" w:hanging="360"/>
      </w:pPr>
      <w:r>
        <w:t xml:space="preserve">wkładka w całym swoim przekroju ma mieć jednakowo grubość, </w:t>
      </w:r>
    </w:p>
    <w:p w14:paraId="6D6CC71E" w14:textId="77777777" w:rsidR="00B91D6C" w:rsidRDefault="004365E1">
      <w:pPr>
        <w:numPr>
          <w:ilvl w:val="0"/>
          <w:numId w:val="8"/>
        </w:numPr>
        <w:ind w:right="1" w:hanging="360"/>
      </w:pPr>
      <w:r>
        <w:t xml:space="preserve">wysokość kinety równa średnicy maksymalnego otworu przyłączanej rury, </w:t>
      </w:r>
    </w:p>
    <w:p w14:paraId="011FB679" w14:textId="77777777" w:rsidR="00B91D6C" w:rsidRDefault="004365E1">
      <w:pPr>
        <w:numPr>
          <w:ilvl w:val="0"/>
          <w:numId w:val="8"/>
        </w:numPr>
        <w:ind w:right="1" w:hanging="360"/>
      </w:pPr>
      <w:r>
        <w:t xml:space="preserve">kręgi nadbudowy - betonowe Ø 1000mm, Ø 1200mm odpowiadające wymaganiom normy PN-EN 1917 lub odpowiedniej aprobaty technicznej, minimalna wysokość kręgów nadbudowy – 500 mm, </w:t>
      </w:r>
    </w:p>
    <w:p w14:paraId="38A7FB14" w14:textId="77777777" w:rsidR="00B91D6C" w:rsidRDefault="004365E1">
      <w:pPr>
        <w:numPr>
          <w:ilvl w:val="0"/>
          <w:numId w:val="8"/>
        </w:numPr>
        <w:ind w:right="1" w:hanging="360"/>
      </w:pPr>
      <w:r>
        <w:t xml:space="preserve">przykrycie studzienek kanalizacyjnych – typowa płyta pokrywowa lub zwężka redukcyjna o minimalnej wytrzymałości na obciążenia pionowe 300 </w:t>
      </w:r>
      <w:proofErr w:type="spellStart"/>
      <w:r>
        <w:t>kN</w:t>
      </w:r>
      <w:proofErr w:type="spellEnd"/>
      <w:r>
        <w:t xml:space="preserve">, </w:t>
      </w:r>
    </w:p>
    <w:p w14:paraId="1F57EDCF" w14:textId="77777777" w:rsidR="00B91D6C" w:rsidRDefault="004365E1">
      <w:pPr>
        <w:numPr>
          <w:ilvl w:val="0"/>
          <w:numId w:val="8"/>
        </w:numPr>
        <w:ind w:right="1" w:hanging="360"/>
      </w:pPr>
      <w:r>
        <w:t xml:space="preserve">włazy kanalizacyjne typu ciężkiego D-400, okrągłe, żeliwne Ø 600mm, </w:t>
      </w:r>
    </w:p>
    <w:p w14:paraId="0B4ADE57" w14:textId="77777777" w:rsidR="00B91D6C" w:rsidRDefault="004365E1">
      <w:pPr>
        <w:numPr>
          <w:ilvl w:val="0"/>
          <w:numId w:val="8"/>
        </w:numPr>
        <w:ind w:right="1" w:hanging="360"/>
      </w:pPr>
      <w:r>
        <w:t xml:space="preserve">drabinka włazowa, powlekana, odpowiadająca wymaganiom normy PN-EN 13101. </w:t>
      </w:r>
    </w:p>
    <w:p w14:paraId="524075AA" w14:textId="77777777" w:rsidR="00B91D6C" w:rsidRDefault="004365E1">
      <w:pPr>
        <w:spacing w:after="0" w:line="259" w:lineRule="auto"/>
        <w:ind w:left="142" w:right="0" w:firstLine="0"/>
        <w:jc w:val="left"/>
      </w:pPr>
      <w:r>
        <w:t xml:space="preserve"> </w:t>
      </w:r>
    </w:p>
    <w:p w14:paraId="0DEECE3B" w14:textId="77777777" w:rsidR="00B91D6C" w:rsidRDefault="004365E1">
      <w:pPr>
        <w:ind w:left="857" w:right="267" w:hanging="10"/>
      </w:pPr>
      <w:r>
        <w:rPr>
          <w:b/>
        </w:rPr>
        <w:t xml:space="preserve">Parametry równoważności właściwości elementów studzienek: </w:t>
      </w:r>
    </w:p>
    <w:p w14:paraId="1D6A6E40" w14:textId="77777777" w:rsidR="00B91D6C" w:rsidRDefault="004365E1">
      <w:pPr>
        <w:numPr>
          <w:ilvl w:val="0"/>
          <w:numId w:val="8"/>
        </w:numPr>
        <w:ind w:right="1" w:hanging="360"/>
      </w:pPr>
      <w:r>
        <w:t xml:space="preserve">Szczelność połączeń zapewniona przy ciśnieniu </w:t>
      </w:r>
      <w:r>
        <w:tab/>
        <w:t xml:space="preserve"> </w:t>
      </w:r>
      <w:r>
        <w:tab/>
        <w:t xml:space="preserve">50 </w:t>
      </w:r>
      <w:proofErr w:type="spellStart"/>
      <w:r>
        <w:t>kPa</w:t>
      </w:r>
      <w:proofErr w:type="spellEnd"/>
      <w:r>
        <w:t xml:space="preserve"> </w:t>
      </w:r>
    </w:p>
    <w:p w14:paraId="1714454D" w14:textId="77777777" w:rsidR="00B91D6C" w:rsidRDefault="004365E1">
      <w:pPr>
        <w:numPr>
          <w:ilvl w:val="0"/>
          <w:numId w:val="8"/>
        </w:numPr>
        <w:ind w:right="1" w:hanging="360"/>
      </w:pPr>
      <w:r>
        <w:t xml:space="preserve">Beton o minimalnej klasie wytrzymałości na ściskanie  </w:t>
      </w:r>
      <w:r>
        <w:tab/>
        <w:t xml:space="preserve"> </w:t>
      </w:r>
    </w:p>
    <w:p w14:paraId="7FB3495A" w14:textId="77777777" w:rsidR="00B91D6C" w:rsidRDefault="004365E1">
      <w:pPr>
        <w:tabs>
          <w:tab w:val="center" w:pos="2130"/>
          <w:tab w:val="center" w:pos="3743"/>
          <w:tab w:val="center" w:pos="4463"/>
          <w:tab w:val="center" w:pos="5183"/>
          <w:tab w:val="center" w:pos="5903"/>
          <w:tab w:val="center" w:pos="7023"/>
        </w:tabs>
        <w:ind w:left="0" w:right="0" w:firstLine="0"/>
        <w:jc w:val="left"/>
      </w:pPr>
      <w:r>
        <w:rPr>
          <w:rFonts w:ascii="Calibri" w:eastAsia="Calibri" w:hAnsi="Calibri" w:cs="Calibri"/>
          <w:sz w:val="22"/>
        </w:rPr>
        <w:tab/>
      </w:r>
      <w:r>
        <w:t xml:space="preserve">w elementach i w kinecie: </w:t>
      </w:r>
      <w:r>
        <w:tab/>
        <w:t xml:space="preserve"> </w:t>
      </w:r>
      <w:r>
        <w:tab/>
        <w:t xml:space="preserve"> </w:t>
      </w:r>
      <w:r>
        <w:tab/>
        <w:t xml:space="preserve"> </w:t>
      </w:r>
      <w:r>
        <w:tab/>
        <w:t xml:space="preserve"> </w:t>
      </w:r>
      <w:r>
        <w:tab/>
        <w:t xml:space="preserve">≥C40/50 </w:t>
      </w:r>
    </w:p>
    <w:p w14:paraId="1C11EC3F" w14:textId="77777777" w:rsidR="00B91D6C" w:rsidRDefault="004365E1">
      <w:pPr>
        <w:numPr>
          <w:ilvl w:val="0"/>
          <w:numId w:val="8"/>
        </w:numPr>
        <w:ind w:right="1" w:hanging="360"/>
      </w:pPr>
      <w:r>
        <w:t xml:space="preserve">Nasiąkliwość betonu poniżej  </w:t>
      </w:r>
      <w:r>
        <w:tab/>
        <w:t xml:space="preserve"> </w:t>
      </w:r>
      <w:r>
        <w:tab/>
        <w:t xml:space="preserve"> </w:t>
      </w:r>
      <w:r>
        <w:tab/>
        <w:t xml:space="preserve"> </w:t>
      </w:r>
      <w:r>
        <w:tab/>
        <w:t xml:space="preserve">≤5 % </w:t>
      </w:r>
    </w:p>
    <w:p w14:paraId="76A0EBC0" w14:textId="77777777" w:rsidR="00B91D6C" w:rsidRDefault="004365E1">
      <w:pPr>
        <w:numPr>
          <w:ilvl w:val="0"/>
          <w:numId w:val="8"/>
        </w:numPr>
        <w:ind w:right="1" w:hanging="360"/>
      </w:pPr>
      <w:r>
        <w:t xml:space="preserve">Klasa ekspozycji betonu w elementach studni </w:t>
      </w:r>
      <w:r>
        <w:tab/>
        <w:t xml:space="preserve"> </w:t>
      </w:r>
      <w:r>
        <w:tab/>
        <w:t xml:space="preserve">X0, XC4, XD3, XF1, XA1 </w:t>
      </w:r>
    </w:p>
    <w:p w14:paraId="16810DCD" w14:textId="77777777" w:rsidR="00B91D6C" w:rsidRDefault="004365E1">
      <w:pPr>
        <w:spacing w:after="11" w:line="259" w:lineRule="auto"/>
        <w:ind w:left="1222" w:right="0" w:firstLine="0"/>
        <w:jc w:val="left"/>
      </w:pPr>
      <w:r>
        <w:t xml:space="preserve"> </w:t>
      </w:r>
    </w:p>
    <w:p w14:paraId="6FFB3E6C" w14:textId="77777777" w:rsidR="00B91D6C" w:rsidRDefault="004365E1">
      <w:pPr>
        <w:ind w:left="857" w:right="267" w:hanging="10"/>
      </w:pPr>
      <w:r>
        <w:rPr>
          <w:b/>
        </w:rPr>
        <w:t>3.</w:t>
      </w:r>
      <w:r>
        <w:rPr>
          <w:rFonts w:ascii="Arial" w:eastAsia="Arial" w:hAnsi="Arial" w:cs="Arial"/>
          <w:b/>
        </w:rPr>
        <w:t xml:space="preserve"> </w:t>
      </w:r>
      <w:r>
        <w:rPr>
          <w:b/>
        </w:rPr>
        <w:t xml:space="preserve">Projektowana sieć kanalizacji sanitarnej tłocznej + przepompownie </w:t>
      </w:r>
    </w:p>
    <w:p w14:paraId="1496A3FB" w14:textId="77777777" w:rsidR="00B91D6C" w:rsidRDefault="004365E1">
      <w:pPr>
        <w:spacing w:after="10" w:line="259" w:lineRule="auto"/>
        <w:ind w:left="1222" w:right="0" w:firstLine="0"/>
        <w:jc w:val="left"/>
      </w:pPr>
      <w:r>
        <w:rPr>
          <w:b/>
        </w:rPr>
        <w:t xml:space="preserve"> </w:t>
      </w:r>
    </w:p>
    <w:p w14:paraId="721D99A4" w14:textId="77777777" w:rsidR="00B91D6C" w:rsidRDefault="004365E1">
      <w:pPr>
        <w:pStyle w:val="Nagwek2"/>
        <w:ind w:left="1592"/>
      </w:pPr>
      <w:r>
        <w:rPr>
          <w:u w:val="none"/>
        </w:rPr>
        <w:lastRenderedPageBreak/>
        <w:t>3.1</w:t>
      </w:r>
      <w:r>
        <w:rPr>
          <w:rFonts w:ascii="Arial" w:eastAsia="Arial" w:hAnsi="Arial" w:cs="Arial"/>
          <w:u w:val="none"/>
        </w:rPr>
        <w:t xml:space="preserve"> </w:t>
      </w:r>
      <w:r>
        <w:t>Materiały</w:t>
      </w:r>
      <w:r>
        <w:rPr>
          <w:u w:val="none"/>
        </w:rPr>
        <w:t xml:space="preserve"> </w:t>
      </w:r>
    </w:p>
    <w:p w14:paraId="749C1106" w14:textId="77777777" w:rsidR="00B91D6C" w:rsidRDefault="004365E1">
      <w:pPr>
        <w:spacing w:after="11" w:line="259" w:lineRule="auto"/>
        <w:ind w:left="1942" w:right="0" w:firstLine="0"/>
        <w:jc w:val="left"/>
      </w:pPr>
      <w:r>
        <w:t xml:space="preserve"> </w:t>
      </w:r>
    </w:p>
    <w:p w14:paraId="22461B7A" w14:textId="77777777" w:rsidR="00B91D6C" w:rsidRDefault="004365E1">
      <w:pPr>
        <w:numPr>
          <w:ilvl w:val="0"/>
          <w:numId w:val="9"/>
        </w:numPr>
        <w:ind w:right="1" w:hanging="360"/>
      </w:pPr>
      <w:r>
        <w:t xml:space="preserve">Rurociągi – zaprojektowano rurociąg tłoczny z rur PE 100 SDR 17 PN 10 o średnicach  Ø </w:t>
      </w:r>
    </w:p>
    <w:p w14:paraId="7698DA61" w14:textId="77777777" w:rsidR="00B91D6C" w:rsidRDefault="004365E1">
      <w:pPr>
        <w:ind w:left="1222" w:right="1"/>
      </w:pPr>
      <w:r>
        <w:t xml:space="preserve">110,90,75,50 mm </w:t>
      </w:r>
    </w:p>
    <w:p w14:paraId="60FEAAE1" w14:textId="77777777" w:rsidR="00B91D6C" w:rsidRDefault="004365E1">
      <w:pPr>
        <w:numPr>
          <w:ilvl w:val="0"/>
          <w:numId w:val="9"/>
        </w:numPr>
        <w:ind w:right="1" w:hanging="360"/>
      </w:pPr>
      <w:r>
        <w:t xml:space="preserve">Przepompownie – zgodnie z wykazem pkt. II.1.c.  </w:t>
      </w:r>
    </w:p>
    <w:p w14:paraId="24EE6C75" w14:textId="77777777" w:rsidR="00B91D6C" w:rsidRDefault="004365E1">
      <w:pPr>
        <w:spacing w:after="11" w:line="259" w:lineRule="auto"/>
        <w:ind w:left="142" w:right="0" w:firstLine="0"/>
        <w:jc w:val="left"/>
      </w:pPr>
      <w:r>
        <w:t xml:space="preserve">  </w:t>
      </w:r>
    </w:p>
    <w:p w14:paraId="69C37B80" w14:textId="77777777" w:rsidR="00B91D6C" w:rsidRDefault="004365E1">
      <w:pPr>
        <w:pStyle w:val="Nagwek2"/>
        <w:ind w:left="1592"/>
      </w:pPr>
      <w:r>
        <w:rPr>
          <w:u w:val="none"/>
        </w:rPr>
        <w:t>3.2</w:t>
      </w:r>
      <w:r>
        <w:rPr>
          <w:rFonts w:ascii="Arial" w:eastAsia="Arial" w:hAnsi="Arial" w:cs="Arial"/>
          <w:u w:val="none"/>
        </w:rPr>
        <w:t xml:space="preserve"> </w:t>
      </w:r>
      <w:r>
        <w:t>Uzbrojenie sieci i rurociągów tłocznych kanalizacyjnych</w:t>
      </w:r>
      <w:r>
        <w:rPr>
          <w:u w:val="none"/>
        </w:rPr>
        <w:t xml:space="preserve"> </w:t>
      </w:r>
    </w:p>
    <w:p w14:paraId="0B65C3C8" w14:textId="77777777" w:rsidR="00B91D6C" w:rsidRDefault="004365E1">
      <w:pPr>
        <w:spacing w:after="11" w:line="259" w:lineRule="auto"/>
        <w:ind w:left="1942" w:right="0" w:firstLine="0"/>
        <w:jc w:val="left"/>
      </w:pPr>
      <w:r>
        <w:t xml:space="preserve"> </w:t>
      </w:r>
    </w:p>
    <w:p w14:paraId="5A1480CF" w14:textId="77777777" w:rsidR="00B91D6C" w:rsidRDefault="004365E1">
      <w:pPr>
        <w:numPr>
          <w:ilvl w:val="0"/>
          <w:numId w:val="10"/>
        </w:numPr>
        <w:ind w:right="137" w:hanging="360"/>
      </w:pPr>
      <w:r>
        <w:t xml:space="preserve">Taśma ostrzegawcza – taśmę należy ułożyć na </w:t>
      </w:r>
      <w:proofErr w:type="spellStart"/>
      <w:r>
        <w:t>obsypce</w:t>
      </w:r>
      <w:proofErr w:type="spellEnd"/>
      <w:r>
        <w:t xml:space="preserve"> piaskowej przykrywającej ułożona sieć tłoczną na wysokości ok. 20 cm powyżej rury. Zaprojektowano taśmę koloru zielonego o szerokości 200 mm z zatopioną wkładką metalową. Końcówki taśmy przyłączyć do żeliwnych skrzynek zasuw. </w:t>
      </w:r>
    </w:p>
    <w:p w14:paraId="5F9E6508" w14:textId="77777777" w:rsidR="00B91D6C" w:rsidRDefault="004365E1">
      <w:pPr>
        <w:numPr>
          <w:ilvl w:val="0"/>
          <w:numId w:val="10"/>
        </w:numPr>
        <w:ind w:right="137" w:hanging="360"/>
      </w:pPr>
      <w:r>
        <w:t xml:space="preserve">Bloki oporowe – wykonać zgodnie z PN.  </w:t>
      </w:r>
    </w:p>
    <w:p w14:paraId="5A96C9F5" w14:textId="77777777" w:rsidR="00B91D6C" w:rsidRDefault="004365E1">
      <w:pPr>
        <w:spacing w:after="0" w:line="259" w:lineRule="auto"/>
        <w:ind w:left="142" w:right="0" w:firstLine="0"/>
        <w:jc w:val="left"/>
      </w:pPr>
      <w:r>
        <w:t xml:space="preserve"> </w:t>
      </w:r>
    </w:p>
    <w:p w14:paraId="65CEA4FA" w14:textId="77777777" w:rsidR="00B91D6C" w:rsidRDefault="004365E1">
      <w:pPr>
        <w:spacing w:after="0" w:line="259" w:lineRule="auto"/>
        <w:ind w:left="142" w:right="0" w:firstLine="0"/>
        <w:jc w:val="left"/>
      </w:pPr>
      <w:r>
        <w:t xml:space="preserve"> </w:t>
      </w:r>
    </w:p>
    <w:p w14:paraId="439BF704" w14:textId="77777777" w:rsidR="00B91D6C" w:rsidRDefault="004365E1">
      <w:pPr>
        <w:spacing w:after="11" w:line="259" w:lineRule="auto"/>
        <w:ind w:left="1222" w:right="0" w:firstLine="0"/>
        <w:jc w:val="left"/>
      </w:pPr>
      <w:r>
        <w:t xml:space="preserve"> </w:t>
      </w:r>
    </w:p>
    <w:p w14:paraId="51603961" w14:textId="77777777" w:rsidR="00B91D6C" w:rsidRDefault="004365E1">
      <w:pPr>
        <w:pStyle w:val="Nagwek2"/>
        <w:ind w:left="1592"/>
      </w:pPr>
      <w:r>
        <w:rPr>
          <w:u w:val="none"/>
        </w:rPr>
        <w:t>3.3</w:t>
      </w:r>
      <w:r>
        <w:rPr>
          <w:rFonts w:ascii="Arial" w:eastAsia="Arial" w:hAnsi="Arial" w:cs="Arial"/>
          <w:u w:val="none"/>
        </w:rPr>
        <w:t xml:space="preserve"> </w:t>
      </w:r>
      <w:r>
        <w:t>Przepompownie ścieków</w:t>
      </w:r>
      <w:r>
        <w:rPr>
          <w:u w:val="none"/>
        </w:rPr>
        <w:t xml:space="preserve"> </w:t>
      </w:r>
    </w:p>
    <w:p w14:paraId="738631C6" w14:textId="77777777" w:rsidR="00B91D6C" w:rsidRDefault="004365E1">
      <w:pPr>
        <w:spacing w:after="0" w:line="259" w:lineRule="auto"/>
        <w:ind w:left="1942" w:right="0" w:firstLine="0"/>
        <w:jc w:val="left"/>
      </w:pPr>
      <w:r>
        <w:rPr>
          <w:b/>
        </w:rPr>
        <w:t xml:space="preserve"> </w:t>
      </w:r>
    </w:p>
    <w:p w14:paraId="7E307C93" w14:textId="77777777" w:rsidR="00B91D6C" w:rsidRDefault="004365E1">
      <w:pPr>
        <w:pStyle w:val="Nagwek3"/>
        <w:ind w:left="1592"/>
      </w:pPr>
      <w:r>
        <w:t>3.3.1. Przepompownie sieciowe</w:t>
      </w:r>
      <w:r>
        <w:rPr>
          <w:u w:val="none"/>
        </w:rPr>
        <w:t xml:space="preserve"> </w:t>
      </w:r>
    </w:p>
    <w:p w14:paraId="25281927" w14:textId="77777777" w:rsidR="00B91D6C" w:rsidRDefault="004365E1">
      <w:pPr>
        <w:spacing w:after="0" w:line="259" w:lineRule="auto"/>
        <w:ind w:left="1582" w:right="0" w:firstLine="0"/>
        <w:jc w:val="left"/>
      </w:pPr>
      <w:r>
        <w:rPr>
          <w:b/>
        </w:rPr>
        <w:t xml:space="preserve"> </w:t>
      </w:r>
    </w:p>
    <w:p w14:paraId="0E59A97D" w14:textId="77777777" w:rsidR="00B91D6C" w:rsidRDefault="004365E1">
      <w:pPr>
        <w:ind w:left="152" w:right="267" w:hanging="10"/>
      </w:pPr>
      <w:r>
        <w:rPr>
          <w:b/>
        </w:rPr>
        <w:t xml:space="preserve">         I. WYPOSAŻENIE PRZEPOMPOWNI DWUPOMPOWYCH OBEJMUJE: </w:t>
      </w:r>
    </w:p>
    <w:p w14:paraId="20C7DC5B" w14:textId="77777777" w:rsidR="00B91D6C" w:rsidRDefault="004365E1">
      <w:pPr>
        <w:spacing w:after="0" w:line="259" w:lineRule="auto"/>
        <w:ind w:left="142" w:right="0" w:firstLine="0"/>
        <w:jc w:val="left"/>
      </w:pPr>
      <w:r>
        <w:rPr>
          <w:b/>
        </w:rPr>
        <w:t xml:space="preserve"> </w:t>
      </w:r>
    </w:p>
    <w:p w14:paraId="2E5D4E86" w14:textId="77777777" w:rsidR="00B91D6C" w:rsidRDefault="004365E1">
      <w:pPr>
        <w:numPr>
          <w:ilvl w:val="0"/>
          <w:numId w:val="11"/>
        </w:numPr>
        <w:spacing w:after="8"/>
        <w:ind w:right="134" w:hanging="360"/>
      </w:pPr>
      <w:r>
        <w:rPr>
          <w:b/>
        </w:rPr>
        <w:t>Pompy</w:t>
      </w:r>
      <w:r>
        <w:t xml:space="preserve"> - szt.2</w:t>
      </w:r>
      <w:r>
        <w:rPr>
          <w:b/>
        </w:rPr>
        <w:t xml:space="preserve"> </w:t>
      </w:r>
    </w:p>
    <w:p w14:paraId="4C9A3EC0" w14:textId="77777777" w:rsidR="00B91D6C" w:rsidRDefault="004365E1">
      <w:pPr>
        <w:spacing w:after="0" w:line="259" w:lineRule="auto"/>
        <w:ind w:left="142" w:right="0" w:firstLine="0"/>
        <w:jc w:val="left"/>
      </w:pPr>
      <w:r>
        <w:rPr>
          <w:b/>
        </w:rPr>
        <w:t xml:space="preserve"> </w:t>
      </w:r>
    </w:p>
    <w:p w14:paraId="54661DF2" w14:textId="77777777" w:rsidR="00B91D6C" w:rsidRDefault="004365E1">
      <w:pPr>
        <w:numPr>
          <w:ilvl w:val="0"/>
          <w:numId w:val="11"/>
        </w:numPr>
        <w:ind w:right="134" w:hanging="360"/>
      </w:pPr>
      <w:r>
        <w:rPr>
          <w:b/>
        </w:rPr>
        <w:t xml:space="preserve">Zbiornik </w:t>
      </w:r>
      <w:r>
        <w:t xml:space="preserve">(wymiary wg tabeli) wykonany z  </w:t>
      </w:r>
      <w:proofErr w:type="spellStart"/>
      <w:r>
        <w:rPr>
          <w:b/>
        </w:rPr>
        <w:t>polimerobetonu</w:t>
      </w:r>
      <w:proofErr w:type="spellEnd"/>
      <w:r>
        <w:rPr>
          <w:b/>
        </w:rPr>
        <w:t xml:space="preserve">  </w:t>
      </w:r>
    </w:p>
    <w:p w14:paraId="6C97B0B7" w14:textId="77777777" w:rsidR="00B91D6C" w:rsidRDefault="004365E1">
      <w:pPr>
        <w:ind w:left="569" w:right="1"/>
      </w:pPr>
      <w:r>
        <w:t>Grubość ścianek zbiornika ma wynosić  - dla DN1500 mm - nie mniej niż 50 mm,</w:t>
      </w:r>
      <w:r>
        <w:rPr>
          <w:b/>
        </w:rPr>
        <w:t xml:space="preserve"> </w:t>
      </w:r>
    </w:p>
    <w:p w14:paraId="12635A97" w14:textId="77777777" w:rsidR="00B91D6C" w:rsidRDefault="004365E1">
      <w:pPr>
        <w:ind w:left="569" w:right="1"/>
      </w:pPr>
      <w:r>
        <w:t xml:space="preserve">Komorę studzienki o przekroju kołowym stanowi rura wykonana z </w:t>
      </w:r>
      <w:proofErr w:type="spellStart"/>
      <w:r>
        <w:t>polimerobetonu</w:t>
      </w:r>
      <w:proofErr w:type="spellEnd"/>
      <w:r>
        <w:t xml:space="preserve"> (...) Standardowa   wysokość komory wynosi 3 m(monolit). Dla zmniejszenia jej wysokości rura może być przycinana. Dla uzyskania większej wysokości komory rury są łączone przy użyciu kleju epoksydowego. </w:t>
      </w:r>
    </w:p>
    <w:p w14:paraId="0896FAF2" w14:textId="77777777" w:rsidR="00B91D6C" w:rsidRDefault="004365E1">
      <w:pPr>
        <w:spacing w:after="1" w:line="259" w:lineRule="auto"/>
        <w:ind w:left="142" w:right="0" w:firstLine="0"/>
        <w:jc w:val="left"/>
      </w:pPr>
      <w:r>
        <w:t xml:space="preserve"> </w:t>
      </w:r>
      <w:r>
        <w:tab/>
        <w:t xml:space="preserve"> </w:t>
      </w:r>
      <w:r>
        <w:tab/>
        <w:t xml:space="preserve"> </w:t>
      </w:r>
    </w:p>
    <w:p w14:paraId="2325D036" w14:textId="77777777" w:rsidR="00B91D6C" w:rsidRDefault="004365E1">
      <w:pPr>
        <w:tabs>
          <w:tab w:val="center" w:pos="425"/>
          <w:tab w:val="center" w:pos="2030"/>
        </w:tabs>
        <w:ind w:left="0" w:right="0" w:firstLine="0"/>
        <w:jc w:val="left"/>
      </w:pPr>
      <w:r>
        <w:t xml:space="preserve"> </w:t>
      </w:r>
      <w:r>
        <w:tab/>
        <w:t xml:space="preserve"> </w:t>
      </w:r>
      <w:r>
        <w:tab/>
        <w:t xml:space="preserve"> </w:t>
      </w:r>
      <w:r>
        <w:rPr>
          <w:b/>
        </w:rPr>
        <w:t xml:space="preserve">Wyposażenie zbiornika: </w:t>
      </w:r>
    </w:p>
    <w:p w14:paraId="7CB1673A" w14:textId="77777777" w:rsidR="00B91D6C" w:rsidRDefault="004365E1">
      <w:pPr>
        <w:numPr>
          <w:ilvl w:val="1"/>
          <w:numId w:val="12"/>
        </w:numPr>
        <w:ind w:right="1" w:hanging="199"/>
      </w:pPr>
      <w:r>
        <w:t xml:space="preserve">podest obsługowy- stal nierdzewna  </w:t>
      </w:r>
    </w:p>
    <w:p w14:paraId="3CD22471" w14:textId="77777777" w:rsidR="00B91D6C" w:rsidRDefault="004365E1">
      <w:pPr>
        <w:numPr>
          <w:ilvl w:val="1"/>
          <w:numId w:val="12"/>
        </w:numPr>
        <w:ind w:right="1" w:hanging="199"/>
      </w:pPr>
      <w:r>
        <w:t xml:space="preserve">drabinka </w:t>
      </w:r>
      <w:proofErr w:type="spellStart"/>
      <w:r>
        <w:t>złazowa</w:t>
      </w:r>
      <w:proofErr w:type="spellEnd"/>
      <w:r>
        <w:t xml:space="preserve"> - stal nierdzewna </w:t>
      </w:r>
    </w:p>
    <w:p w14:paraId="64CCCD01" w14:textId="77777777" w:rsidR="00B91D6C" w:rsidRDefault="004365E1">
      <w:pPr>
        <w:numPr>
          <w:ilvl w:val="1"/>
          <w:numId w:val="12"/>
        </w:numPr>
        <w:ind w:right="1" w:hanging="199"/>
      </w:pPr>
      <w:r>
        <w:t xml:space="preserve">poręcz – stal nierdzewna </w:t>
      </w:r>
    </w:p>
    <w:p w14:paraId="1FE183EB" w14:textId="77777777" w:rsidR="00B91D6C" w:rsidRDefault="004365E1">
      <w:pPr>
        <w:numPr>
          <w:ilvl w:val="1"/>
          <w:numId w:val="12"/>
        </w:numPr>
        <w:ind w:right="1" w:hanging="199"/>
      </w:pPr>
      <w:r>
        <w:t xml:space="preserve">kominki wentylacyjne – stal nierdzewna DN100 </w:t>
      </w:r>
    </w:p>
    <w:p w14:paraId="298E9F12" w14:textId="77777777" w:rsidR="00B91D6C" w:rsidRDefault="004365E1">
      <w:pPr>
        <w:numPr>
          <w:ilvl w:val="1"/>
          <w:numId w:val="12"/>
        </w:numPr>
        <w:ind w:right="1" w:hanging="199"/>
      </w:pPr>
      <w:proofErr w:type="spellStart"/>
      <w:r>
        <w:t>biofiltr</w:t>
      </w:r>
      <w:proofErr w:type="spellEnd"/>
      <w:r>
        <w:t xml:space="preserve"> kominkowy – stal nierdzewna DN100 </w:t>
      </w:r>
    </w:p>
    <w:p w14:paraId="5F794111" w14:textId="77777777" w:rsidR="00B91D6C" w:rsidRDefault="004365E1">
      <w:pPr>
        <w:numPr>
          <w:ilvl w:val="1"/>
          <w:numId w:val="12"/>
        </w:numPr>
        <w:ind w:right="1" w:hanging="199"/>
      </w:pPr>
      <w:r>
        <w:t xml:space="preserve">właz wejściowy - stal nierdzewna </w:t>
      </w:r>
    </w:p>
    <w:p w14:paraId="49C2069C" w14:textId="77777777" w:rsidR="00B91D6C" w:rsidRDefault="004365E1">
      <w:pPr>
        <w:numPr>
          <w:ilvl w:val="1"/>
          <w:numId w:val="12"/>
        </w:numPr>
        <w:ind w:right="1" w:hanging="199"/>
      </w:pPr>
      <w:r>
        <w:t xml:space="preserve">właz wejściowy – żeliwny ø 800 D400 dot. PS3, PS6, PS7, PS11, PS 12 </w:t>
      </w:r>
    </w:p>
    <w:p w14:paraId="33847BEB" w14:textId="77777777" w:rsidR="00B91D6C" w:rsidRDefault="004365E1">
      <w:pPr>
        <w:numPr>
          <w:ilvl w:val="1"/>
          <w:numId w:val="12"/>
        </w:numPr>
        <w:ind w:right="1" w:hanging="199"/>
      </w:pPr>
      <w:r>
        <w:t xml:space="preserve">belka wsporcza – stal nierdzewna </w:t>
      </w:r>
    </w:p>
    <w:p w14:paraId="7C92B9C3" w14:textId="77777777" w:rsidR="00B91D6C" w:rsidRDefault="004365E1">
      <w:pPr>
        <w:numPr>
          <w:ilvl w:val="1"/>
          <w:numId w:val="12"/>
        </w:numPr>
        <w:ind w:right="1" w:hanging="199"/>
      </w:pPr>
      <w:r>
        <w:t xml:space="preserve">prowadnice - stal nierdzewna </w:t>
      </w:r>
    </w:p>
    <w:p w14:paraId="23ED746A" w14:textId="77777777" w:rsidR="00B91D6C" w:rsidRDefault="004365E1">
      <w:pPr>
        <w:numPr>
          <w:ilvl w:val="1"/>
          <w:numId w:val="12"/>
        </w:numPr>
        <w:ind w:right="1" w:hanging="199"/>
      </w:pPr>
      <w:r>
        <w:t>łańcuchy do pomp i regulatorów pływakowych - stal nierdzewna</w:t>
      </w:r>
      <w:r>
        <w:rPr>
          <w:b/>
        </w:rPr>
        <w:t xml:space="preserve"> </w:t>
      </w:r>
    </w:p>
    <w:p w14:paraId="6797C2AC" w14:textId="77777777" w:rsidR="00B91D6C" w:rsidRDefault="004365E1">
      <w:pPr>
        <w:numPr>
          <w:ilvl w:val="1"/>
          <w:numId w:val="12"/>
        </w:numPr>
        <w:ind w:right="1" w:hanging="199"/>
      </w:pPr>
      <w:r>
        <w:t xml:space="preserve">zasuwy z klinem gumowanym żeliwne +przedłużenie trzpienia (przegubowy) ze stali nierdzewnej szt.2 (obsługa z poziomu terenu) </w:t>
      </w:r>
    </w:p>
    <w:p w14:paraId="44143B38" w14:textId="77777777" w:rsidR="00B91D6C" w:rsidRDefault="004365E1">
      <w:pPr>
        <w:numPr>
          <w:ilvl w:val="1"/>
          <w:numId w:val="12"/>
        </w:numPr>
        <w:ind w:right="1" w:hanging="199"/>
      </w:pPr>
      <w:r>
        <w:t xml:space="preserve">zawory zwrotne SZUSTER szt.2 - żeliwo </w:t>
      </w:r>
    </w:p>
    <w:p w14:paraId="57309B0D" w14:textId="77777777" w:rsidR="00B91D6C" w:rsidRDefault="004365E1">
      <w:pPr>
        <w:numPr>
          <w:ilvl w:val="1"/>
          <w:numId w:val="12"/>
        </w:numPr>
        <w:ind w:right="1" w:hanging="199"/>
      </w:pPr>
      <w:r>
        <w:t xml:space="preserve">przewody tłoczne  - stal nierdzewna </w:t>
      </w:r>
    </w:p>
    <w:p w14:paraId="7EB9150A" w14:textId="77777777" w:rsidR="00B91D6C" w:rsidRDefault="004365E1">
      <w:pPr>
        <w:numPr>
          <w:ilvl w:val="1"/>
          <w:numId w:val="12"/>
        </w:numPr>
        <w:ind w:right="1" w:hanging="199"/>
      </w:pPr>
      <w:r>
        <w:t xml:space="preserve">połączenia kołnierzowe nierdzewne  </w:t>
      </w:r>
    </w:p>
    <w:p w14:paraId="1D69203D" w14:textId="77777777" w:rsidR="00B91D6C" w:rsidRDefault="004365E1">
      <w:pPr>
        <w:numPr>
          <w:ilvl w:val="1"/>
          <w:numId w:val="12"/>
        </w:numPr>
        <w:spacing w:after="3" w:line="247" w:lineRule="auto"/>
        <w:ind w:right="1" w:hanging="199"/>
      </w:pPr>
      <w:r>
        <w:t xml:space="preserve">elementy złączne - stal nierdzewna  - złączka STAL/PE - połączenie w zbiorniku - nasada T-52 z pokrywą - 1 szt. </w:t>
      </w:r>
    </w:p>
    <w:p w14:paraId="65068486" w14:textId="77777777" w:rsidR="00B91D6C" w:rsidRDefault="004365E1">
      <w:pPr>
        <w:spacing w:after="11" w:line="259" w:lineRule="auto"/>
        <w:ind w:left="142" w:right="0" w:firstLine="0"/>
        <w:jc w:val="left"/>
      </w:pPr>
      <w:r>
        <w:rPr>
          <w:b/>
        </w:rPr>
        <w:lastRenderedPageBreak/>
        <w:t xml:space="preserve"> </w:t>
      </w:r>
    </w:p>
    <w:p w14:paraId="4616E3A5" w14:textId="77777777" w:rsidR="00B91D6C" w:rsidRDefault="004365E1">
      <w:pPr>
        <w:numPr>
          <w:ilvl w:val="0"/>
          <w:numId w:val="11"/>
        </w:numPr>
        <w:ind w:right="134" w:hanging="360"/>
      </w:pPr>
      <w:r>
        <w:rPr>
          <w:b/>
        </w:rPr>
        <w:t xml:space="preserve">Wyposażenie szafy sterującej układu dwupompowego w oparciu o moduł telemetryczny GSM/GPRS. </w:t>
      </w:r>
    </w:p>
    <w:p w14:paraId="7727F80C" w14:textId="77777777" w:rsidR="00B91D6C" w:rsidRDefault="004365E1">
      <w:pPr>
        <w:spacing w:after="11" w:line="259" w:lineRule="auto"/>
        <w:ind w:left="142" w:right="0" w:firstLine="0"/>
        <w:jc w:val="left"/>
      </w:pPr>
      <w:r>
        <w:t xml:space="preserve"> </w:t>
      </w:r>
    </w:p>
    <w:p w14:paraId="5363CCA9" w14:textId="77777777" w:rsidR="00B91D6C" w:rsidRDefault="004365E1">
      <w:pPr>
        <w:ind w:left="847" w:right="1"/>
      </w:pPr>
      <w:r>
        <w:t>a)</w:t>
      </w:r>
      <w:r>
        <w:rPr>
          <w:rFonts w:ascii="Arial" w:eastAsia="Arial" w:hAnsi="Arial" w:cs="Arial"/>
        </w:rPr>
        <w:t xml:space="preserve"> </w:t>
      </w:r>
      <w:r>
        <w:t xml:space="preserve">Obudowa szafy sterowniczej:  </w:t>
      </w:r>
    </w:p>
    <w:p w14:paraId="36AF433D" w14:textId="77777777" w:rsidR="00B91D6C" w:rsidRDefault="004365E1">
      <w:pPr>
        <w:numPr>
          <w:ilvl w:val="2"/>
          <w:numId w:val="16"/>
        </w:numPr>
        <w:ind w:right="1" w:hanging="360"/>
      </w:pPr>
      <w:r>
        <w:t xml:space="preserve">wykonana </w:t>
      </w:r>
      <w:r>
        <w:tab/>
        <w:t xml:space="preserve">z </w:t>
      </w:r>
      <w:r>
        <w:tab/>
        <w:t xml:space="preserve">tworzywa </w:t>
      </w:r>
      <w:r>
        <w:tab/>
        <w:t xml:space="preserve">sztucznego </w:t>
      </w:r>
      <w:r>
        <w:tab/>
        <w:t xml:space="preserve">– </w:t>
      </w:r>
      <w:r>
        <w:tab/>
        <w:t xml:space="preserve">stopień </w:t>
      </w:r>
      <w:r>
        <w:tab/>
        <w:t xml:space="preserve">ochrony </w:t>
      </w:r>
      <w:r>
        <w:tab/>
        <w:t xml:space="preserve">IP66, </w:t>
      </w:r>
      <w:r>
        <w:tab/>
        <w:t xml:space="preserve">odporną </w:t>
      </w:r>
      <w:r>
        <w:tab/>
        <w:t xml:space="preserve">na promieniowanie UV </w:t>
      </w:r>
    </w:p>
    <w:p w14:paraId="7CB35ED0" w14:textId="77777777" w:rsidR="00B91D6C" w:rsidRDefault="004365E1">
      <w:pPr>
        <w:numPr>
          <w:ilvl w:val="2"/>
          <w:numId w:val="16"/>
        </w:numPr>
        <w:ind w:right="1" w:hanging="360"/>
      </w:pPr>
      <w:r>
        <w:t xml:space="preserve">wyposażona w drzwi wewnętrzne z tworzywa sztucznego odporną na promieniowanie UV, na których są zainstalowane (na sitodruku obrazu pompowni): </w:t>
      </w:r>
    </w:p>
    <w:p w14:paraId="084941BC" w14:textId="77777777" w:rsidR="00B91D6C" w:rsidRDefault="004365E1">
      <w:pPr>
        <w:tabs>
          <w:tab w:val="center" w:pos="2002"/>
          <w:tab w:val="center" w:pos="2726"/>
        </w:tabs>
        <w:spacing w:after="35"/>
        <w:ind w:left="0" w:right="0" w:firstLine="0"/>
        <w:jc w:val="left"/>
      </w:pPr>
      <w:r>
        <w:rPr>
          <w:rFonts w:ascii="Calibri" w:eastAsia="Calibri" w:hAnsi="Calibri" w:cs="Calibri"/>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kontrolki: </w:t>
      </w:r>
    </w:p>
    <w:p w14:paraId="7D6B799F" w14:textId="77777777" w:rsidR="00B91D6C" w:rsidRDefault="004365E1">
      <w:pPr>
        <w:numPr>
          <w:ilvl w:val="4"/>
          <w:numId w:val="21"/>
        </w:numPr>
        <w:ind w:right="1" w:firstLine="720"/>
      </w:pPr>
      <w:r>
        <w:t xml:space="preserve">poprawności zasilania, </w:t>
      </w:r>
    </w:p>
    <w:p w14:paraId="1F25CF09" w14:textId="77777777" w:rsidR="00B91D6C" w:rsidRDefault="004365E1">
      <w:pPr>
        <w:numPr>
          <w:ilvl w:val="4"/>
          <w:numId w:val="21"/>
        </w:numPr>
        <w:ind w:right="1" w:firstLine="720"/>
      </w:pPr>
      <w:r>
        <w:t xml:space="preserve">awarii ogólnej, </w:t>
      </w:r>
    </w:p>
    <w:p w14:paraId="088452EE" w14:textId="77777777" w:rsidR="00B91D6C" w:rsidRDefault="004365E1">
      <w:pPr>
        <w:numPr>
          <w:ilvl w:val="4"/>
          <w:numId w:val="21"/>
        </w:numPr>
        <w:ind w:right="1" w:firstLine="720"/>
      </w:pPr>
      <w:r>
        <w:t xml:space="preserve">awarii pompy nr 1, </w:t>
      </w:r>
    </w:p>
    <w:p w14:paraId="576E32F3" w14:textId="77777777" w:rsidR="00B91D6C" w:rsidRDefault="004365E1">
      <w:pPr>
        <w:numPr>
          <w:ilvl w:val="4"/>
          <w:numId w:val="21"/>
        </w:numPr>
        <w:ind w:right="1" w:firstLine="720"/>
      </w:pPr>
      <w:r>
        <w:t xml:space="preserve">awarii pompy nr 2, </w:t>
      </w:r>
    </w:p>
    <w:p w14:paraId="39A580D9" w14:textId="77777777" w:rsidR="00B91D6C" w:rsidRDefault="004365E1">
      <w:pPr>
        <w:numPr>
          <w:ilvl w:val="4"/>
          <w:numId w:val="21"/>
        </w:numPr>
        <w:ind w:right="1" w:firstLine="720"/>
      </w:pPr>
      <w:r>
        <w:t xml:space="preserve">pracy pompy nr 1, </w:t>
      </w:r>
    </w:p>
    <w:p w14:paraId="1D4CE63E" w14:textId="77777777" w:rsidR="00B91D6C" w:rsidRDefault="004365E1">
      <w:pPr>
        <w:numPr>
          <w:ilvl w:val="4"/>
          <w:numId w:val="21"/>
        </w:numPr>
        <w:spacing w:after="33" w:line="247" w:lineRule="auto"/>
        <w:ind w:right="1" w:firstLine="720"/>
      </w:pPr>
      <w:r>
        <w:t xml:space="preserve">pracy pompy nr 2;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wyłącznik główny zasilania,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przełącznik trybu pracy pompowni (Ręczna – 0 – Automatyczna), </w:t>
      </w:r>
    </w:p>
    <w:p w14:paraId="2A299119" w14:textId="77777777" w:rsidR="00B91D6C" w:rsidRDefault="004365E1">
      <w:pPr>
        <w:spacing w:after="31"/>
        <w:ind w:left="1942" w:right="2838"/>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przyciski Start i Stop pompy w trybie pracy ręcznej,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stacyjka z kluczem </w:t>
      </w:r>
    </w:p>
    <w:p w14:paraId="17B024E1" w14:textId="77777777" w:rsidR="00B91D6C" w:rsidRDefault="004365E1">
      <w:pPr>
        <w:numPr>
          <w:ilvl w:val="2"/>
          <w:numId w:val="17"/>
        </w:numPr>
        <w:ind w:right="1" w:hanging="360"/>
      </w:pPr>
      <w:r>
        <w:t xml:space="preserve">o wymiarach: 800(wysokość)x600(szerokość)x300(głębokość) </w:t>
      </w:r>
    </w:p>
    <w:p w14:paraId="5B839970" w14:textId="77777777" w:rsidR="00B91D6C" w:rsidRDefault="004365E1">
      <w:pPr>
        <w:numPr>
          <w:ilvl w:val="2"/>
          <w:numId w:val="17"/>
        </w:numPr>
        <w:ind w:right="1" w:hanging="360"/>
      </w:pPr>
      <w:r>
        <w:t xml:space="preserve">wyposażona w płytę montażową z blachy ocynkowanej o grubości 2mm </w:t>
      </w:r>
    </w:p>
    <w:p w14:paraId="62A24563" w14:textId="77777777" w:rsidR="00B91D6C" w:rsidRDefault="004365E1">
      <w:pPr>
        <w:numPr>
          <w:ilvl w:val="2"/>
          <w:numId w:val="17"/>
        </w:numPr>
        <w:ind w:right="1" w:hanging="360"/>
      </w:pPr>
      <w:r>
        <w:t xml:space="preserve">wyposażona w co najmniej dwa zamki patentowe w drzwiach zewnętrznych </w:t>
      </w:r>
    </w:p>
    <w:p w14:paraId="064CCFCB" w14:textId="77777777" w:rsidR="00B91D6C" w:rsidRDefault="004365E1">
      <w:pPr>
        <w:numPr>
          <w:ilvl w:val="2"/>
          <w:numId w:val="17"/>
        </w:numPr>
        <w:ind w:right="1" w:hanging="360"/>
      </w:pPr>
      <w:r>
        <w:t xml:space="preserve">posadzona na cokole z tworzywa, umożliwiającym montaż/demontaż wszystkich kabli (np. zasilających, od czujników pływakowych i sondy hydrostatycznej, itd.) bez konieczności demontażu obudowy szafy sterowniczej </w:t>
      </w:r>
    </w:p>
    <w:p w14:paraId="4BCC56A4" w14:textId="77777777" w:rsidR="00B91D6C" w:rsidRDefault="004365E1">
      <w:pPr>
        <w:spacing w:after="11" w:line="259" w:lineRule="auto"/>
        <w:ind w:left="1222" w:right="0" w:firstLine="0"/>
        <w:jc w:val="left"/>
      </w:pPr>
      <w:r>
        <w:t xml:space="preserve"> </w:t>
      </w:r>
    </w:p>
    <w:p w14:paraId="7924BEBF" w14:textId="77777777" w:rsidR="00B91D6C" w:rsidRDefault="004365E1">
      <w:pPr>
        <w:ind w:left="847" w:right="1"/>
      </w:pPr>
      <w:r>
        <w:t>b)</w:t>
      </w:r>
      <w:r>
        <w:rPr>
          <w:rFonts w:ascii="Arial" w:eastAsia="Arial" w:hAnsi="Arial" w:cs="Arial"/>
        </w:rPr>
        <w:t xml:space="preserve"> </w:t>
      </w:r>
      <w:r>
        <w:t xml:space="preserve">Urządzenia elektryczne:  </w:t>
      </w:r>
    </w:p>
    <w:p w14:paraId="11B6982E" w14:textId="77777777" w:rsidR="00B91D6C" w:rsidRDefault="004365E1">
      <w:pPr>
        <w:numPr>
          <w:ilvl w:val="2"/>
          <w:numId w:val="11"/>
        </w:numPr>
        <w:ind w:right="1" w:hanging="360"/>
      </w:pPr>
      <w:r>
        <w:t xml:space="preserve">moduł telemetryczny GSM/GPRS </w:t>
      </w:r>
      <w:proofErr w:type="spellStart"/>
      <w:r>
        <w:t>Bluster</w:t>
      </w:r>
      <w:proofErr w:type="spellEnd"/>
      <w:r>
        <w:t xml:space="preserve"> – posiadający co najmniej wyposażenie wymienione w punkcie 4 </w:t>
      </w:r>
    </w:p>
    <w:p w14:paraId="24F8DAAE" w14:textId="77777777" w:rsidR="00B91D6C" w:rsidRDefault="004365E1">
      <w:pPr>
        <w:numPr>
          <w:ilvl w:val="2"/>
          <w:numId w:val="11"/>
        </w:numPr>
        <w:ind w:right="1" w:hanging="360"/>
      </w:pPr>
      <w:r>
        <w:t xml:space="preserve">czujnik poprawnej kolejności i zaniku faz </w:t>
      </w:r>
    </w:p>
    <w:p w14:paraId="79EA0100" w14:textId="77777777" w:rsidR="00B91D6C" w:rsidRDefault="004365E1">
      <w:pPr>
        <w:numPr>
          <w:ilvl w:val="2"/>
          <w:numId w:val="11"/>
        </w:numPr>
        <w:ind w:right="1" w:hanging="360"/>
      </w:pPr>
      <w:r>
        <w:t xml:space="preserve">układ grzejny 50W wraz z elektronicznym termostatem </w:t>
      </w:r>
    </w:p>
    <w:p w14:paraId="21355B42" w14:textId="77777777" w:rsidR="00B91D6C" w:rsidRDefault="004365E1">
      <w:pPr>
        <w:numPr>
          <w:ilvl w:val="2"/>
          <w:numId w:val="11"/>
        </w:numPr>
        <w:ind w:right="1" w:hanging="360"/>
      </w:pPr>
      <w:r>
        <w:t xml:space="preserve">czteropolowe zabezpieczenie klasy C </w:t>
      </w:r>
    </w:p>
    <w:p w14:paraId="16FAA901" w14:textId="77777777" w:rsidR="00B91D6C" w:rsidRDefault="004365E1">
      <w:pPr>
        <w:numPr>
          <w:ilvl w:val="2"/>
          <w:numId w:val="11"/>
        </w:numPr>
        <w:spacing w:after="26"/>
        <w:ind w:right="1" w:hanging="360"/>
      </w:pPr>
      <w:r>
        <w:t xml:space="preserve">przekładnik prądowy o wyjściu w zakresie 4…20mA </w:t>
      </w:r>
    </w:p>
    <w:p w14:paraId="29323D6B" w14:textId="77777777" w:rsidR="00B91D6C" w:rsidRDefault="004365E1">
      <w:pPr>
        <w:numPr>
          <w:ilvl w:val="2"/>
          <w:numId w:val="11"/>
        </w:numPr>
        <w:ind w:right="1" w:hanging="360"/>
      </w:pPr>
      <w:r>
        <w:t xml:space="preserve">wyłącznik różnicowo-prądowy czteropolowy 63A </w:t>
      </w:r>
    </w:p>
    <w:p w14:paraId="076AF23D" w14:textId="77777777" w:rsidR="00B91D6C" w:rsidRDefault="004365E1">
      <w:pPr>
        <w:numPr>
          <w:ilvl w:val="2"/>
          <w:numId w:val="11"/>
        </w:numPr>
        <w:ind w:right="1" w:hanging="360"/>
      </w:pPr>
      <w:r>
        <w:t xml:space="preserve">wyłącznik główny 63A </w:t>
      </w:r>
    </w:p>
    <w:p w14:paraId="2CDBC2C3" w14:textId="77777777" w:rsidR="00B91D6C" w:rsidRDefault="004365E1">
      <w:pPr>
        <w:numPr>
          <w:ilvl w:val="2"/>
          <w:numId w:val="11"/>
        </w:numPr>
        <w:ind w:right="1" w:hanging="360"/>
      </w:pPr>
      <w:r>
        <w:t xml:space="preserve">gniazdo serwisowe 230V/16A wraz z jednopolowym wyłącznikiem </w:t>
      </w:r>
      <w:proofErr w:type="spellStart"/>
      <w:r>
        <w:t>nadmiarowoprądowym</w:t>
      </w:r>
      <w:proofErr w:type="spellEnd"/>
      <w:r>
        <w:t xml:space="preserve"> klasy B16 </w:t>
      </w:r>
    </w:p>
    <w:p w14:paraId="05CB79F3" w14:textId="77777777" w:rsidR="00B91D6C" w:rsidRDefault="004365E1">
      <w:pPr>
        <w:numPr>
          <w:ilvl w:val="2"/>
          <w:numId w:val="11"/>
        </w:numPr>
        <w:ind w:right="1" w:hanging="360"/>
      </w:pPr>
      <w:r>
        <w:t xml:space="preserve">wyłącznik silnikowy, jako zabezpieczenie każdej pompy przed przeciążeniem i zanikiem napięcia na dowolnej fazie zasilającej </w:t>
      </w:r>
    </w:p>
    <w:p w14:paraId="6A122136" w14:textId="77777777" w:rsidR="00B91D6C" w:rsidRDefault="004365E1">
      <w:pPr>
        <w:numPr>
          <w:ilvl w:val="2"/>
          <w:numId w:val="11"/>
        </w:numPr>
        <w:ind w:right="1" w:hanging="360"/>
      </w:pPr>
      <w:r>
        <w:t xml:space="preserve">stycznik dla każdej pompy </w:t>
      </w:r>
    </w:p>
    <w:p w14:paraId="54910ED3" w14:textId="77777777" w:rsidR="00B91D6C" w:rsidRDefault="004365E1">
      <w:pPr>
        <w:numPr>
          <w:ilvl w:val="2"/>
          <w:numId w:val="11"/>
        </w:numPr>
        <w:ind w:right="1" w:hanging="360"/>
      </w:pPr>
      <w:r>
        <w:t xml:space="preserve">jednopolowy wyłącznik nadmiarowo prądowy klasy B dla fazy sterującej </w:t>
      </w:r>
    </w:p>
    <w:p w14:paraId="5BF2984E" w14:textId="77777777" w:rsidR="00B91D6C" w:rsidRDefault="004365E1">
      <w:pPr>
        <w:numPr>
          <w:ilvl w:val="2"/>
          <w:numId w:val="11"/>
        </w:numPr>
        <w:ind w:right="1" w:hanging="360"/>
      </w:pPr>
      <w:r>
        <w:t xml:space="preserve">dla pomp o mocy ≤5,0kW rozruch bezpośredni  </w:t>
      </w:r>
    </w:p>
    <w:p w14:paraId="04C9D882" w14:textId="77777777" w:rsidR="00B91D6C" w:rsidRDefault="004365E1">
      <w:pPr>
        <w:numPr>
          <w:ilvl w:val="2"/>
          <w:numId w:val="11"/>
        </w:numPr>
        <w:ind w:right="1" w:hanging="360"/>
      </w:pPr>
      <w:r>
        <w:t xml:space="preserve">zasilacz buforowy 24 VDC/1A wraz z układem akumulatorów </w:t>
      </w:r>
    </w:p>
    <w:p w14:paraId="4E83A37B" w14:textId="77777777" w:rsidR="00B91D6C" w:rsidRDefault="004365E1">
      <w:pPr>
        <w:numPr>
          <w:ilvl w:val="2"/>
          <w:numId w:val="11"/>
        </w:numPr>
        <w:ind w:right="1" w:hanging="360"/>
      </w:pPr>
      <w:r>
        <w:t xml:space="preserve">syrenka alarmowa 24 VDC z osobnymi wejściami dla zasilania sygnału dźwiękowego i optycznego </w:t>
      </w:r>
    </w:p>
    <w:p w14:paraId="2B237EA0" w14:textId="77777777" w:rsidR="00B91D6C" w:rsidRDefault="004365E1">
      <w:pPr>
        <w:numPr>
          <w:ilvl w:val="2"/>
          <w:numId w:val="11"/>
        </w:numPr>
        <w:ind w:right="1" w:hanging="360"/>
      </w:pPr>
      <w:r>
        <w:t xml:space="preserve">przełącznik trybu pracy (Ręczna – 0 – Automatyczna) </w:t>
      </w:r>
    </w:p>
    <w:p w14:paraId="0BBD8AE8" w14:textId="77777777" w:rsidR="00B91D6C" w:rsidRDefault="004365E1">
      <w:pPr>
        <w:numPr>
          <w:ilvl w:val="2"/>
          <w:numId w:val="11"/>
        </w:numPr>
        <w:ind w:right="1" w:hanging="360"/>
      </w:pPr>
      <w:r>
        <w:t xml:space="preserve">wyłącznik krańcowy otwarcia drzwi szafy sterowniczej </w:t>
      </w:r>
    </w:p>
    <w:p w14:paraId="0186A467" w14:textId="77777777" w:rsidR="00B91D6C" w:rsidRDefault="004365E1">
      <w:pPr>
        <w:numPr>
          <w:ilvl w:val="2"/>
          <w:numId w:val="11"/>
        </w:numPr>
        <w:ind w:right="1" w:hanging="360"/>
      </w:pPr>
      <w:r>
        <w:lastRenderedPageBreak/>
        <w:t xml:space="preserve">stacyjka umożliwiająca rozbrojenia obiektu </w:t>
      </w:r>
    </w:p>
    <w:p w14:paraId="255DA6C9" w14:textId="77777777" w:rsidR="00B91D6C" w:rsidRDefault="004365E1">
      <w:pPr>
        <w:numPr>
          <w:ilvl w:val="2"/>
          <w:numId w:val="11"/>
        </w:numPr>
        <w:ind w:right="1" w:hanging="360"/>
      </w:pPr>
      <w:r>
        <w:t>sonda hydrostatyczna z wyjściem prądowym (4-20mA) o zakresie pomiarowym 0-4m H</w:t>
      </w:r>
      <w:r>
        <w:rPr>
          <w:vertAlign w:val="subscript"/>
        </w:rPr>
        <w:t>2</w:t>
      </w:r>
      <w:r>
        <w:t xml:space="preserve">O typu SG25S </w:t>
      </w:r>
      <w:proofErr w:type="spellStart"/>
      <w:r>
        <w:t>Aplisens</w:t>
      </w:r>
      <w:proofErr w:type="spellEnd"/>
      <w:r>
        <w:t xml:space="preserve"> wraz z dwoma pływakami (</w:t>
      </w:r>
      <w:proofErr w:type="spellStart"/>
      <w:r>
        <w:t>suchobieg</w:t>
      </w:r>
      <w:proofErr w:type="spellEnd"/>
      <w:r>
        <w:t xml:space="preserve"> i poziom alarmowy) </w:t>
      </w:r>
    </w:p>
    <w:p w14:paraId="14D43CAC" w14:textId="77777777" w:rsidR="00B91D6C" w:rsidRDefault="004365E1">
      <w:pPr>
        <w:numPr>
          <w:ilvl w:val="2"/>
          <w:numId w:val="11"/>
        </w:numPr>
        <w:ind w:right="1" w:hanging="360"/>
      </w:pPr>
      <w:r>
        <w:t xml:space="preserve">antenę typu YAGI dla sygnału GPRS modułu telemetrycznego (w przypadku wysokiego poziomu mocy sygnału GSM wystarczy zastosowanie anteny typu Telesat2 </w:t>
      </w:r>
    </w:p>
    <w:p w14:paraId="2D2854AF" w14:textId="77777777" w:rsidR="00B91D6C" w:rsidRDefault="004365E1">
      <w:pPr>
        <w:ind w:left="1582" w:right="1"/>
      </w:pPr>
      <w:r>
        <w:t xml:space="preserve">– w kształcie „krążka” z montażem na obudowie szafy sterowniczej) </w:t>
      </w:r>
    </w:p>
    <w:p w14:paraId="7F45969F" w14:textId="77777777" w:rsidR="00B91D6C" w:rsidRDefault="004365E1">
      <w:pPr>
        <w:numPr>
          <w:ilvl w:val="2"/>
          <w:numId w:val="11"/>
        </w:numPr>
        <w:ind w:right="1" w:hanging="360"/>
      </w:pPr>
      <w:r>
        <w:rPr>
          <w:b/>
        </w:rPr>
        <w:t xml:space="preserve">gniazdo do podłączenia agregatu + przełącznik Sieć – Agregat </w:t>
      </w:r>
    </w:p>
    <w:p w14:paraId="2BB0608A" w14:textId="77777777" w:rsidR="00B91D6C" w:rsidRDefault="004365E1">
      <w:pPr>
        <w:ind w:left="1220" w:right="267" w:hanging="10"/>
      </w:pPr>
      <w:r>
        <w:rPr>
          <w:b/>
        </w:rPr>
        <w:t xml:space="preserve">Szafy sterownicze przepompowni ścieków posiadają Znak Bezpieczeństwa ‘B’ oraz Europejski Certyfikat Jakości ‘CE’. </w:t>
      </w:r>
    </w:p>
    <w:p w14:paraId="2874594A" w14:textId="77777777" w:rsidR="00B91D6C" w:rsidRDefault="004365E1">
      <w:pPr>
        <w:spacing w:after="11" w:line="259" w:lineRule="auto"/>
        <w:ind w:left="502" w:right="0" w:firstLine="0"/>
        <w:jc w:val="left"/>
      </w:pPr>
      <w:r>
        <w:t xml:space="preserve"> </w:t>
      </w:r>
    </w:p>
    <w:p w14:paraId="1292267B" w14:textId="77777777" w:rsidR="00B91D6C" w:rsidRDefault="004365E1">
      <w:pPr>
        <w:spacing w:after="3" w:line="247" w:lineRule="auto"/>
        <w:ind w:left="1210" w:right="139" w:hanging="360"/>
        <w:jc w:val="left"/>
      </w:pPr>
      <w:r>
        <w:t>c)</w:t>
      </w:r>
      <w:r>
        <w:rPr>
          <w:rFonts w:ascii="Arial" w:eastAsia="Arial" w:hAnsi="Arial" w:cs="Arial"/>
        </w:rPr>
        <w:t xml:space="preserve"> </w:t>
      </w:r>
      <w:r>
        <w:t xml:space="preserve">Sterowanie w oparciu o moduł telemetryczny GSM/GPRS, do którego wchodzą następujące sygnały (UWAGA!!! - wszystkie sygnały binarne powinny być wyprowadzone z przekaźników pomocniczych): </w:t>
      </w:r>
    </w:p>
    <w:p w14:paraId="0BDAF1D0" w14:textId="77777777" w:rsidR="00B91D6C" w:rsidRDefault="004365E1">
      <w:pPr>
        <w:tabs>
          <w:tab w:val="center" w:pos="1268"/>
          <w:tab w:val="center" w:pos="2420"/>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Wejścia (24VDC): </w:t>
      </w:r>
    </w:p>
    <w:p w14:paraId="697B63B8" w14:textId="77777777" w:rsidR="00B91D6C" w:rsidRDefault="004365E1">
      <w:pPr>
        <w:numPr>
          <w:ilvl w:val="2"/>
          <w:numId w:val="11"/>
        </w:numPr>
        <w:spacing w:after="26"/>
        <w:ind w:right="1" w:hanging="360"/>
      </w:pPr>
      <w:r>
        <w:t xml:space="preserve">tryb pracy (Ręczny/Automatyczny) </w:t>
      </w:r>
    </w:p>
    <w:p w14:paraId="3DAD7BA9" w14:textId="77777777" w:rsidR="00B91D6C" w:rsidRDefault="004365E1">
      <w:pPr>
        <w:numPr>
          <w:ilvl w:val="2"/>
          <w:numId w:val="11"/>
        </w:numPr>
        <w:ind w:right="1" w:hanging="360"/>
      </w:pPr>
      <w:r>
        <w:t xml:space="preserve">zasilanie na obiekcie (prawidłowe/nieprawidłowe) </w:t>
      </w:r>
    </w:p>
    <w:p w14:paraId="436DD8DD" w14:textId="77777777" w:rsidR="00B91D6C" w:rsidRDefault="004365E1">
      <w:pPr>
        <w:numPr>
          <w:ilvl w:val="2"/>
          <w:numId w:val="11"/>
        </w:numPr>
        <w:ind w:right="1" w:hanging="360"/>
      </w:pPr>
      <w:r>
        <w:t xml:space="preserve">potwierdzenie pracy pompy nr 1 </w:t>
      </w:r>
    </w:p>
    <w:p w14:paraId="68256149" w14:textId="77777777" w:rsidR="00B91D6C" w:rsidRDefault="004365E1">
      <w:pPr>
        <w:numPr>
          <w:ilvl w:val="2"/>
          <w:numId w:val="11"/>
        </w:numPr>
        <w:ind w:right="1" w:hanging="360"/>
      </w:pPr>
      <w:r>
        <w:t xml:space="preserve">potwierdzenie pracy pompy nr 2 </w:t>
      </w:r>
    </w:p>
    <w:p w14:paraId="7D1226E6" w14:textId="77777777" w:rsidR="00B91D6C" w:rsidRDefault="004365E1">
      <w:pPr>
        <w:numPr>
          <w:ilvl w:val="2"/>
          <w:numId w:val="11"/>
        </w:numPr>
        <w:ind w:right="1" w:hanging="360"/>
      </w:pPr>
      <w:r>
        <w:t xml:space="preserve">awaria pompy nr 1 – kontrola zabezpieczenia termicznego pompy i wyłącznika silnikowego </w:t>
      </w:r>
    </w:p>
    <w:p w14:paraId="3C6B4FA6" w14:textId="77777777" w:rsidR="00B91D6C" w:rsidRDefault="004365E1">
      <w:pPr>
        <w:numPr>
          <w:ilvl w:val="2"/>
          <w:numId w:val="11"/>
        </w:numPr>
        <w:ind w:right="1" w:hanging="360"/>
      </w:pPr>
      <w:r>
        <w:t xml:space="preserve">awaria pompy nr 2 – kontrola zabezpieczenia termicznego pompy i wyłącznika silnikowego </w:t>
      </w:r>
    </w:p>
    <w:p w14:paraId="7BDB6426" w14:textId="77777777" w:rsidR="00B91D6C" w:rsidRDefault="004365E1">
      <w:pPr>
        <w:numPr>
          <w:ilvl w:val="2"/>
          <w:numId w:val="11"/>
        </w:numPr>
        <w:ind w:right="1" w:hanging="360"/>
      </w:pPr>
      <w:r>
        <w:t xml:space="preserve">kontrola otwarcia drzwi i włazu pompowni </w:t>
      </w:r>
    </w:p>
    <w:p w14:paraId="2A9E05A2" w14:textId="77777777" w:rsidR="00B91D6C" w:rsidRDefault="004365E1">
      <w:pPr>
        <w:numPr>
          <w:ilvl w:val="2"/>
          <w:numId w:val="11"/>
        </w:numPr>
        <w:ind w:right="1" w:hanging="360"/>
      </w:pPr>
      <w:r>
        <w:t xml:space="preserve">kontrola pływaka </w:t>
      </w:r>
      <w:proofErr w:type="spellStart"/>
      <w:r>
        <w:t>suchobiegu</w:t>
      </w:r>
      <w:proofErr w:type="spellEnd"/>
      <w:r>
        <w:t xml:space="preserve"> </w:t>
      </w:r>
    </w:p>
    <w:p w14:paraId="0B4AED33" w14:textId="77777777" w:rsidR="00B91D6C" w:rsidRDefault="004365E1">
      <w:pPr>
        <w:numPr>
          <w:ilvl w:val="2"/>
          <w:numId w:val="11"/>
        </w:numPr>
        <w:ind w:right="1" w:hanging="360"/>
      </w:pPr>
      <w:r>
        <w:t xml:space="preserve">kontrola pływaka alarmowego – przelania </w:t>
      </w:r>
    </w:p>
    <w:p w14:paraId="547A6CBB" w14:textId="77777777" w:rsidR="00B91D6C" w:rsidRDefault="004365E1">
      <w:pPr>
        <w:numPr>
          <w:ilvl w:val="2"/>
          <w:numId w:val="11"/>
        </w:numPr>
        <w:spacing w:after="26"/>
        <w:ind w:right="1" w:hanging="360"/>
      </w:pPr>
      <w:r>
        <w:t xml:space="preserve">kontrola rozbrojenia stacyjki </w:t>
      </w:r>
    </w:p>
    <w:p w14:paraId="77AA2C67" w14:textId="77777777" w:rsidR="00B91D6C" w:rsidRDefault="004365E1">
      <w:pPr>
        <w:tabs>
          <w:tab w:val="center" w:pos="1268"/>
          <w:tab w:val="center" w:pos="309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wejścia analogowe (4…20mA): </w:t>
      </w:r>
    </w:p>
    <w:p w14:paraId="56766FE4" w14:textId="77777777" w:rsidR="00B91D6C" w:rsidRDefault="004365E1">
      <w:pPr>
        <w:numPr>
          <w:ilvl w:val="2"/>
          <w:numId w:val="11"/>
        </w:numPr>
        <w:ind w:right="1" w:hanging="360"/>
      </w:pPr>
      <w:r>
        <w:t xml:space="preserve">sygnał z sondy hydrostatycznej (4…20 </w:t>
      </w:r>
      <w:proofErr w:type="spellStart"/>
      <w:r>
        <w:t>mA</w:t>
      </w:r>
      <w:proofErr w:type="spellEnd"/>
      <w:r>
        <w:t xml:space="preserve">) zabezpieczony bezpiecznikiem 32mA </w:t>
      </w:r>
      <w:r>
        <w:rPr>
          <w:rFonts w:ascii="Wingdings" w:eastAsia="Wingdings" w:hAnsi="Wingdings" w:cs="Wingdings"/>
        </w:rPr>
        <w:t></w:t>
      </w:r>
      <w:r>
        <w:rPr>
          <w:rFonts w:ascii="Arial" w:eastAsia="Arial" w:hAnsi="Arial" w:cs="Arial"/>
        </w:rPr>
        <w:t xml:space="preserve"> </w:t>
      </w:r>
      <w:r>
        <w:t xml:space="preserve">sygnał z przekładników prądowych (4...20mA) </w:t>
      </w:r>
    </w:p>
    <w:p w14:paraId="18AF5D11" w14:textId="77777777" w:rsidR="00B91D6C" w:rsidRDefault="004365E1">
      <w:pPr>
        <w:tabs>
          <w:tab w:val="center" w:pos="1268"/>
          <w:tab w:val="center" w:pos="4194"/>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Wyjścia (załączanie przekaźników napięciem 24VDC): </w:t>
      </w:r>
    </w:p>
    <w:p w14:paraId="1A92037C" w14:textId="77777777" w:rsidR="00B91D6C" w:rsidRDefault="004365E1">
      <w:pPr>
        <w:numPr>
          <w:ilvl w:val="2"/>
          <w:numId w:val="11"/>
        </w:numPr>
        <w:ind w:right="1" w:hanging="360"/>
      </w:pPr>
      <w:r>
        <w:t xml:space="preserve">załączanie pompy nr 1 </w:t>
      </w:r>
    </w:p>
    <w:p w14:paraId="6E9C6943" w14:textId="77777777" w:rsidR="00B91D6C" w:rsidRDefault="004365E1">
      <w:pPr>
        <w:numPr>
          <w:ilvl w:val="2"/>
          <w:numId w:val="11"/>
        </w:numPr>
        <w:spacing w:after="26"/>
        <w:ind w:right="1" w:hanging="360"/>
      </w:pPr>
      <w:r>
        <w:t xml:space="preserve">załączenie pompy nr 2 </w:t>
      </w:r>
    </w:p>
    <w:p w14:paraId="017F188B" w14:textId="77777777" w:rsidR="00B91D6C" w:rsidRDefault="004365E1">
      <w:pPr>
        <w:numPr>
          <w:ilvl w:val="2"/>
          <w:numId w:val="11"/>
        </w:numPr>
        <w:ind w:right="1" w:hanging="360"/>
      </w:pPr>
      <w:r>
        <w:t xml:space="preserve">załączenie sygnału alarmowego sygnalizatora – awaria zbiorcza pompowni </w:t>
      </w:r>
    </w:p>
    <w:p w14:paraId="03DD40E0" w14:textId="77777777" w:rsidR="00B91D6C" w:rsidRDefault="004365E1">
      <w:pPr>
        <w:numPr>
          <w:ilvl w:val="2"/>
          <w:numId w:val="11"/>
        </w:numPr>
        <w:ind w:right="1" w:hanging="360"/>
      </w:pPr>
      <w:r>
        <w:t xml:space="preserve">załączenie rewersyjne pompy nr 1 </w:t>
      </w:r>
    </w:p>
    <w:p w14:paraId="5A0E8394" w14:textId="77777777" w:rsidR="00B91D6C" w:rsidRDefault="004365E1">
      <w:pPr>
        <w:numPr>
          <w:ilvl w:val="2"/>
          <w:numId w:val="11"/>
        </w:numPr>
        <w:ind w:right="1" w:hanging="360"/>
      </w:pPr>
      <w:r>
        <w:t xml:space="preserve">załączenie rewersyjne pompy nr 2 </w:t>
      </w:r>
    </w:p>
    <w:p w14:paraId="79DA9E8F" w14:textId="77777777" w:rsidR="00B91D6C" w:rsidRDefault="004365E1">
      <w:pPr>
        <w:numPr>
          <w:ilvl w:val="2"/>
          <w:numId w:val="11"/>
        </w:numPr>
        <w:ind w:right="1" w:hanging="360"/>
      </w:pPr>
      <w:r>
        <w:t xml:space="preserve">załączenie wyjścia włamania – do podłączenia niezależnej centralki alarmowej </w:t>
      </w:r>
    </w:p>
    <w:p w14:paraId="5301D413" w14:textId="77777777" w:rsidR="00B91D6C" w:rsidRDefault="004365E1">
      <w:pPr>
        <w:ind w:left="847" w:right="1"/>
      </w:pPr>
      <w:r>
        <w:t>d)</w:t>
      </w:r>
      <w:r>
        <w:rPr>
          <w:rFonts w:ascii="Arial" w:eastAsia="Arial" w:hAnsi="Arial" w:cs="Arial"/>
        </w:rPr>
        <w:t xml:space="preserve"> </w:t>
      </w:r>
      <w:r>
        <w:t xml:space="preserve">Rozdzielnia Sterowania Pomp powinna zapewniać: </w:t>
      </w:r>
    </w:p>
    <w:p w14:paraId="0831CE1F" w14:textId="77777777" w:rsidR="00B91D6C" w:rsidRDefault="004365E1">
      <w:pPr>
        <w:numPr>
          <w:ilvl w:val="2"/>
          <w:numId w:val="11"/>
        </w:numPr>
        <w:spacing w:after="26"/>
        <w:ind w:right="1" w:hanging="360"/>
      </w:pPr>
      <w:r>
        <w:t xml:space="preserve">naprzemienną pracę pomp </w:t>
      </w:r>
    </w:p>
    <w:p w14:paraId="79BD4058" w14:textId="77777777" w:rsidR="00B91D6C" w:rsidRDefault="004365E1">
      <w:pPr>
        <w:numPr>
          <w:ilvl w:val="2"/>
          <w:numId w:val="11"/>
        </w:numPr>
        <w:ind w:right="1" w:hanging="360"/>
      </w:pPr>
      <w:r>
        <w:t xml:space="preserve">automatyczne przełączenie pomp w chwili wystąpienia awarii lub braku potwierdzenia pracy </w:t>
      </w:r>
    </w:p>
    <w:p w14:paraId="6C5A5BF0" w14:textId="77777777" w:rsidR="00B91D6C" w:rsidRDefault="004365E1">
      <w:pPr>
        <w:numPr>
          <w:ilvl w:val="2"/>
          <w:numId w:val="11"/>
        </w:numPr>
        <w:ind w:right="1" w:hanging="360"/>
      </w:pPr>
      <w:r>
        <w:t xml:space="preserve">kontrolę termików pompy i wyłączników silnikowych </w:t>
      </w:r>
    </w:p>
    <w:p w14:paraId="6185FCA6" w14:textId="77777777" w:rsidR="00B91D6C" w:rsidRDefault="004365E1">
      <w:pPr>
        <w:numPr>
          <w:ilvl w:val="2"/>
          <w:numId w:val="11"/>
        </w:numPr>
        <w:ind w:right="1" w:hanging="360"/>
      </w:pPr>
      <w:r>
        <w:t xml:space="preserve">funkcje czyszczenia zbiornika – spompowanie ścieków poniżej poziomu </w:t>
      </w:r>
      <w:proofErr w:type="spellStart"/>
      <w:r>
        <w:t>suchobiegu</w:t>
      </w:r>
      <w:proofErr w:type="spellEnd"/>
      <w:r>
        <w:t xml:space="preserve"> – tylko dla pracy ręcznej </w:t>
      </w:r>
    </w:p>
    <w:p w14:paraId="6C3A4CE3" w14:textId="77777777" w:rsidR="00B91D6C" w:rsidRDefault="004365E1">
      <w:pPr>
        <w:numPr>
          <w:ilvl w:val="2"/>
          <w:numId w:val="11"/>
        </w:numPr>
        <w:ind w:right="1" w:hanging="360"/>
      </w:pPr>
      <w:r>
        <w:t xml:space="preserve">w momencie awarii sondy hydrostatycznej, pracę pompowni w oparciu o sygnał z dwóch pływaków </w:t>
      </w:r>
    </w:p>
    <w:p w14:paraId="13A47F7A" w14:textId="77777777" w:rsidR="00B91D6C" w:rsidRDefault="004365E1">
      <w:pPr>
        <w:spacing w:after="11" w:line="259" w:lineRule="auto"/>
        <w:ind w:left="142" w:right="0" w:firstLine="0"/>
        <w:jc w:val="left"/>
      </w:pPr>
      <w:r>
        <w:t xml:space="preserve"> </w:t>
      </w:r>
    </w:p>
    <w:p w14:paraId="28BB2B16" w14:textId="77777777" w:rsidR="00B91D6C" w:rsidRDefault="004365E1">
      <w:pPr>
        <w:numPr>
          <w:ilvl w:val="0"/>
          <w:numId w:val="11"/>
        </w:numPr>
        <w:ind w:right="134" w:hanging="360"/>
      </w:pPr>
      <w:r>
        <w:rPr>
          <w:b/>
        </w:rPr>
        <w:t xml:space="preserve">Wytyczne odnośnie wyposażenia i możliwości modułu telemetrycznego GSM/GPRS: </w:t>
      </w:r>
    </w:p>
    <w:p w14:paraId="2F70B493" w14:textId="77777777" w:rsidR="00B91D6C" w:rsidRDefault="004365E1">
      <w:pPr>
        <w:ind w:left="857" w:right="267" w:hanging="10"/>
      </w:pPr>
      <w:r>
        <w:lastRenderedPageBreak/>
        <w:t>a)</w:t>
      </w:r>
      <w:r>
        <w:rPr>
          <w:rFonts w:ascii="Arial" w:eastAsia="Arial" w:hAnsi="Arial" w:cs="Arial"/>
        </w:rPr>
        <w:t xml:space="preserve"> </w:t>
      </w:r>
      <w:r>
        <w:rPr>
          <w:b/>
        </w:rPr>
        <w:t xml:space="preserve">Wyposażenie: </w:t>
      </w:r>
    </w:p>
    <w:p w14:paraId="11CC2D1E" w14:textId="77777777" w:rsidR="00B91D6C" w:rsidRDefault="004365E1">
      <w:pPr>
        <w:numPr>
          <w:ilvl w:val="1"/>
          <w:numId w:val="11"/>
        </w:numPr>
        <w:spacing w:after="25"/>
        <w:ind w:right="1" w:hanging="360"/>
      </w:pPr>
      <w:r>
        <w:t xml:space="preserve">sterownik pracy przepompowni programowalny z wbudowanym modułem </w:t>
      </w:r>
      <w:proofErr w:type="spellStart"/>
      <w:r>
        <w:t>nadawczoodbiorczym</w:t>
      </w:r>
      <w:proofErr w:type="spellEnd"/>
      <w:r>
        <w:t xml:space="preserve"> GPRS/GSM/EDGE zapewniający dwukierunkową wymianę danych </w:t>
      </w:r>
    </w:p>
    <w:p w14:paraId="60EB96D6" w14:textId="77777777" w:rsidR="00B91D6C" w:rsidRDefault="004365E1">
      <w:pPr>
        <w:numPr>
          <w:ilvl w:val="1"/>
          <w:numId w:val="11"/>
        </w:numPr>
        <w:ind w:right="1" w:hanging="360"/>
      </w:pPr>
      <w:r>
        <w:t xml:space="preserve">zintegrowany </w:t>
      </w:r>
      <w:r>
        <w:tab/>
        <w:t xml:space="preserve">wyświetlacz </w:t>
      </w:r>
      <w:r>
        <w:tab/>
        <w:t xml:space="preserve">LCD </w:t>
      </w:r>
      <w:r>
        <w:tab/>
        <w:t xml:space="preserve">o </w:t>
      </w:r>
      <w:r>
        <w:tab/>
        <w:t xml:space="preserve">wysokim </w:t>
      </w:r>
      <w:r>
        <w:tab/>
        <w:t xml:space="preserve">kontraście </w:t>
      </w:r>
      <w:r>
        <w:tab/>
        <w:t xml:space="preserve">umożliwiający </w:t>
      </w:r>
      <w:r>
        <w:tab/>
        <w:t xml:space="preserve">pracę </w:t>
      </w:r>
      <w:r>
        <w:tab/>
        <w:t xml:space="preserve">w bezpośrednim oświetleniu promieniami słonecznymi </w:t>
      </w:r>
    </w:p>
    <w:p w14:paraId="49067FC2" w14:textId="77777777" w:rsidR="00B91D6C" w:rsidRDefault="004365E1">
      <w:pPr>
        <w:numPr>
          <w:ilvl w:val="1"/>
          <w:numId w:val="11"/>
        </w:numPr>
        <w:ind w:right="1" w:hanging="360"/>
      </w:pPr>
      <w:r>
        <w:t xml:space="preserve">16 wejść binarnych </w:t>
      </w:r>
      <w:r>
        <w:rPr>
          <w:rFonts w:ascii="Segoe UI Symbol" w:eastAsia="Segoe UI Symbol" w:hAnsi="Segoe UI Symbol" w:cs="Segoe UI Symbol"/>
        </w:rPr>
        <w:t></w:t>
      </w:r>
      <w:r>
        <w:rPr>
          <w:rFonts w:ascii="Arial" w:eastAsia="Arial" w:hAnsi="Arial" w:cs="Arial"/>
        </w:rPr>
        <w:t xml:space="preserve"> </w:t>
      </w:r>
      <w:r>
        <w:t xml:space="preserve">12 wyjść binarnych </w:t>
      </w:r>
    </w:p>
    <w:p w14:paraId="19602486" w14:textId="77777777" w:rsidR="00B91D6C" w:rsidRDefault="004365E1">
      <w:pPr>
        <w:numPr>
          <w:ilvl w:val="1"/>
          <w:numId w:val="11"/>
        </w:numPr>
        <w:spacing w:after="25"/>
        <w:ind w:right="1" w:hanging="360"/>
      </w:pPr>
      <w:r>
        <w:t xml:space="preserve">1 wejście analogowe o zakresie pomiarowym 4…20mA – do podłączenia sondy hydrostatycznej na podstawie, której uruchamiane są pompy </w:t>
      </w:r>
    </w:p>
    <w:p w14:paraId="1865E380" w14:textId="77777777" w:rsidR="00B91D6C" w:rsidRDefault="004365E1">
      <w:pPr>
        <w:numPr>
          <w:ilvl w:val="1"/>
          <w:numId w:val="11"/>
        </w:numPr>
        <w:ind w:right="1" w:hanging="360"/>
      </w:pPr>
      <w:r>
        <w:t xml:space="preserve">2 wejścia analogowe o zakresie pomiarowym 4…20mA – do podłączenia przekładników prądowych  </w:t>
      </w:r>
    </w:p>
    <w:p w14:paraId="17D56F88" w14:textId="77777777" w:rsidR="00B91D6C" w:rsidRDefault="004365E1">
      <w:pPr>
        <w:numPr>
          <w:ilvl w:val="1"/>
          <w:numId w:val="11"/>
        </w:numPr>
        <w:ind w:right="1" w:hanging="360"/>
      </w:pPr>
      <w:r>
        <w:t xml:space="preserve">1 wejście analogowe o zakresie pomiarowym 4…20mA – rezerwa lub do podłączenia przepływomierza </w:t>
      </w:r>
    </w:p>
    <w:p w14:paraId="72247990" w14:textId="77777777" w:rsidR="00B91D6C" w:rsidRDefault="004365E1">
      <w:pPr>
        <w:numPr>
          <w:ilvl w:val="1"/>
          <w:numId w:val="11"/>
        </w:numPr>
        <w:ind w:right="1" w:hanging="360"/>
      </w:pPr>
      <w:r>
        <w:t xml:space="preserve">1 wejście analogowe 0…10V – jako rezerwa </w:t>
      </w:r>
    </w:p>
    <w:p w14:paraId="7C587C40" w14:textId="77777777" w:rsidR="00B91D6C" w:rsidRDefault="004365E1">
      <w:pPr>
        <w:numPr>
          <w:ilvl w:val="1"/>
          <w:numId w:val="11"/>
        </w:numPr>
        <w:ind w:right="1" w:hanging="360"/>
      </w:pPr>
      <w:r>
        <w:t xml:space="preserve">komunikacja – port szeregowy RS232/RS485 z obsługą protokołu MODBUS RTU/ASCII w trybie MASTER lub SLAVE </w:t>
      </w:r>
      <w:r>
        <w:rPr>
          <w:rFonts w:ascii="Segoe UI Symbol" w:eastAsia="Segoe UI Symbol" w:hAnsi="Segoe UI Symbol" w:cs="Segoe UI Symbol"/>
        </w:rPr>
        <w:t></w:t>
      </w:r>
      <w:r>
        <w:rPr>
          <w:rFonts w:ascii="Arial" w:eastAsia="Arial" w:hAnsi="Arial" w:cs="Arial"/>
        </w:rPr>
        <w:t xml:space="preserve"> </w:t>
      </w:r>
      <w:r>
        <w:t xml:space="preserve">wejścia licznikowe </w:t>
      </w:r>
      <w:r>
        <w:rPr>
          <w:rFonts w:ascii="Segoe UI Symbol" w:eastAsia="Segoe UI Symbol" w:hAnsi="Segoe UI Symbol" w:cs="Segoe UI Symbol"/>
        </w:rPr>
        <w:t></w:t>
      </w:r>
      <w:r>
        <w:rPr>
          <w:rFonts w:ascii="Arial" w:eastAsia="Arial" w:hAnsi="Arial" w:cs="Arial"/>
        </w:rPr>
        <w:t xml:space="preserve"> </w:t>
      </w:r>
      <w:r>
        <w:t xml:space="preserve">kontrolki: </w:t>
      </w:r>
    </w:p>
    <w:p w14:paraId="69A395AA" w14:textId="77777777" w:rsidR="00B91D6C" w:rsidRDefault="004365E1">
      <w:pPr>
        <w:numPr>
          <w:ilvl w:val="1"/>
          <w:numId w:val="11"/>
        </w:numPr>
        <w:ind w:right="1" w:hanging="360"/>
      </w:pPr>
      <w:r>
        <w:t xml:space="preserve">zasilania sterownika </w:t>
      </w:r>
    </w:p>
    <w:p w14:paraId="43B182AF" w14:textId="77777777" w:rsidR="00B91D6C" w:rsidRDefault="004365E1">
      <w:pPr>
        <w:numPr>
          <w:ilvl w:val="1"/>
          <w:numId w:val="11"/>
        </w:numPr>
        <w:ind w:right="1" w:hanging="360"/>
      </w:pPr>
      <w:r>
        <w:t xml:space="preserve">poziomu sygnału GSM – minimum 3 diody </w:t>
      </w:r>
    </w:p>
    <w:p w14:paraId="0BEF4AF2" w14:textId="77777777" w:rsidR="00B91D6C" w:rsidRDefault="004365E1">
      <w:pPr>
        <w:numPr>
          <w:ilvl w:val="1"/>
          <w:numId w:val="11"/>
        </w:numPr>
        <w:ind w:right="1" w:hanging="360"/>
      </w:pPr>
      <w:r>
        <w:t xml:space="preserve">poprawności zalogowania sterownika do sieci GSM: </w:t>
      </w:r>
    </w:p>
    <w:p w14:paraId="761AD172" w14:textId="77777777" w:rsidR="00B91D6C" w:rsidRDefault="004365E1">
      <w:pPr>
        <w:numPr>
          <w:ilvl w:val="3"/>
          <w:numId w:val="13"/>
        </w:numPr>
        <w:ind w:right="1" w:hanging="360"/>
      </w:pPr>
      <w:r>
        <w:t xml:space="preserve">nie zalogowany </w:t>
      </w:r>
    </w:p>
    <w:p w14:paraId="7DE1F0B4" w14:textId="77777777" w:rsidR="00B91D6C" w:rsidRDefault="004365E1">
      <w:pPr>
        <w:numPr>
          <w:ilvl w:val="3"/>
          <w:numId w:val="13"/>
        </w:numPr>
        <w:ind w:right="1" w:hanging="360"/>
      </w:pPr>
      <w:r>
        <w:t xml:space="preserve">zalogowany </w:t>
      </w:r>
    </w:p>
    <w:p w14:paraId="5FDC37FA" w14:textId="77777777" w:rsidR="00B91D6C" w:rsidRDefault="004365E1">
      <w:pPr>
        <w:ind w:left="1942" w:right="4438" w:hanging="72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poprawności zalogowania do sieci GPRS: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logowanie do sieci GPRS </w:t>
      </w:r>
    </w:p>
    <w:p w14:paraId="1E5C6523" w14:textId="77777777" w:rsidR="00B91D6C" w:rsidRDefault="004365E1">
      <w:pPr>
        <w:numPr>
          <w:ilvl w:val="3"/>
          <w:numId w:val="14"/>
        </w:numPr>
        <w:ind w:right="1" w:hanging="360"/>
      </w:pPr>
      <w:r>
        <w:t xml:space="preserve">poprawnie zalogowany do sieci GPRS </w:t>
      </w:r>
    </w:p>
    <w:p w14:paraId="59A0B818" w14:textId="77777777" w:rsidR="00B91D6C" w:rsidRDefault="004365E1">
      <w:pPr>
        <w:numPr>
          <w:ilvl w:val="3"/>
          <w:numId w:val="14"/>
        </w:numPr>
        <w:spacing w:after="27"/>
        <w:ind w:right="1" w:hanging="360"/>
      </w:pPr>
      <w:r>
        <w:t xml:space="preserve">brak lub zablokowana karta SIM </w:t>
      </w:r>
    </w:p>
    <w:p w14:paraId="05C35C65" w14:textId="77777777" w:rsidR="00B91D6C" w:rsidRDefault="004365E1">
      <w:pPr>
        <w:numPr>
          <w:ilvl w:val="1"/>
          <w:numId w:val="11"/>
        </w:numPr>
        <w:ind w:right="1" w:hanging="360"/>
      </w:pPr>
      <w:r>
        <w:t xml:space="preserve">aktywności portu szeregowego sterownika </w:t>
      </w:r>
    </w:p>
    <w:p w14:paraId="32BC42D8" w14:textId="77777777" w:rsidR="00B91D6C" w:rsidRDefault="004365E1">
      <w:pPr>
        <w:numPr>
          <w:ilvl w:val="1"/>
          <w:numId w:val="11"/>
        </w:numPr>
        <w:ind w:right="1" w:hanging="360"/>
      </w:pPr>
      <w:r>
        <w:t xml:space="preserve">stopień ochrony IP40 </w:t>
      </w:r>
    </w:p>
    <w:p w14:paraId="7B5D1C20" w14:textId="77777777" w:rsidR="00B91D6C" w:rsidRDefault="004365E1">
      <w:pPr>
        <w:numPr>
          <w:ilvl w:val="1"/>
          <w:numId w:val="11"/>
        </w:numPr>
        <w:ind w:right="1" w:hanging="360"/>
      </w:pPr>
      <w:r>
        <w:t>temperatura pracy: -20</w:t>
      </w:r>
      <w:r>
        <w:rPr>
          <w:vertAlign w:val="superscript"/>
        </w:rPr>
        <w:t>o</w:t>
      </w:r>
      <w:r>
        <w:t xml:space="preserve"> C...50</w:t>
      </w:r>
      <w:r>
        <w:rPr>
          <w:vertAlign w:val="superscript"/>
        </w:rPr>
        <w:t xml:space="preserve">o </w:t>
      </w:r>
      <w:r>
        <w:t xml:space="preserve">C </w:t>
      </w:r>
    </w:p>
    <w:p w14:paraId="3E0CF8A7" w14:textId="77777777" w:rsidR="00B91D6C" w:rsidRDefault="004365E1">
      <w:pPr>
        <w:numPr>
          <w:ilvl w:val="1"/>
          <w:numId w:val="11"/>
        </w:numPr>
        <w:ind w:right="1" w:hanging="360"/>
      </w:pPr>
      <w:r>
        <w:t xml:space="preserve">wilgotność pracy: 5…95% bez kondensacji </w:t>
      </w:r>
    </w:p>
    <w:p w14:paraId="12ABF06B" w14:textId="77777777" w:rsidR="00B91D6C" w:rsidRDefault="004365E1">
      <w:pPr>
        <w:numPr>
          <w:ilvl w:val="1"/>
          <w:numId w:val="11"/>
        </w:numPr>
        <w:ind w:right="1" w:hanging="360"/>
      </w:pPr>
      <w:r>
        <w:t xml:space="preserve">moduł GSM/GPRS/EDGE </w:t>
      </w:r>
    </w:p>
    <w:p w14:paraId="6932F2DD" w14:textId="77777777" w:rsidR="00B91D6C" w:rsidRDefault="004365E1">
      <w:pPr>
        <w:numPr>
          <w:ilvl w:val="1"/>
          <w:numId w:val="11"/>
        </w:numPr>
        <w:ind w:right="1" w:hanging="360"/>
      </w:pPr>
      <w:r>
        <w:t xml:space="preserve">napięcie zasilania 24VDC </w:t>
      </w:r>
    </w:p>
    <w:p w14:paraId="629BF8C0" w14:textId="77777777" w:rsidR="00B91D6C" w:rsidRDefault="004365E1">
      <w:pPr>
        <w:numPr>
          <w:ilvl w:val="1"/>
          <w:numId w:val="11"/>
        </w:numPr>
        <w:ind w:right="1" w:hanging="360"/>
      </w:pPr>
      <w:r>
        <w:t xml:space="preserve">gniazdo antenowe </w:t>
      </w:r>
    </w:p>
    <w:p w14:paraId="14A2D03E" w14:textId="77777777" w:rsidR="00B91D6C" w:rsidRDefault="004365E1">
      <w:pPr>
        <w:numPr>
          <w:ilvl w:val="1"/>
          <w:numId w:val="11"/>
        </w:numPr>
        <w:ind w:right="1" w:hanging="360"/>
      </w:pPr>
      <w:r>
        <w:t xml:space="preserve">gniazdo karty SIM </w:t>
      </w:r>
    </w:p>
    <w:p w14:paraId="451BA2FB" w14:textId="77777777" w:rsidR="00B91D6C" w:rsidRDefault="004365E1">
      <w:pPr>
        <w:numPr>
          <w:ilvl w:val="1"/>
          <w:numId w:val="11"/>
        </w:numPr>
        <w:ind w:right="1" w:hanging="360"/>
      </w:pPr>
      <w:r>
        <w:t xml:space="preserve">pomiar temperatury wewnątrz sterownika </w:t>
      </w:r>
    </w:p>
    <w:p w14:paraId="50484376" w14:textId="77777777" w:rsidR="00B91D6C" w:rsidRDefault="004365E1">
      <w:pPr>
        <w:spacing w:after="0" w:line="259" w:lineRule="auto"/>
        <w:ind w:left="142" w:right="0" w:firstLine="0"/>
        <w:jc w:val="left"/>
      </w:pPr>
      <w:r>
        <w:t xml:space="preserve"> </w:t>
      </w:r>
    </w:p>
    <w:p w14:paraId="7F50DC42" w14:textId="77777777" w:rsidR="00B91D6C" w:rsidRDefault="004365E1">
      <w:pPr>
        <w:spacing w:after="0" w:line="259" w:lineRule="auto"/>
        <w:ind w:left="142" w:right="0" w:firstLine="0"/>
        <w:jc w:val="left"/>
      </w:pPr>
      <w:r>
        <w:t xml:space="preserve"> </w:t>
      </w:r>
    </w:p>
    <w:p w14:paraId="5C1EBA60" w14:textId="77777777" w:rsidR="00B91D6C" w:rsidRDefault="004365E1">
      <w:pPr>
        <w:spacing w:after="10" w:line="259" w:lineRule="auto"/>
        <w:ind w:left="142" w:right="0" w:firstLine="0"/>
        <w:jc w:val="left"/>
      </w:pPr>
      <w:r>
        <w:t xml:space="preserve"> </w:t>
      </w:r>
    </w:p>
    <w:p w14:paraId="21E0CC05" w14:textId="77777777" w:rsidR="00B91D6C" w:rsidRDefault="004365E1">
      <w:pPr>
        <w:ind w:left="857" w:right="267" w:hanging="10"/>
      </w:pPr>
      <w:r>
        <w:t>b)</w:t>
      </w:r>
      <w:r>
        <w:rPr>
          <w:rFonts w:ascii="Arial" w:eastAsia="Arial" w:hAnsi="Arial" w:cs="Arial"/>
        </w:rPr>
        <w:t xml:space="preserve"> </w:t>
      </w:r>
      <w:r>
        <w:rPr>
          <w:b/>
        </w:rPr>
        <w:t xml:space="preserve">Możliwości: </w:t>
      </w:r>
    </w:p>
    <w:p w14:paraId="47FF98CF" w14:textId="77777777" w:rsidR="00B91D6C" w:rsidRDefault="004365E1">
      <w:pPr>
        <w:numPr>
          <w:ilvl w:val="1"/>
          <w:numId w:val="11"/>
        </w:numPr>
        <w:ind w:right="1" w:hanging="360"/>
      </w:pPr>
      <w:r>
        <w:t xml:space="preserve">wysyłanie zdarzeniowe pełnego stanu wejść i wyjść (binarnych i analogowych) modułu telemetrycznego do stacji monitorującej w ramach usługi GPRS dowolnego operatora GSM w wydzielonej sieci APN </w:t>
      </w:r>
    </w:p>
    <w:p w14:paraId="3396117F" w14:textId="77777777" w:rsidR="00B91D6C" w:rsidRDefault="004365E1">
      <w:pPr>
        <w:numPr>
          <w:ilvl w:val="1"/>
          <w:numId w:val="11"/>
        </w:numPr>
        <w:ind w:right="1" w:hanging="360"/>
      </w:pPr>
      <w:r>
        <w:t xml:space="preserve">wysyłanie zdarzeniowe wiadomości tekstowych (SMS) w przypadku powstania stanów alarmowych na obiekcie </w:t>
      </w:r>
    </w:p>
    <w:p w14:paraId="1F29F5E1" w14:textId="77777777" w:rsidR="00B91D6C" w:rsidRDefault="004365E1">
      <w:pPr>
        <w:numPr>
          <w:ilvl w:val="1"/>
          <w:numId w:val="11"/>
        </w:numPr>
        <w:ind w:right="1" w:hanging="360"/>
      </w:pPr>
      <w:r>
        <w:t xml:space="preserve">sterowanie pracą obiektu – przepompowni lokalne na podstawie sygnału z pływaków i sondy hydrostatycznej i na podstawie rozkazów przesyłanych ze Stacji Dyspozytorskiej przez operatora (START/STOP pompy, odstawienie, blokada pracy równoległej) </w:t>
      </w:r>
    </w:p>
    <w:p w14:paraId="27CA69D1" w14:textId="77777777" w:rsidR="00B91D6C" w:rsidRDefault="004365E1">
      <w:pPr>
        <w:numPr>
          <w:ilvl w:val="1"/>
          <w:numId w:val="11"/>
        </w:numPr>
        <w:spacing w:after="25"/>
        <w:ind w:right="1" w:hanging="360"/>
      </w:pPr>
      <w:r>
        <w:lastRenderedPageBreak/>
        <w:t xml:space="preserve">sterowanie pracą obiektu – przepompowni zdalne na podstawie rozkazu wysłanego ze stacji operatorskiej </w:t>
      </w:r>
    </w:p>
    <w:p w14:paraId="1B4A4FCB" w14:textId="77777777" w:rsidR="00B91D6C" w:rsidRDefault="004365E1">
      <w:pPr>
        <w:numPr>
          <w:ilvl w:val="1"/>
          <w:numId w:val="11"/>
        </w:numPr>
        <w:ind w:right="1" w:hanging="360"/>
      </w:pPr>
      <w:r>
        <w:t xml:space="preserve">podgląd i sygnalizowanie podstawowych informacji o działaniu i stanie przepompowni: </w:t>
      </w:r>
    </w:p>
    <w:p w14:paraId="0CE3E28F" w14:textId="77777777" w:rsidR="00B91D6C" w:rsidRDefault="004365E1">
      <w:pPr>
        <w:numPr>
          <w:ilvl w:val="2"/>
          <w:numId w:val="15"/>
        </w:numPr>
        <w:ind w:right="1" w:hanging="360"/>
      </w:pPr>
      <w:r>
        <w:t xml:space="preserve">brak karty SIM </w:t>
      </w:r>
    </w:p>
    <w:p w14:paraId="1D774A30" w14:textId="77777777" w:rsidR="00B91D6C" w:rsidRDefault="004365E1">
      <w:pPr>
        <w:numPr>
          <w:ilvl w:val="2"/>
          <w:numId w:val="15"/>
        </w:numPr>
        <w:ind w:right="1" w:hanging="360"/>
      </w:pPr>
      <w:r>
        <w:t xml:space="preserve">poprawność PIN karty SIM </w:t>
      </w:r>
    </w:p>
    <w:p w14:paraId="0465DCCC" w14:textId="77777777" w:rsidR="00B91D6C" w:rsidRDefault="004365E1">
      <w:pPr>
        <w:numPr>
          <w:ilvl w:val="2"/>
          <w:numId w:val="15"/>
        </w:numPr>
        <w:ind w:right="1" w:hanging="360"/>
      </w:pPr>
      <w:r>
        <w:t xml:space="preserve">błędny PIN karty SIM </w:t>
      </w:r>
    </w:p>
    <w:p w14:paraId="52D42AEA" w14:textId="77777777" w:rsidR="00B91D6C" w:rsidRDefault="004365E1">
      <w:pPr>
        <w:numPr>
          <w:ilvl w:val="2"/>
          <w:numId w:val="15"/>
        </w:numPr>
        <w:ind w:right="1" w:hanging="360"/>
      </w:pPr>
      <w:r>
        <w:t xml:space="preserve">zalogowanie do sieci GSM </w:t>
      </w:r>
    </w:p>
    <w:p w14:paraId="307F44AD" w14:textId="77777777" w:rsidR="00B91D6C" w:rsidRDefault="004365E1">
      <w:pPr>
        <w:numPr>
          <w:ilvl w:val="2"/>
          <w:numId w:val="15"/>
        </w:numPr>
        <w:ind w:right="1" w:hanging="360"/>
      </w:pPr>
      <w:r>
        <w:t xml:space="preserve">zalogowanie do sieci GPRS </w:t>
      </w:r>
    </w:p>
    <w:p w14:paraId="1D7A6961" w14:textId="77777777" w:rsidR="00B91D6C" w:rsidRDefault="004365E1">
      <w:pPr>
        <w:numPr>
          <w:ilvl w:val="2"/>
          <w:numId w:val="15"/>
        </w:numPr>
        <w:ind w:right="1" w:hanging="360"/>
      </w:pPr>
      <w:r>
        <w:t xml:space="preserve">wejścia i wyjścia sterownika </w:t>
      </w:r>
    </w:p>
    <w:p w14:paraId="7C29817B" w14:textId="77777777" w:rsidR="00B91D6C" w:rsidRDefault="004365E1">
      <w:pPr>
        <w:numPr>
          <w:ilvl w:val="2"/>
          <w:numId w:val="15"/>
        </w:numPr>
        <w:ind w:right="1" w:hanging="360"/>
      </w:pPr>
      <w:r>
        <w:t xml:space="preserve">aktualny poziom ścieków w zbiorniku </w:t>
      </w:r>
    </w:p>
    <w:p w14:paraId="5F594451" w14:textId="77777777" w:rsidR="00B91D6C" w:rsidRDefault="004365E1">
      <w:pPr>
        <w:numPr>
          <w:ilvl w:val="2"/>
          <w:numId w:val="15"/>
        </w:numPr>
        <w:ind w:right="1" w:hanging="360"/>
      </w:pPr>
      <w:r>
        <w:t xml:space="preserve">nastawiony poziom załączenia pomp </w:t>
      </w:r>
    </w:p>
    <w:p w14:paraId="7E9EC258" w14:textId="77777777" w:rsidR="00B91D6C" w:rsidRDefault="004365E1">
      <w:pPr>
        <w:numPr>
          <w:ilvl w:val="2"/>
          <w:numId w:val="15"/>
        </w:numPr>
        <w:ind w:right="1" w:hanging="360"/>
      </w:pPr>
      <w:r>
        <w:t xml:space="preserve">nastawiony poziom wyłączenia pomp </w:t>
      </w:r>
    </w:p>
    <w:p w14:paraId="2B92B1E4" w14:textId="77777777" w:rsidR="00B91D6C" w:rsidRDefault="004365E1">
      <w:pPr>
        <w:numPr>
          <w:ilvl w:val="2"/>
          <w:numId w:val="15"/>
        </w:numPr>
        <w:ind w:right="1" w:hanging="360"/>
      </w:pPr>
      <w:r>
        <w:t xml:space="preserve">nastawiony poziom dołączenia drugiej pompy </w:t>
      </w:r>
    </w:p>
    <w:p w14:paraId="35BF3E7D" w14:textId="77777777" w:rsidR="00B91D6C" w:rsidRDefault="004365E1">
      <w:pPr>
        <w:numPr>
          <w:ilvl w:val="2"/>
          <w:numId w:val="15"/>
        </w:numPr>
        <w:spacing w:after="25"/>
        <w:ind w:right="1" w:hanging="360"/>
      </w:pPr>
      <w:r>
        <w:t xml:space="preserve">liczba załączeń każdej z pomp </w:t>
      </w:r>
    </w:p>
    <w:p w14:paraId="04CCFFE7" w14:textId="77777777" w:rsidR="00B91D6C" w:rsidRDefault="004365E1">
      <w:pPr>
        <w:numPr>
          <w:ilvl w:val="2"/>
          <w:numId w:val="15"/>
        </w:numPr>
        <w:ind w:right="1" w:hanging="360"/>
      </w:pPr>
      <w:r>
        <w:t xml:space="preserve">liczba godzin pracy każdej z pomp </w:t>
      </w:r>
    </w:p>
    <w:p w14:paraId="47820720" w14:textId="77777777" w:rsidR="00B91D6C" w:rsidRDefault="004365E1">
      <w:pPr>
        <w:numPr>
          <w:ilvl w:val="2"/>
          <w:numId w:val="15"/>
        </w:numPr>
        <w:ind w:right="1" w:hanging="360"/>
      </w:pPr>
      <w:r>
        <w:t xml:space="preserve">prąd pobierany przez pompy </w:t>
      </w:r>
    </w:p>
    <w:p w14:paraId="62583808" w14:textId="77777777" w:rsidR="00B91D6C" w:rsidRDefault="004365E1">
      <w:pPr>
        <w:numPr>
          <w:ilvl w:val="2"/>
          <w:numId w:val="15"/>
        </w:numPr>
        <w:ind w:right="1" w:hanging="360"/>
      </w:pPr>
      <w:r>
        <w:t xml:space="preserve">poziom sygnału GSM wyrażony w procentach </w:t>
      </w:r>
    </w:p>
    <w:p w14:paraId="6D6A69D7" w14:textId="77777777" w:rsidR="00B91D6C" w:rsidRDefault="004365E1">
      <w:pPr>
        <w:numPr>
          <w:ilvl w:val="1"/>
          <w:numId w:val="11"/>
        </w:numPr>
        <w:ind w:right="1" w:hanging="360"/>
      </w:pPr>
      <w:r>
        <w:t xml:space="preserve">zmiana podstawowych parametrów pracy przepompowni, po wcześniejszej autoryzacji (wpisanie kodu) operatora: </w:t>
      </w:r>
    </w:p>
    <w:p w14:paraId="266B3C44" w14:textId="77777777" w:rsidR="00B91D6C" w:rsidRDefault="004365E1">
      <w:pPr>
        <w:numPr>
          <w:ilvl w:val="2"/>
          <w:numId w:val="18"/>
        </w:numPr>
        <w:ind w:right="1" w:hanging="360"/>
      </w:pPr>
      <w:r>
        <w:t xml:space="preserve">poziomu załączenia pomp </w:t>
      </w:r>
    </w:p>
    <w:p w14:paraId="7AF3CA8D" w14:textId="77777777" w:rsidR="00B91D6C" w:rsidRDefault="004365E1">
      <w:pPr>
        <w:numPr>
          <w:ilvl w:val="2"/>
          <w:numId w:val="18"/>
        </w:numPr>
        <w:ind w:right="1" w:hanging="360"/>
      </w:pPr>
      <w:r>
        <w:t xml:space="preserve">poziomu wyłączenia pomp </w:t>
      </w:r>
    </w:p>
    <w:p w14:paraId="75AE78DB" w14:textId="77777777" w:rsidR="00B91D6C" w:rsidRDefault="004365E1">
      <w:pPr>
        <w:numPr>
          <w:ilvl w:val="2"/>
          <w:numId w:val="18"/>
        </w:numPr>
        <w:ind w:right="1" w:hanging="360"/>
      </w:pPr>
      <w:r>
        <w:t xml:space="preserve">poziomu dołączenia drugiej pompy </w:t>
      </w:r>
    </w:p>
    <w:p w14:paraId="415F70A8" w14:textId="77777777" w:rsidR="00B91D6C" w:rsidRDefault="004365E1">
      <w:pPr>
        <w:numPr>
          <w:ilvl w:val="2"/>
          <w:numId w:val="18"/>
        </w:numPr>
        <w:ind w:right="1" w:hanging="360"/>
      </w:pPr>
      <w:r>
        <w:t xml:space="preserve">zakresu pomiarowego użytej sondy hydrostatycznej </w:t>
      </w:r>
    </w:p>
    <w:p w14:paraId="0571A3B1" w14:textId="77777777" w:rsidR="00B91D6C" w:rsidRDefault="004365E1">
      <w:pPr>
        <w:numPr>
          <w:ilvl w:val="2"/>
          <w:numId w:val="18"/>
        </w:numPr>
        <w:ind w:right="1" w:hanging="360"/>
      </w:pPr>
      <w:r>
        <w:t xml:space="preserve">zakresu pomiarowego użytego przekładnika prądowego </w:t>
      </w:r>
    </w:p>
    <w:p w14:paraId="73A17BCA" w14:textId="77777777" w:rsidR="00B91D6C" w:rsidRDefault="004365E1">
      <w:pPr>
        <w:numPr>
          <w:ilvl w:val="1"/>
          <w:numId w:val="11"/>
        </w:numPr>
        <w:ind w:right="1" w:hanging="360"/>
      </w:pPr>
      <w:r>
        <w:t xml:space="preserve">prezentacja na wyświetlaczu LCD komunikatów o bieżących awariach: </w:t>
      </w:r>
    </w:p>
    <w:p w14:paraId="1516E0F5" w14:textId="77777777" w:rsidR="00B91D6C" w:rsidRDefault="004365E1">
      <w:pPr>
        <w:numPr>
          <w:ilvl w:val="2"/>
          <w:numId w:val="19"/>
        </w:numPr>
        <w:ind w:right="1" w:hanging="360"/>
      </w:pPr>
      <w:r>
        <w:t xml:space="preserve">każdej z pomp </w:t>
      </w:r>
    </w:p>
    <w:p w14:paraId="29C0D220" w14:textId="77777777" w:rsidR="00B91D6C" w:rsidRDefault="004365E1">
      <w:pPr>
        <w:numPr>
          <w:ilvl w:val="2"/>
          <w:numId w:val="19"/>
        </w:numPr>
        <w:ind w:right="1" w:hanging="360"/>
      </w:pPr>
      <w:r>
        <w:t xml:space="preserve">zasilania </w:t>
      </w:r>
    </w:p>
    <w:p w14:paraId="6549D52A" w14:textId="77777777" w:rsidR="00B91D6C" w:rsidRDefault="004365E1">
      <w:pPr>
        <w:numPr>
          <w:ilvl w:val="2"/>
          <w:numId w:val="19"/>
        </w:numPr>
        <w:ind w:right="1" w:hanging="360"/>
      </w:pPr>
      <w:r>
        <w:t xml:space="preserve">wystąpieniu poziomu </w:t>
      </w:r>
      <w:proofErr w:type="spellStart"/>
      <w:r>
        <w:t>suchobiegu</w:t>
      </w:r>
      <w:proofErr w:type="spellEnd"/>
      <w:r>
        <w:t xml:space="preserve"> </w:t>
      </w:r>
    </w:p>
    <w:p w14:paraId="5C83874B" w14:textId="77777777" w:rsidR="00B91D6C" w:rsidRDefault="004365E1">
      <w:pPr>
        <w:numPr>
          <w:ilvl w:val="2"/>
          <w:numId w:val="19"/>
        </w:numPr>
        <w:ind w:right="1" w:hanging="360"/>
      </w:pPr>
      <w:r>
        <w:t xml:space="preserve">wystąpieniu poziomu przelewu </w:t>
      </w:r>
    </w:p>
    <w:p w14:paraId="3CEA3CAF" w14:textId="77777777" w:rsidR="00B91D6C" w:rsidRDefault="004365E1">
      <w:pPr>
        <w:numPr>
          <w:ilvl w:val="2"/>
          <w:numId w:val="19"/>
        </w:numPr>
        <w:ind w:right="1" w:hanging="360"/>
      </w:pPr>
      <w:r>
        <w:t xml:space="preserve">błędnym podłączeniu pływaków </w:t>
      </w:r>
    </w:p>
    <w:p w14:paraId="0126E9C2" w14:textId="77777777" w:rsidR="00B91D6C" w:rsidRDefault="004365E1">
      <w:pPr>
        <w:numPr>
          <w:ilvl w:val="2"/>
          <w:numId w:val="19"/>
        </w:numPr>
        <w:ind w:right="1" w:hanging="360"/>
      </w:pPr>
      <w:r>
        <w:t xml:space="preserve">sondy hydrostatycznej </w:t>
      </w:r>
    </w:p>
    <w:p w14:paraId="4CE26555" w14:textId="77777777" w:rsidR="00B91D6C" w:rsidRDefault="004365E1">
      <w:pPr>
        <w:numPr>
          <w:ilvl w:val="2"/>
          <w:numId w:val="19"/>
        </w:numPr>
        <w:spacing w:after="26"/>
        <w:ind w:right="1" w:hanging="360"/>
      </w:pPr>
      <w:r>
        <w:t xml:space="preserve">włamaniu </w:t>
      </w:r>
    </w:p>
    <w:p w14:paraId="24564E04" w14:textId="77777777" w:rsidR="00B91D6C" w:rsidRDefault="004365E1">
      <w:pPr>
        <w:numPr>
          <w:ilvl w:val="1"/>
          <w:numId w:val="11"/>
        </w:numPr>
        <w:ind w:right="1" w:hanging="360"/>
      </w:pPr>
      <w:r>
        <w:t xml:space="preserve">naprzemienna praca pomp dla jednakowego ich zużycia </w:t>
      </w:r>
    </w:p>
    <w:p w14:paraId="1DFBB01E" w14:textId="77777777" w:rsidR="00B91D6C" w:rsidRDefault="004365E1">
      <w:pPr>
        <w:numPr>
          <w:ilvl w:val="1"/>
          <w:numId w:val="11"/>
        </w:numPr>
        <w:ind w:right="1" w:hanging="360"/>
      </w:pPr>
      <w:r>
        <w:t xml:space="preserve">automatyczne przełączanie pracującej pompy po przekroczeniu maksymalnego czasu pracy z możliwością wyłączenia opcji </w:t>
      </w:r>
    </w:p>
    <w:p w14:paraId="5BA03F5F" w14:textId="77777777" w:rsidR="00B91D6C" w:rsidRDefault="004365E1">
      <w:pPr>
        <w:numPr>
          <w:ilvl w:val="1"/>
          <w:numId w:val="11"/>
        </w:numPr>
        <w:ind w:right="1" w:hanging="360"/>
      </w:pPr>
      <w:r>
        <w:t xml:space="preserve">blokada załączenia pompy na podstawie minimalnego czasu postoju pompy – redukuje częstotliwość załączeń pomp, funkcja z możliwością wyłączenia </w:t>
      </w:r>
    </w:p>
    <w:p w14:paraId="2DABFC80" w14:textId="77777777" w:rsidR="00B91D6C" w:rsidRDefault="004365E1">
      <w:pPr>
        <w:numPr>
          <w:ilvl w:val="1"/>
          <w:numId w:val="11"/>
        </w:numPr>
        <w:ind w:right="1" w:hanging="360"/>
      </w:pPr>
      <w:r>
        <w:t xml:space="preserve">zliczanie czasu pracy każdej z pomp </w:t>
      </w:r>
    </w:p>
    <w:p w14:paraId="3A027DF0" w14:textId="77777777" w:rsidR="00B91D6C" w:rsidRDefault="004365E1">
      <w:pPr>
        <w:numPr>
          <w:ilvl w:val="1"/>
          <w:numId w:val="11"/>
        </w:numPr>
        <w:ind w:right="1" w:hanging="360"/>
      </w:pPr>
      <w:r>
        <w:t xml:space="preserve">zliczanie liczby załączeń każdej z pomp </w:t>
      </w:r>
    </w:p>
    <w:p w14:paraId="0CA625F3" w14:textId="77777777" w:rsidR="00B91D6C" w:rsidRDefault="004365E1">
      <w:pPr>
        <w:numPr>
          <w:ilvl w:val="1"/>
          <w:numId w:val="11"/>
        </w:numPr>
        <w:ind w:right="1" w:hanging="360"/>
      </w:pPr>
      <w:r>
        <w:t xml:space="preserve">pomiar poprzez licznik energii elektrycznej, m.in.: </w:t>
      </w:r>
    </w:p>
    <w:p w14:paraId="5D0A92DF" w14:textId="77777777" w:rsidR="00B91D6C" w:rsidRDefault="004365E1">
      <w:pPr>
        <w:numPr>
          <w:ilvl w:val="2"/>
          <w:numId w:val="20"/>
        </w:numPr>
        <w:ind w:right="1" w:hanging="360"/>
      </w:pPr>
      <w:r>
        <w:t xml:space="preserve">pobieranej mocy </w:t>
      </w:r>
    </w:p>
    <w:p w14:paraId="79B16CAB" w14:textId="77777777" w:rsidR="00B91D6C" w:rsidRDefault="004365E1">
      <w:pPr>
        <w:numPr>
          <w:ilvl w:val="2"/>
          <w:numId w:val="20"/>
        </w:numPr>
        <w:ind w:right="1" w:hanging="360"/>
      </w:pPr>
      <w:r>
        <w:t xml:space="preserve">zużytej energii </w:t>
      </w:r>
    </w:p>
    <w:p w14:paraId="26A2DF66" w14:textId="77777777" w:rsidR="00B91D6C" w:rsidRDefault="004365E1">
      <w:pPr>
        <w:numPr>
          <w:ilvl w:val="2"/>
          <w:numId w:val="20"/>
        </w:numPr>
        <w:spacing w:after="26"/>
        <w:ind w:right="1" w:hanging="360"/>
      </w:pPr>
      <w:r>
        <w:t xml:space="preserve">napięcia na poszczególnych fazach </w:t>
      </w:r>
    </w:p>
    <w:p w14:paraId="51610885" w14:textId="77777777" w:rsidR="00B91D6C" w:rsidRDefault="004365E1">
      <w:pPr>
        <w:numPr>
          <w:ilvl w:val="1"/>
          <w:numId w:val="11"/>
        </w:numPr>
        <w:ind w:right="1" w:hanging="360"/>
      </w:pPr>
      <w:r>
        <w:t xml:space="preserve">możliwość podłączenia sygnału włamania do zewnętrznej, niezależnej centralki alarmowej </w:t>
      </w:r>
    </w:p>
    <w:p w14:paraId="1290C690" w14:textId="77777777" w:rsidR="00B91D6C" w:rsidRDefault="004365E1">
      <w:pPr>
        <w:ind w:left="847" w:right="284"/>
      </w:pPr>
      <w:r>
        <w:t xml:space="preserve">W celu funkcjonowania systemu konieczne jest dostarczenie kart SIM, w których będzie aktywna usługa pakietowej transmisji danych GPRS ze statycznym adresem IP. Dostawę </w:t>
      </w:r>
      <w:r>
        <w:lastRenderedPageBreak/>
        <w:t xml:space="preserve">niniejszych kart SIM ma zapewnić dostawca systemu monitoringu. Karty powinny pracować w wydzielonej, prywatnej i zabezpieczonej sieci APN. </w:t>
      </w:r>
    </w:p>
    <w:p w14:paraId="571E3989" w14:textId="77777777" w:rsidR="00B91D6C" w:rsidRDefault="004365E1">
      <w:pPr>
        <w:spacing w:after="0" w:line="259" w:lineRule="auto"/>
        <w:ind w:left="850" w:right="0" w:firstLine="0"/>
        <w:jc w:val="left"/>
      </w:pPr>
      <w:r>
        <w:t xml:space="preserve"> </w:t>
      </w:r>
    </w:p>
    <w:p w14:paraId="3D921197" w14:textId="77777777" w:rsidR="00B91D6C" w:rsidRDefault="004365E1">
      <w:pPr>
        <w:spacing w:after="0" w:line="259" w:lineRule="auto"/>
        <w:ind w:left="142" w:right="0" w:firstLine="0"/>
        <w:jc w:val="left"/>
      </w:pPr>
      <w:r>
        <w:t xml:space="preserve"> </w:t>
      </w:r>
    </w:p>
    <w:p w14:paraId="27B99903" w14:textId="77777777" w:rsidR="00B91D6C" w:rsidRDefault="004365E1">
      <w:pPr>
        <w:spacing w:after="125"/>
        <w:ind w:left="1592" w:right="267" w:hanging="10"/>
      </w:pPr>
      <w:r>
        <w:rPr>
          <w:b/>
        </w:rPr>
        <w:t xml:space="preserve">  PARAMETRY ZBIORNIKÓW I POMP PRZEPOMPOWNI: </w:t>
      </w:r>
    </w:p>
    <w:p w14:paraId="162FC2B0" w14:textId="77777777" w:rsidR="00B91D6C" w:rsidRDefault="004365E1">
      <w:pPr>
        <w:spacing w:after="0" w:line="259" w:lineRule="auto"/>
        <w:ind w:left="142" w:right="0" w:firstLine="0"/>
        <w:jc w:val="left"/>
      </w:pPr>
      <w:r>
        <w:rPr>
          <w:b/>
        </w:rPr>
        <w:t xml:space="preserve"> </w:t>
      </w:r>
      <w:r>
        <w:rPr>
          <w:b/>
        </w:rPr>
        <w:tab/>
        <w:t xml:space="preserve"> </w:t>
      </w:r>
    </w:p>
    <w:tbl>
      <w:tblPr>
        <w:tblStyle w:val="TableGrid"/>
        <w:tblW w:w="7794" w:type="dxa"/>
        <w:tblInd w:w="1121" w:type="dxa"/>
        <w:tblCellMar>
          <w:top w:w="27" w:type="dxa"/>
          <w:left w:w="106" w:type="dxa"/>
          <w:bottom w:w="7" w:type="dxa"/>
          <w:right w:w="115" w:type="dxa"/>
        </w:tblCellMar>
        <w:tblLook w:val="04A0" w:firstRow="1" w:lastRow="0" w:firstColumn="1" w:lastColumn="0" w:noHBand="0" w:noVBand="1"/>
      </w:tblPr>
      <w:tblGrid>
        <w:gridCol w:w="2005"/>
        <w:gridCol w:w="2808"/>
        <w:gridCol w:w="2981"/>
      </w:tblGrid>
      <w:tr w:rsidR="00B91D6C" w14:paraId="20CBEA5B" w14:textId="77777777">
        <w:trPr>
          <w:trHeight w:val="579"/>
        </w:trPr>
        <w:tc>
          <w:tcPr>
            <w:tcW w:w="2005" w:type="dxa"/>
            <w:tcBorders>
              <w:top w:val="double" w:sz="6" w:space="0" w:color="000000"/>
              <w:left w:val="double" w:sz="6" w:space="0" w:color="000000"/>
              <w:bottom w:val="single" w:sz="6" w:space="0" w:color="000000"/>
              <w:right w:val="single" w:sz="6" w:space="0" w:color="000000"/>
            </w:tcBorders>
            <w:shd w:val="clear" w:color="auto" w:fill="EBFFEB"/>
          </w:tcPr>
          <w:p w14:paraId="414C8F10" w14:textId="77777777" w:rsidR="00B91D6C" w:rsidRDefault="004365E1">
            <w:pPr>
              <w:spacing w:after="0" w:line="259" w:lineRule="auto"/>
              <w:ind w:left="11" w:right="0" w:firstLine="0"/>
              <w:jc w:val="center"/>
            </w:pPr>
            <w:r>
              <w:rPr>
                <w:rFonts w:ascii="Times New Roman" w:eastAsia="Times New Roman" w:hAnsi="Times New Roman" w:cs="Times New Roman"/>
                <w:b/>
                <w:i/>
                <w:sz w:val="16"/>
              </w:rPr>
              <w:t xml:space="preserve">L.p. </w:t>
            </w:r>
          </w:p>
        </w:tc>
        <w:tc>
          <w:tcPr>
            <w:tcW w:w="2808" w:type="dxa"/>
            <w:tcBorders>
              <w:top w:val="double" w:sz="6" w:space="0" w:color="000000"/>
              <w:left w:val="single" w:sz="6" w:space="0" w:color="000000"/>
              <w:bottom w:val="single" w:sz="6" w:space="0" w:color="000000"/>
              <w:right w:val="single" w:sz="6" w:space="0" w:color="000000"/>
            </w:tcBorders>
            <w:shd w:val="clear" w:color="auto" w:fill="EBFFEB"/>
          </w:tcPr>
          <w:p w14:paraId="31192A56" w14:textId="77777777" w:rsidR="00B91D6C" w:rsidRDefault="004365E1">
            <w:pPr>
              <w:spacing w:after="0" w:line="239" w:lineRule="auto"/>
              <w:ind w:left="0" w:right="0" w:firstLine="0"/>
              <w:jc w:val="center"/>
            </w:pPr>
            <w:r>
              <w:rPr>
                <w:rFonts w:ascii="Times New Roman" w:eastAsia="Times New Roman" w:hAnsi="Times New Roman" w:cs="Times New Roman"/>
                <w:b/>
                <w:i/>
                <w:sz w:val="16"/>
              </w:rPr>
              <w:t xml:space="preserve">Zbiornik przepompowni z </w:t>
            </w:r>
            <w:proofErr w:type="spellStart"/>
            <w:r>
              <w:rPr>
                <w:rFonts w:ascii="Times New Roman" w:eastAsia="Times New Roman" w:hAnsi="Times New Roman" w:cs="Times New Roman"/>
                <w:b/>
                <w:i/>
                <w:sz w:val="16"/>
              </w:rPr>
              <w:t>polimerobetonu</w:t>
            </w:r>
            <w:proofErr w:type="spellEnd"/>
            <w:r>
              <w:rPr>
                <w:rFonts w:ascii="Times New Roman" w:eastAsia="Times New Roman" w:hAnsi="Times New Roman" w:cs="Times New Roman"/>
                <w:b/>
                <w:i/>
                <w:sz w:val="16"/>
              </w:rPr>
              <w:t xml:space="preserve"> </w:t>
            </w:r>
          </w:p>
          <w:p w14:paraId="2D79F0B2" w14:textId="77777777" w:rsidR="00B91D6C" w:rsidRDefault="004365E1">
            <w:pPr>
              <w:spacing w:after="0" w:line="259" w:lineRule="auto"/>
              <w:ind w:left="11" w:right="0" w:firstLine="0"/>
              <w:jc w:val="center"/>
            </w:pPr>
            <w:r>
              <w:rPr>
                <w:rFonts w:ascii="Times New Roman" w:eastAsia="Times New Roman" w:hAnsi="Times New Roman" w:cs="Times New Roman"/>
                <w:b/>
                <w:i/>
                <w:sz w:val="16"/>
              </w:rPr>
              <w:t xml:space="preserve">[wymiary mm] </w:t>
            </w:r>
          </w:p>
        </w:tc>
        <w:tc>
          <w:tcPr>
            <w:tcW w:w="2981" w:type="dxa"/>
            <w:tcBorders>
              <w:top w:val="double" w:sz="6" w:space="0" w:color="000000"/>
              <w:left w:val="single" w:sz="6" w:space="0" w:color="000000"/>
              <w:bottom w:val="single" w:sz="6" w:space="0" w:color="000000"/>
              <w:right w:val="double" w:sz="6" w:space="0" w:color="000000"/>
            </w:tcBorders>
            <w:shd w:val="clear" w:color="auto" w:fill="EBFFEB"/>
          </w:tcPr>
          <w:p w14:paraId="3A13B322" w14:textId="77777777" w:rsidR="00B91D6C" w:rsidRDefault="004365E1">
            <w:pPr>
              <w:spacing w:after="0" w:line="259" w:lineRule="auto"/>
              <w:ind w:left="8" w:right="0" w:firstLine="0"/>
              <w:jc w:val="center"/>
            </w:pPr>
            <w:r>
              <w:rPr>
                <w:rFonts w:ascii="Times New Roman" w:eastAsia="Times New Roman" w:hAnsi="Times New Roman" w:cs="Times New Roman"/>
                <w:b/>
                <w:i/>
                <w:sz w:val="16"/>
              </w:rPr>
              <w:t xml:space="preserve">Pompy zatapialne </w:t>
            </w:r>
          </w:p>
        </w:tc>
      </w:tr>
      <w:tr w:rsidR="00B91D6C" w14:paraId="5667E3F7" w14:textId="77777777">
        <w:trPr>
          <w:trHeight w:val="986"/>
        </w:trPr>
        <w:tc>
          <w:tcPr>
            <w:tcW w:w="2005" w:type="dxa"/>
            <w:tcBorders>
              <w:top w:val="single" w:sz="6" w:space="0" w:color="000000"/>
              <w:left w:val="double" w:sz="6" w:space="0" w:color="000000"/>
              <w:bottom w:val="single" w:sz="6" w:space="0" w:color="000000"/>
              <w:right w:val="single" w:sz="6" w:space="0" w:color="000000"/>
            </w:tcBorders>
            <w:vAlign w:val="bottom"/>
          </w:tcPr>
          <w:p w14:paraId="49EA7814" w14:textId="77777777" w:rsidR="00B91D6C" w:rsidRDefault="004365E1">
            <w:pPr>
              <w:spacing w:after="50" w:line="259" w:lineRule="auto"/>
              <w:ind w:left="0" w:right="0" w:firstLine="0"/>
              <w:jc w:val="left"/>
            </w:pPr>
            <w:r>
              <w:rPr>
                <w:rFonts w:ascii="Calibri" w:eastAsia="Calibri" w:hAnsi="Calibri" w:cs="Calibri"/>
                <w:b/>
                <w:i/>
                <w:sz w:val="16"/>
              </w:rPr>
              <w:t xml:space="preserve">P1 </w:t>
            </w:r>
          </w:p>
          <w:p w14:paraId="430D7AFF"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77345968" w14:textId="77777777" w:rsidR="00B91D6C" w:rsidRDefault="004365E1">
            <w:pPr>
              <w:spacing w:after="0" w:line="259" w:lineRule="auto"/>
              <w:ind w:left="391" w:right="382" w:firstLine="0"/>
              <w:jc w:val="center"/>
            </w:pPr>
            <w:r>
              <w:rPr>
                <w:rFonts w:ascii="Times New Roman" w:eastAsia="Times New Roman" w:hAnsi="Times New Roman" w:cs="Times New Roman"/>
                <w:b/>
                <w:i/>
                <w:sz w:val="16"/>
              </w:rPr>
              <w:t xml:space="preserve">1500 x 4200 </w:t>
            </w:r>
            <w:r>
              <w:rPr>
                <w:rFonts w:ascii="Times New Roman" w:eastAsia="Times New Roman" w:hAnsi="Times New Roman" w:cs="Times New Roman"/>
                <w:i/>
                <w:sz w:val="16"/>
              </w:rPr>
              <w:t>przewody tłoczne DN80/100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2E56E3A4" w14:textId="77777777" w:rsidR="00B91D6C" w:rsidRDefault="004365E1">
            <w:pPr>
              <w:spacing w:after="0" w:line="259" w:lineRule="auto"/>
              <w:ind w:left="81" w:right="69"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16,31  l/s ; H</w:t>
            </w:r>
            <w:r>
              <w:rPr>
                <w:rFonts w:ascii="Calibri" w:eastAsia="Calibri" w:hAnsi="Calibri" w:cs="Calibri"/>
                <w:b/>
                <w:i/>
                <w:sz w:val="16"/>
                <w:vertAlign w:val="subscript"/>
              </w:rPr>
              <w:t>N</w:t>
            </w:r>
            <w:r>
              <w:rPr>
                <w:rFonts w:ascii="Calibri" w:eastAsia="Calibri" w:hAnsi="Calibri" w:cs="Calibri"/>
                <w:b/>
                <w:i/>
                <w:sz w:val="16"/>
              </w:rPr>
              <w:t xml:space="preserve"> = 29,20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 6,50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41,26  m2 x 11,0kW </w:t>
            </w:r>
          </w:p>
        </w:tc>
      </w:tr>
      <w:tr w:rsidR="00B91D6C" w14:paraId="609D6E9F"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6AA16F51" w14:textId="77777777" w:rsidR="00B91D6C" w:rsidRDefault="004365E1">
            <w:pPr>
              <w:spacing w:after="50" w:line="259" w:lineRule="auto"/>
              <w:ind w:left="0" w:right="0" w:firstLine="0"/>
              <w:jc w:val="left"/>
            </w:pPr>
            <w:r>
              <w:rPr>
                <w:rFonts w:ascii="Calibri" w:eastAsia="Calibri" w:hAnsi="Calibri" w:cs="Calibri"/>
                <w:b/>
                <w:i/>
                <w:sz w:val="16"/>
              </w:rPr>
              <w:t xml:space="preserve">P2 </w:t>
            </w:r>
          </w:p>
          <w:p w14:paraId="4E38688B"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650F6879"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4100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1B27CAD8" w14:textId="77777777" w:rsidR="00B91D6C" w:rsidRDefault="004365E1">
            <w:pPr>
              <w:spacing w:after="0" w:line="259" w:lineRule="auto"/>
              <w:ind w:left="215" w:right="204"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5,06  l/s ; H</w:t>
            </w:r>
            <w:r>
              <w:rPr>
                <w:rFonts w:ascii="Calibri" w:eastAsia="Calibri" w:hAnsi="Calibri" w:cs="Calibri"/>
                <w:b/>
                <w:i/>
                <w:sz w:val="16"/>
                <w:vertAlign w:val="subscript"/>
              </w:rPr>
              <w:t>N</w:t>
            </w:r>
            <w:r>
              <w:rPr>
                <w:rFonts w:ascii="Calibri" w:eastAsia="Calibri" w:hAnsi="Calibri" w:cs="Calibri"/>
                <w:b/>
                <w:i/>
                <w:sz w:val="16"/>
              </w:rPr>
              <w:t xml:space="preserve"> = 5,0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 5,05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=4,96 m2 x 1,1kW </w:t>
            </w:r>
          </w:p>
        </w:tc>
      </w:tr>
      <w:tr w:rsidR="00B91D6C" w14:paraId="1C6575B0"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12A9C5C5" w14:textId="77777777" w:rsidR="00B91D6C" w:rsidRDefault="004365E1">
            <w:pPr>
              <w:spacing w:after="50" w:line="259" w:lineRule="auto"/>
              <w:ind w:left="0" w:right="0" w:firstLine="0"/>
              <w:jc w:val="left"/>
            </w:pPr>
            <w:r>
              <w:rPr>
                <w:rFonts w:ascii="Calibri" w:eastAsia="Calibri" w:hAnsi="Calibri" w:cs="Calibri"/>
                <w:b/>
                <w:i/>
                <w:sz w:val="16"/>
              </w:rPr>
              <w:t xml:space="preserve">P3 </w:t>
            </w:r>
          </w:p>
          <w:p w14:paraId="1614E1A6"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3A2150EE"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4400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2B2A9A12" w14:textId="77777777" w:rsidR="00B91D6C" w:rsidRDefault="004365E1">
            <w:pPr>
              <w:spacing w:after="0" w:line="259" w:lineRule="auto"/>
              <w:ind w:left="175" w:right="163"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7,96  l/s ; H</w:t>
            </w:r>
            <w:r>
              <w:rPr>
                <w:rFonts w:ascii="Calibri" w:eastAsia="Calibri" w:hAnsi="Calibri" w:cs="Calibri"/>
                <w:b/>
                <w:i/>
                <w:sz w:val="16"/>
                <w:vertAlign w:val="subscript"/>
              </w:rPr>
              <w:t>N</w:t>
            </w:r>
            <w:r>
              <w:rPr>
                <w:rFonts w:ascii="Calibri" w:eastAsia="Calibri" w:hAnsi="Calibri" w:cs="Calibri"/>
                <w:b/>
                <w:i/>
                <w:sz w:val="16"/>
              </w:rPr>
              <w:t xml:space="preserve"> =12,20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=4,06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=17,23  m2 x 3,0kW </w:t>
            </w:r>
          </w:p>
        </w:tc>
      </w:tr>
      <w:tr w:rsidR="00B91D6C" w14:paraId="56FF498C" w14:textId="77777777">
        <w:trPr>
          <w:trHeight w:val="879"/>
        </w:trPr>
        <w:tc>
          <w:tcPr>
            <w:tcW w:w="2005" w:type="dxa"/>
            <w:tcBorders>
              <w:top w:val="single" w:sz="6" w:space="0" w:color="000000"/>
              <w:left w:val="double" w:sz="6" w:space="0" w:color="000000"/>
              <w:bottom w:val="single" w:sz="6" w:space="0" w:color="000000"/>
              <w:right w:val="single" w:sz="6" w:space="0" w:color="000000"/>
            </w:tcBorders>
            <w:vAlign w:val="bottom"/>
          </w:tcPr>
          <w:p w14:paraId="7B60AFE9" w14:textId="77777777" w:rsidR="00B91D6C" w:rsidRDefault="004365E1">
            <w:pPr>
              <w:spacing w:after="50" w:line="259" w:lineRule="auto"/>
              <w:ind w:left="0" w:right="0" w:firstLine="0"/>
              <w:jc w:val="left"/>
            </w:pPr>
            <w:r>
              <w:rPr>
                <w:rFonts w:ascii="Calibri" w:eastAsia="Calibri" w:hAnsi="Calibri" w:cs="Calibri"/>
                <w:b/>
                <w:i/>
                <w:sz w:val="16"/>
              </w:rPr>
              <w:t xml:space="preserve">P4 </w:t>
            </w:r>
          </w:p>
          <w:p w14:paraId="474968B8"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6643240C"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2200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38CACBF5" w14:textId="77777777" w:rsidR="00B91D6C" w:rsidRDefault="004365E1">
            <w:pPr>
              <w:spacing w:after="0" w:line="259" w:lineRule="auto"/>
              <w:ind w:left="215" w:right="204"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5,06  l/s ; H</w:t>
            </w:r>
            <w:r>
              <w:rPr>
                <w:rFonts w:ascii="Calibri" w:eastAsia="Calibri" w:hAnsi="Calibri" w:cs="Calibri"/>
                <w:b/>
                <w:i/>
                <w:sz w:val="16"/>
                <w:vertAlign w:val="subscript"/>
              </w:rPr>
              <w:t>N</w:t>
            </w:r>
            <w:r>
              <w:rPr>
                <w:rFonts w:ascii="Calibri" w:eastAsia="Calibri" w:hAnsi="Calibri" w:cs="Calibri"/>
                <w:b/>
                <w:i/>
                <w:sz w:val="16"/>
              </w:rPr>
              <w:t xml:space="preserve"> = 5,0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=5,56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4,44 m2 x 1,1kW </w:t>
            </w:r>
          </w:p>
        </w:tc>
      </w:tr>
      <w:tr w:rsidR="00B91D6C" w14:paraId="419D8BD5"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1AB56E02" w14:textId="77777777" w:rsidR="00B91D6C" w:rsidRDefault="004365E1">
            <w:pPr>
              <w:spacing w:after="48" w:line="259" w:lineRule="auto"/>
              <w:ind w:left="0" w:right="0" w:firstLine="0"/>
              <w:jc w:val="left"/>
            </w:pPr>
            <w:r>
              <w:rPr>
                <w:rFonts w:ascii="Calibri" w:eastAsia="Calibri" w:hAnsi="Calibri" w:cs="Calibri"/>
                <w:b/>
                <w:i/>
                <w:sz w:val="16"/>
              </w:rPr>
              <w:t xml:space="preserve">P5 </w:t>
            </w:r>
          </w:p>
          <w:p w14:paraId="3D49F6A7"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598839C9"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3600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5A1DBB0B" w14:textId="77777777" w:rsidR="00B91D6C" w:rsidRDefault="004365E1">
            <w:pPr>
              <w:spacing w:after="0" w:line="259" w:lineRule="auto"/>
              <w:ind w:left="175" w:right="163"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9,43  l/s ; H</w:t>
            </w:r>
            <w:r>
              <w:rPr>
                <w:rFonts w:ascii="Calibri" w:eastAsia="Calibri" w:hAnsi="Calibri" w:cs="Calibri"/>
                <w:b/>
                <w:i/>
                <w:sz w:val="16"/>
                <w:vertAlign w:val="subscript"/>
              </w:rPr>
              <w:t>N</w:t>
            </w:r>
            <w:r>
              <w:rPr>
                <w:rFonts w:ascii="Calibri" w:eastAsia="Calibri" w:hAnsi="Calibri" w:cs="Calibri"/>
                <w:b/>
                <w:i/>
                <w:sz w:val="16"/>
              </w:rPr>
              <w:t xml:space="preserve"> = 15,90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=4,43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22,92 m2 x 4,0kW </w:t>
            </w:r>
          </w:p>
        </w:tc>
      </w:tr>
      <w:tr w:rsidR="00B91D6C" w14:paraId="578BDE10"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540A475D" w14:textId="77777777" w:rsidR="00B91D6C" w:rsidRDefault="004365E1">
            <w:pPr>
              <w:spacing w:after="48" w:line="259" w:lineRule="auto"/>
              <w:ind w:left="0" w:right="0" w:firstLine="0"/>
              <w:jc w:val="left"/>
            </w:pPr>
            <w:r>
              <w:rPr>
                <w:rFonts w:ascii="Calibri" w:eastAsia="Calibri" w:hAnsi="Calibri" w:cs="Calibri"/>
                <w:b/>
                <w:i/>
                <w:sz w:val="16"/>
              </w:rPr>
              <w:t xml:space="preserve">P6 </w:t>
            </w:r>
          </w:p>
          <w:p w14:paraId="2960A496"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7B96D43F"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3100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64597935" w14:textId="77777777" w:rsidR="00B91D6C" w:rsidRDefault="004365E1">
            <w:pPr>
              <w:spacing w:after="0" w:line="259" w:lineRule="auto"/>
              <w:ind w:left="215" w:right="204"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5,06  l/s ; H</w:t>
            </w:r>
            <w:r>
              <w:rPr>
                <w:rFonts w:ascii="Calibri" w:eastAsia="Calibri" w:hAnsi="Calibri" w:cs="Calibri"/>
                <w:b/>
                <w:i/>
                <w:sz w:val="16"/>
                <w:vertAlign w:val="subscript"/>
              </w:rPr>
              <w:t>N</w:t>
            </w:r>
            <w:r>
              <w:rPr>
                <w:rFonts w:ascii="Calibri" w:eastAsia="Calibri" w:hAnsi="Calibri" w:cs="Calibri"/>
                <w:b/>
                <w:i/>
                <w:sz w:val="16"/>
              </w:rPr>
              <w:t xml:space="preserve"> = 5,0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=5,40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=4,61 m 2 x 1,1kW </w:t>
            </w:r>
          </w:p>
        </w:tc>
      </w:tr>
      <w:tr w:rsidR="00B91D6C" w14:paraId="52E6F5CD" w14:textId="77777777">
        <w:trPr>
          <w:trHeight w:val="879"/>
        </w:trPr>
        <w:tc>
          <w:tcPr>
            <w:tcW w:w="2005" w:type="dxa"/>
            <w:tcBorders>
              <w:top w:val="single" w:sz="6" w:space="0" w:color="000000"/>
              <w:left w:val="double" w:sz="6" w:space="0" w:color="000000"/>
              <w:bottom w:val="single" w:sz="6" w:space="0" w:color="000000"/>
              <w:right w:val="single" w:sz="6" w:space="0" w:color="000000"/>
            </w:tcBorders>
            <w:vAlign w:val="bottom"/>
          </w:tcPr>
          <w:p w14:paraId="2BD2F6A9" w14:textId="77777777" w:rsidR="00B91D6C" w:rsidRDefault="004365E1">
            <w:pPr>
              <w:spacing w:after="48" w:line="259" w:lineRule="auto"/>
              <w:ind w:left="0" w:right="0" w:firstLine="0"/>
              <w:jc w:val="left"/>
            </w:pPr>
            <w:r>
              <w:rPr>
                <w:rFonts w:ascii="Calibri" w:eastAsia="Calibri" w:hAnsi="Calibri" w:cs="Calibri"/>
                <w:b/>
                <w:i/>
                <w:sz w:val="16"/>
              </w:rPr>
              <w:t xml:space="preserve">P7 </w:t>
            </w:r>
          </w:p>
          <w:p w14:paraId="574D8BFB"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55000D2D"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4300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7E064DE3" w14:textId="77777777" w:rsidR="00B91D6C" w:rsidRDefault="004365E1">
            <w:pPr>
              <w:spacing w:after="0" w:line="259" w:lineRule="auto"/>
              <w:ind w:left="175" w:right="163"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9,43  l/s ; H</w:t>
            </w:r>
            <w:r>
              <w:rPr>
                <w:rFonts w:ascii="Calibri" w:eastAsia="Calibri" w:hAnsi="Calibri" w:cs="Calibri"/>
                <w:b/>
                <w:i/>
                <w:sz w:val="16"/>
                <w:vertAlign w:val="subscript"/>
              </w:rPr>
              <w:t>N</w:t>
            </w:r>
            <w:r>
              <w:rPr>
                <w:rFonts w:ascii="Calibri" w:eastAsia="Calibri" w:hAnsi="Calibri" w:cs="Calibri"/>
                <w:b/>
                <w:i/>
                <w:sz w:val="16"/>
              </w:rPr>
              <w:t xml:space="preserve"> = 15,90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=3,92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=23,42 m 2 x 4,0kW </w:t>
            </w:r>
          </w:p>
        </w:tc>
      </w:tr>
      <w:tr w:rsidR="00B91D6C" w14:paraId="71C06A16"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01708887" w14:textId="77777777" w:rsidR="00B91D6C" w:rsidRDefault="004365E1">
            <w:pPr>
              <w:spacing w:after="48" w:line="259" w:lineRule="auto"/>
              <w:ind w:left="0" w:right="0" w:firstLine="0"/>
              <w:jc w:val="left"/>
            </w:pPr>
            <w:r>
              <w:rPr>
                <w:rFonts w:ascii="Calibri" w:eastAsia="Calibri" w:hAnsi="Calibri" w:cs="Calibri"/>
                <w:b/>
                <w:i/>
                <w:sz w:val="16"/>
              </w:rPr>
              <w:t xml:space="preserve">P8 </w:t>
            </w:r>
          </w:p>
          <w:p w14:paraId="5532485B"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050EB670"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4500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20798A6E" w14:textId="77777777" w:rsidR="00B91D6C" w:rsidRDefault="004365E1">
            <w:pPr>
              <w:spacing w:after="0" w:line="259" w:lineRule="auto"/>
              <w:ind w:left="155" w:right="146"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9,43  l/s ; H</w:t>
            </w:r>
            <w:r>
              <w:rPr>
                <w:rFonts w:ascii="Calibri" w:eastAsia="Calibri" w:hAnsi="Calibri" w:cs="Calibri"/>
                <w:b/>
                <w:i/>
                <w:sz w:val="16"/>
                <w:vertAlign w:val="subscript"/>
              </w:rPr>
              <w:t>N</w:t>
            </w:r>
            <w:r>
              <w:rPr>
                <w:rFonts w:ascii="Calibri" w:eastAsia="Calibri" w:hAnsi="Calibri" w:cs="Calibri"/>
                <w:b/>
                <w:i/>
                <w:sz w:val="16"/>
              </w:rPr>
              <w:t xml:space="preserve"> = 15,90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=3,80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23,71 m 2 x 4,0kW </w:t>
            </w:r>
          </w:p>
        </w:tc>
      </w:tr>
      <w:tr w:rsidR="00B91D6C" w14:paraId="2F545028"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7DB2BCCF" w14:textId="77777777" w:rsidR="00B91D6C" w:rsidRDefault="004365E1">
            <w:pPr>
              <w:spacing w:after="48" w:line="259" w:lineRule="auto"/>
              <w:ind w:left="0" w:right="0" w:firstLine="0"/>
              <w:jc w:val="left"/>
            </w:pPr>
            <w:r>
              <w:rPr>
                <w:rFonts w:ascii="Calibri" w:eastAsia="Calibri" w:hAnsi="Calibri" w:cs="Calibri"/>
                <w:b/>
                <w:i/>
                <w:sz w:val="16"/>
              </w:rPr>
              <w:t xml:space="preserve">P9 </w:t>
            </w:r>
          </w:p>
          <w:p w14:paraId="4D0243EA"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6AF44571"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3300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3818ED4C" w14:textId="77777777" w:rsidR="00B91D6C" w:rsidRDefault="004365E1">
            <w:pPr>
              <w:spacing w:after="0" w:line="259" w:lineRule="auto"/>
              <w:ind w:left="196" w:right="187"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5,06  l/s ; H</w:t>
            </w:r>
            <w:r>
              <w:rPr>
                <w:rFonts w:ascii="Calibri" w:eastAsia="Calibri" w:hAnsi="Calibri" w:cs="Calibri"/>
                <w:b/>
                <w:i/>
                <w:sz w:val="16"/>
                <w:vertAlign w:val="subscript"/>
              </w:rPr>
              <w:t>N</w:t>
            </w:r>
            <w:r>
              <w:rPr>
                <w:rFonts w:ascii="Calibri" w:eastAsia="Calibri" w:hAnsi="Calibri" w:cs="Calibri"/>
                <w:b/>
                <w:i/>
                <w:sz w:val="16"/>
              </w:rPr>
              <w:t xml:space="preserve"> = 5,0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=5,12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4,90 m 2 x 1,1kW </w:t>
            </w:r>
          </w:p>
        </w:tc>
      </w:tr>
      <w:tr w:rsidR="00B91D6C" w14:paraId="51887D54"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5093D650" w14:textId="77777777" w:rsidR="00B91D6C" w:rsidRDefault="004365E1">
            <w:pPr>
              <w:spacing w:after="48" w:line="259" w:lineRule="auto"/>
              <w:ind w:left="0" w:right="0" w:firstLine="0"/>
              <w:jc w:val="left"/>
            </w:pPr>
            <w:r>
              <w:rPr>
                <w:rFonts w:ascii="Calibri" w:eastAsia="Calibri" w:hAnsi="Calibri" w:cs="Calibri"/>
                <w:b/>
                <w:i/>
                <w:sz w:val="16"/>
              </w:rPr>
              <w:t xml:space="preserve">P10 </w:t>
            </w:r>
          </w:p>
          <w:p w14:paraId="5291955A"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361B72D1" w14:textId="77777777" w:rsidR="00B91D6C" w:rsidRDefault="004365E1">
            <w:pPr>
              <w:spacing w:after="0" w:line="259" w:lineRule="auto"/>
              <w:ind w:left="391" w:right="382" w:firstLine="0"/>
              <w:jc w:val="center"/>
            </w:pPr>
            <w:r>
              <w:rPr>
                <w:rFonts w:ascii="Times New Roman" w:eastAsia="Times New Roman" w:hAnsi="Times New Roman" w:cs="Times New Roman"/>
                <w:b/>
                <w:i/>
                <w:sz w:val="16"/>
              </w:rPr>
              <w:t xml:space="preserve">1500 x 4300 </w:t>
            </w:r>
            <w:r>
              <w:rPr>
                <w:rFonts w:ascii="Times New Roman" w:eastAsia="Times New Roman" w:hAnsi="Times New Roman" w:cs="Times New Roman"/>
                <w:i/>
                <w:sz w:val="16"/>
              </w:rPr>
              <w:t>przewody tłoczne DN80/100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56107C96" w14:textId="77777777" w:rsidR="00B91D6C" w:rsidRDefault="004365E1">
            <w:pPr>
              <w:spacing w:after="0" w:line="259" w:lineRule="auto"/>
              <w:ind w:left="175" w:right="163"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14,77  l/s ; H</w:t>
            </w:r>
            <w:r>
              <w:rPr>
                <w:rFonts w:ascii="Calibri" w:eastAsia="Calibri" w:hAnsi="Calibri" w:cs="Calibri"/>
                <w:b/>
                <w:i/>
                <w:sz w:val="16"/>
                <w:vertAlign w:val="subscript"/>
              </w:rPr>
              <w:t>N</w:t>
            </w:r>
            <w:r>
              <w:rPr>
                <w:rFonts w:ascii="Calibri" w:eastAsia="Calibri" w:hAnsi="Calibri" w:cs="Calibri"/>
                <w:b/>
                <w:i/>
                <w:sz w:val="16"/>
              </w:rPr>
              <w:t xml:space="preserve"> = 24,10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=5,33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=35,90 m 2 x 9,2kW </w:t>
            </w:r>
          </w:p>
        </w:tc>
      </w:tr>
      <w:tr w:rsidR="00B91D6C" w14:paraId="00B8B47E" w14:textId="77777777">
        <w:trPr>
          <w:trHeight w:val="877"/>
        </w:trPr>
        <w:tc>
          <w:tcPr>
            <w:tcW w:w="2005" w:type="dxa"/>
            <w:tcBorders>
              <w:top w:val="single" w:sz="6" w:space="0" w:color="000000"/>
              <w:left w:val="double" w:sz="6" w:space="0" w:color="000000"/>
              <w:bottom w:val="single" w:sz="6" w:space="0" w:color="000000"/>
              <w:right w:val="single" w:sz="6" w:space="0" w:color="000000"/>
            </w:tcBorders>
            <w:vAlign w:val="bottom"/>
          </w:tcPr>
          <w:p w14:paraId="7C3CDC80" w14:textId="77777777" w:rsidR="00B91D6C" w:rsidRDefault="004365E1">
            <w:pPr>
              <w:spacing w:after="48" w:line="259" w:lineRule="auto"/>
              <w:ind w:left="0" w:right="0" w:firstLine="0"/>
              <w:jc w:val="left"/>
            </w:pPr>
            <w:r>
              <w:rPr>
                <w:rFonts w:ascii="Calibri" w:eastAsia="Calibri" w:hAnsi="Calibri" w:cs="Calibri"/>
                <w:b/>
                <w:i/>
                <w:sz w:val="16"/>
              </w:rPr>
              <w:lastRenderedPageBreak/>
              <w:t xml:space="preserve">P11 </w:t>
            </w:r>
          </w:p>
          <w:p w14:paraId="45E4044C"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5785C3BB"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3600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41B2BAE5" w14:textId="77777777" w:rsidR="00B91D6C" w:rsidRDefault="004365E1">
            <w:pPr>
              <w:spacing w:after="0" w:line="259" w:lineRule="auto"/>
              <w:ind w:left="155" w:right="146"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6,80  l/s ; H</w:t>
            </w:r>
            <w:r>
              <w:rPr>
                <w:rFonts w:ascii="Calibri" w:eastAsia="Calibri" w:hAnsi="Calibri" w:cs="Calibri"/>
                <w:b/>
                <w:i/>
                <w:sz w:val="16"/>
                <w:vertAlign w:val="subscript"/>
              </w:rPr>
              <w:t>N</w:t>
            </w:r>
            <w:r>
              <w:rPr>
                <w:rFonts w:ascii="Calibri" w:eastAsia="Calibri" w:hAnsi="Calibri" w:cs="Calibri"/>
                <w:b/>
                <w:i/>
                <w:sz w:val="16"/>
              </w:rPr>
              <w:t xml:space="preserve"> = 10,0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=6,37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10,53 m 2 x 2,2kW </w:t>
            </w:r>
          </w:p>
        </w:tc>
      </w:tr>
      <w:tr w:rsidR="00B91D6C" w14:paraId="61305359" w14:textId="77777777">
        <w:trPr>
          <w:trHeight w:val="878"/>
        </w:trPr>
        <w:tc>
          <w:tcPr>
            <w:tcW w:w="2005" w:type="dxa"/>
            <w:tcBorders>
              <w:top w:val="single" w:sz="6" w:space="0" w:color="000000"/>
              <w:left w:val="double" w:sz="6" w:space="0" w:color="000000"/>
              <w:bottom w:val="single" w:sz="6" w:space="0" w:color="000000"/>
              <w:right w:val="single" w:sz="6" w:space="0" w:color="000000"/>
            </w:tcBorders>
            <w:vAlign w:val="bottom"/>
          </w:tcPr>
          <w:p w14:paraId="48F0FC52" w14:textId="77777777" w:rsidR="00B91D6C" w:rsidRDefault="004365E1">
            <w:pPr>
              <w:spacing w:after="48" w:line="259" w:lineRule="auto"/>
              <w:ind w:left="0" w:right="0" w:firstLine="0"/>
              <w:jc w:val="left"/>
            </w:pPr>
            <w:r>
              <w:rPr>
                <w:rFonts w:ascii="Calibri" w:eastAsia="Calibri" w:hAnsi="Calibri" w:cs="Calibri"/>
                <w:b/>
                <w:i/>
                <w:sz w:val="16"/>
              </w:rPr>
              <w:t xml:space="preserve">P12 </w:t>
            </w:r>
          </w:p>
          <w:p w14:paraId="600CB89E" w14:textId="77777777" w:rsidR="00B91D6C" w:rsidRDefault="004365E1">
            <w:pPr>
              <w:spacing w:after="0" w:line="259" w:lineRule="auto"/>
              <w:ind w:left="155" w:right="108" w:firstLine="0"/>
              <w:jc w:val="center"/>
            </w:pPr>
            <w:r>
              <w:rPr>
                <w:rFonts w:ascii="Times New Roman" w:eastAsia="Times New Roman" w:hAnsi="Times New Roman" w:cs="Times New Roman"/>
                <w:i/>
                <w:sz w:val="16"/>
              </w:rPr>
              <w:t xml:space="preserve">Piduń – Rekownica gm. Jedwabno </w:t>
            </w:r>
          </w:p>
        </w:tc>
        <w:tc>
          <w:tcPr>
            <w:tcW w:w="2808" w:type="dxa"/>
            <w:tcBorders>
              <w:top w:val="single" w:sz="6" w:space="0" w:color="000000"/>
              <w:left w:val="single" w:sz="6" w:space="0" w:color="000000"/>
              <w:bottom w:val="single" w:sz="6" w:space="0" w:color="000000"/>
              <w:right w:val="single" w:sz="6" w:space="0" w:color="000000"/>
            </w:tcBorders>
            <w:vAlign w:val="center"/>
          </w:tcPr>
          <w:p w14:paraId="6313811A" w14:textId="77777777" w:rsidR="00B91D6C" w:rsidRDefault="004365E1">
            <w:pPr>
              <w:spacing w:after="0" w:line="259" w:lineRule="auto"/>
              <w:ind w:left="431" w:right="423" w:firstLine="0"/>
              <w:jc w:val="center"/>
            </w:pPr>
            <w:r>
              <w:rPr>
                <w:rFonts w:ascii="Times New Roman" w:eastAsia="Times New Roman" w:hAnsi="Times New Roman" w:cs="Times New Roman"/>
                <w:b/>
                <w:i/>
                <w:sz w:val="16"/>
              </w:rPr>
              <w:t xml:space="preserve">1200 x 4300 </w:t>
            </w:r>
            <w:r>
              <w:rPr>
                <w:rFonts w:ascii="Times New Roman" w:eastAsia="Times New Roman" w:hAnsi="Times New Roman" w:cs="Times New Roman"/>
                <w:i/>
                <w:sz w:val="16"/>
              </w:rPr>
              <w:t>przewody tłoczne DN65/80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single" w:sz="6" w:space="0" w:color="000000"/>
              <w:right w:val="double" w:sz="6" w:space="0" w:color="000000"/>
            </w:tcBorders>
            <w:vAlign w:val="center"/>
          </w:tcPr>
          <w:p w14:paraId="7E4CBE60" w14:textId="77777777" w:rsidR="00B91D6C" w:rsidRDefault="004365E1">
            <w:pPr>
              <w:spacing w:after="0" w:line="259" w:lineRule="auto"/>
              <w:ind w:left="155" w:right="146" w:firstLine="0"/>
              <w:jc w:val="center"/>
            </w:pPr>
            <w:r>
              <w:rPr>
                <w:rFonts w:ascii="Calibri" w:eastAsia="Calibri" w:hAnsi="Calibri" w:cs="Calibri"/>
                <w:b/>
                <w:i/>
                <w:sz w:val="16"/>
              </w:rPr>
              <w:t>Q</w:t>
            </w:r>
            <w:r>
              <w:rPr>
                <w:rFonts w:ascii="Calibri" w:eastAsia="Calibri" w:hAnsi="Calibri" w:cs="Calibri"/>
                <w:b/>
                <w:i/>
                <w:sz w:val="16"/>
                <w:vertAlign w:val="subscript"/>
              </w:rPr>
              <w:t>N</w:t>
            </w:r>
            <w:r>
              <w:rPr>
                <w:rFonts w:ascii="Calibri" w:eastAsia="Calibri" w:hAnsi="Calibri" w:cs="Calibri"/>
                <w:b/>
                <w:i/>
                <w:sz w:val="16"/>
              </w:rPr>
              <w:t xml:space="preserve"> = 6,80  l/s ; H</w:t>
            </w:r>
            <w:r>
              <w:rPr>
                <w:rFonts w:ascii="Calibri" w:eastAsia="Calibri" w:hAnsi="Calibri" w:cs="Calibri"/>
                <w:b/>
                <w:i/>
                <w:sz w:val="16"/>
                <w:vertAlign w:val="subscript"/>
              </w:rPr>
              <w:t>N</w:t>
            </w:r>
            <w:r>
              <w:rPr>
                <w:rFonts w:ascii="Calibri" w:eastAsia="Calibri" w:hAnsi="Calibri" w:cs="Calibri"/>
                <w:b/>
                <w:i/>
                <w:sz w:val="16"/>
              </w:rPr>
              <w:t xml:space="preserve"> = 10,0  m </w:t>
            </w:r>
            <w:proofErr w:type="spellStart"/>
            <w:r>
              <w:rPr>
                <w:rFonts w:ascii="Calibri" w:eastAsia="Calibri" w:hAnsi="Calibri" w:cs="Calibri"/>
                <w:b/>
                <w:i/>
                <w:sz w:val="16"/>
              </w:rPr>
              <w:t>Q</w:t>
            </w:r>
            <w:r>
              <w:rPr>
                <w:rFonts w:ascii="Calibri" w:eastAsia="Calibri" w:hAnsi="Calibri" w:cs="Calibri"/>
                <w:b/>
                <w:i/>
                <w:sz w:val="16"/>
                <w:vertAlign w:val="subscript"/>
              </w:rPr>
              <w:t>rz</w:t>
            </w:r>
            <w:proofErr w:type="spellEnd"/>
            <w:r>
              <w:rPr>
                <w:rFonts w:ascii="Calibri" w:eastAsia="Calibri" w:hAnsi="Calibri" w:cs="Calibri"/>
                <w:b/>
                <w:i/>
                <w:sz w:val="16"/>
              </w:rPr>
              <w:t xml:space="preserve"> =5,66 l/s ; </w:t>
            </w:r>
            <w:proofErr w:type="spellStart"/>
            <w:r>
              <w:rPr>
                <w:rFonts w:ascii="Calibri" w:eastAsia="Calibri" w:hAnsi="Calibri" w:cs="Calibri"/>
                <w:b/>
                <w:i/>
                <w:sz w:val="16"/>
              </w:rPr>
              <w:t>H</w:t>
            </w:r>
            <w:r>
              <w:rPr>
                <w:rFonts w:ascii="Calibri" w:eastAsia="Calibri" w:hAnsi="Calibri" w:cs="Calibri"/>
                <w:b/>
                <w:i/>
                <w:sz w:val="16"/>
                <w:vertAlign w:val="subscript"/>
              </w:rPr>
              <w:t>rz</w:t>
            </w:r>
            <w:proofErr w:type="spellEnd"/>
            <w:r>
              <w:rPr>
                <w:rFonts w:ascii="Calibri" w:eastAsia="Calibri" w:hAnsi="Calibri" w:cs="Calibri"/>
                <w:b/>
                <w:i/>
                <w:sz w:val="16"/>
              </w:rPr>
              <w:t xml:space="preserve"> = 11,48 m 2 x 2,2kW </w:t>
            </w:r>
          </w:p>
        </w:tc>
      </w:tr>
      <w:tr w:rsidR="00B91D6C" w14:paraId="66B8F905" w14:textId="77777777">
        <w:trPr>
          <w:trHeight w:val="826"/>
        </w:trPr>
        <w:tc>
          <w:tcPr>
            <w:tcW w:w="2005" w:type="dxa"/>
            <w:tcBorders>
              <w:top w:val="single" w:sz="6" w:space="0" w:color="000000"/>
              <w:left w:val="double" w:sz="6" w:space="0" w:color="000000"/>
              <w:bottom w:val="double" w:sz="6" w:space="0" w:color="000000"/>
              <w:right w:val="single" w:sz="6" w:space="0" w:color="000000"/>
            </w:tcBorders>
            <w:vAlign w:val="bottom"/>
          </w:tcPr>
          <w:p w14:paraId="15FA5B85" w14:textId="77777777" w:rsidR="00B91D6C" w:rsidRDefault="004365E1">
            <w:pPr>
              <w:spacing w:after="63" w:line="259" w:lineRule="auto"/>
              <w:ind w:left="0" w:right="0" w:firstLine="0"/>
              <w:jc w:val="left"/>
            </w:pPr>
            <w:r>
              <w:rPr>
                <w:rFonts w:ascii="Calibri" w:eastAsia="Calibri" w:hAnsi="Calibri" w:cs="Calibri"/>
                <w:b/>
                <w:i/>
                <w:sz w:val="16"/>
              </w:rPr>
              <w:t xml:space="preserve">PSS </w:t>
            </w:r>
          </w:p>
          <w:p w14:paraId="4095BD28" w14:textId="77777777" w:rsidR="00B91D6C" w:rsidRDefault="004365E1">
            <w:pPr>
              <w:spacing w:after="0" w:line="259" w:lineRule="auto"/>
              <w:ind w:left="434" w:right="424" w:firstLine="0"/>
              <w:jc w:val="center"/>
            </w:pPr>
            <w:proofErr w:type="spellStart"/>
            <w:r>
              <w:rPr>
                <w:rFonts w:ascii="Times New Roman" w:eastAsia="Times New Roman" w:hAnsi="Times New Roman" w:cs="Times New Roman"/>
                <w:i/>
                <w:sz w:val="16"/>
              </w:rPr>
              <w:t>Szuć</w:t>
            </w:r>
            <w:proofErr w:type="spellEnd"/>
            <w:r>
              <w:rPr>
                <w:rFonts w:ascii="Times New Roman" w:eastAsia="Times New Roman" w:hAnsi="Times New Roman" w:cs="Times New Roman"/>
                <w:i/>
                <w:sz w:val="16"/>
              </w:rPr>
              <w:t xml:space="preserve"> gm. Jedwabno </w:t>
            </w:r>
          </w:p>
        </w:tc>
        <w:tc>
          <w:tcPr>
            <w:tcW w:w="2808" w:type="dxa"/>
            <w:tcBorders>
              <w:top w:val="single" w:sz="6" w:space="0" w:color="000000"/>
              <w:left w:val="single" w:sz="6" w:space="0" w:color="000000"/>
              <w:bottom w:val="double" w:sz="6" w:space="0" w:color="000000"/>
              <w:right w:val="single" w:sz="6" w:space="0" w:color="000000"/>
            </w:tcBorders>
            <w:vAlign w:val="center"/>
          </w:tcPr>
          <w:p w14:paraId="4B867814" w14:textId="77777777" w:rsidR="00B91D6C" w:rsidRDefault="004365E1">
            <w:pPr>
              <w:spacing w:after="0" w:line="259" w:lineRule="auto"/>
              <w:ind w:left="532" w:right="526" w:firstLine="0"/>
              <w:jc w:val="center"/>
            </w:pPr>
            <w:r>
              <w:rPr>
                <w:rFonts w:ascii="Times New Roman" w:eastAsia="Times New Roman" w:hAnsi="Times New Roman" w:cs="Times New Roman"/>
                <w:b/>
                <w:i/>
                <w:sz w:val="16"/>
              </w:rPr>
              <w:t xml:space="preserve">1500 x 2800 </w:t>
            </w:r>
            <w:r>
              <w:rPr>
                <w:rFonts w:ascii="Times New Roman" w:eastAsia="Times New Roman" w:hAnsi="Times New Roman" w:cs="Times New Roman"/>
                <w:i/>
                <w:sz w:val="16"/>
              </w:rPr>
              <w:t>przewody tłoczne DN80</w:t>
            </w:r>
            <w:r>
              <w:rPr>
                <w:rFonts w:ascii="Times New Roman" w:eastAsia="Times New Roman" w:hAnsi="Times New Roman" w:cs="Times New Roman"/>
                <w:b/>
                <w:i/>
                <w:sz w:val="16"/>
              </w:rPr>
              <w:t xml:space="preserve"> </w:t>
            </w:r>
          </w:p>
        </w:tc>
        <w:tc>
          <w:tcPr>
            <w:tcW w:w="2981" w:type="dxa"/>
            <w:tcBorders>
              <w:top w:val="single" w:sz="6" w:space="0" w:color="000000"/>
              <w:left w:val="single" w:sz="6" w:space="0" w:color="000000"/>
              <w:bottom w:val="double" w:sz="6" w:space="0" w:color="000000"/>
              <w:right w:val="double" w:sz="6" w:space="0" w:color="000000"/>
            </w:tcBorders>
            <w:vAlign w:val="center"/>
          </w:tcPr>
          <w:p w14:paraId="00B97B39" w14:textId="77777777" w:rsidR="00B91D6C" w:rsidRDefault="004365E1">
            <w:pPr>
              <w:spacing w:after="0" w:line="259" w:lineRule="auto"/>
              <w:ind w:left="136" w:right="125" w:firstLine="0"/>
              <w:jc w:val="center"/>
            </w:pPr>
            <w:r>
              <w:rPr>
                <w:rFonts w:ascii="Calibri" w:eastAsia="Calibri" w:hAnsi="Calibri" w:cs="Calibri"/>
                <w:b/>
                <w:i/>
                <w:sz w:val="16"/>
              </w:rPr>
              <w:t xml:space="preserve">Q = 4,22 l/s ; H = 25,02 m </w:t>
            </w:r>
            <w:proofErr w:type="spellStart"/>
            <w:r>
              <w:rPr>
                <w:rFonts w:ascii="Calibri" w:eastAsia="Calibri" w:hAnsi="Calibri" w:cs="Calibri"/>
                <w:b/>
                <w:i/>
                <w:sz w:val="16"/>
              </w:rPr>
              <w:t>Q</w:t>
            </w:r>
            <w:r>
              <w:rPr>
                <w:rFonts w:ascii="Calibri" w:eastAsia="Calibri" w:hAnsi="Calibri" w:cs="Calibri"/>
                <w:b/>
                <w:i/>
                <w:sz w:val="16"/>
                <w:vertAlign w:val="subscript"/>
              </w:rPr>
              <w:t>max</w:t>
            </w:r>
            <w:proofErr w:type="spellEnd"/>
            <w:r>
              <w:rPr>
                <w:rFonts w:ascii="Calibri" w:eastAsia="Calibri" w:hAnsi="Calibri" w:cs="Calibri"/>
                <w:b/>
                <w:i/>
                <w:sz w:val="16"/>
              </w:rPr>
              <w:t xml:space="preserve"> = 25 l/s ; </w:t>
            </w:r>
            <w:proofErr w:type="spellStart"/>
            <w:r>
              <w:rPr>
                <w:rFonts w:ascii="Calibri" w:eastAsia="Calibri" w:hAnsi="Calibri" w:cs="Calibri"/>
                <w:b/>
                <w:i/>
                <w:sz w:val="16"/>
              </w:rPr>
              <w:t>H</w:t>
            </w:r>
            <w:r>
              <w:rPr>
                <w:rFonts w:ascii="Calibri" w:eastAsia="Calibri" w:hAnsi="Calibri" w:cs="Calibri"/>
                <w:b/>
                <w:i/>
                <w:sz w:val="16"/>
                <w:vertAlign w:val="subscript"/>
              </w:rPr>
              <w:t>max</w:t>
            </w:r>
            <w:proofErr w:type="spellEnd"/>
            <w:r>
              <w:rPr>
                <w:rFonts w:ascii="Calibri" w:eastAsia="Calibri" w:hAnsi="Calibri" w:cs="Calibri"/>
                <w:b/>
                <w:i/>
                <w:sz w:val="16"/>
              </w:rPr>
              <w:t xml:space="preserve"> = 27,5 m2 x 6,0 kW </w:t>
            </w:r>
          </w:p>
        </w:tc>
      </w:tr>
    </w:tbl>
    <w:p w14:paraId="61362150" w14:textId="77777777" w:rsidR="00B91D6C" w:rsidRDefault="004365E1">
      <w:pPr>
        <w:ind w:left="857" w:right="267" w:hanging="10"/>
      </w:pPr>
      <w:r>
        <w:rPr>
          <w:b/>
        </w:rPr>
        <w:t xml:space="preserve">Nowo budowane sieciowe przepompownie ścieków opisane w projekcie budowlanym oraz w SIWZ mają być objęte rozbudową istniejącego systemu wizualizacji i monitoringu w oparciu o pakietową transmisję danych GPRS. </w:t>
      </w:r>
    </w:p>
    <w:p w14:paraId="74A8DFF6" w14:textId="77777777" w:rsidR="00B91D6C" w:rsidRDefault="004365E1">
      <w:pPr>
        <w:ind w:left="857" w:right="267" w:hanging="10"/>
      </w:pPr>
      <w:r>
        <w:rPr>
          <w:b/>
        </w:rPr>
        <w:t xml:space="preserve">Oprogramowanie nowych przepompowni ma być zintegrowane i kompatybilne z istniejącym  systemem monitoringu. Rozbudowę systemu należy zrealizować poprzez naniesienie nowych przepompowni ścieków na istniejącej mapie synoptycznej w Stacji Dyspozytorskiej mieszczącej się w siedzibie eksploatatora gminnych sieci kanalizacyjnych.  </w:t>
      </w:r>
    </w:p>
    <w:p w14:paraId="0DA4E1C6" w14:textId="77777777" w:rsidR="00B91D6C" w:rsidRDefault="004365E1">
      <w:pPr>
        <w:spacing w:after="0" w:line="259" w:lineRule="auto"/>
        <w:ind w:left="142" w:right="0" w:firstLine="0"/>
        <w:jc w:val="left"/>
      </w:pPr>
      <w:r>
        <w:rPr>
          <w:b/>
        </w:rPr>
        <w:t xml:space="preserve">  </w:t>
      </w:r>
    </w:p>
    <w:p w14:paraId="097610B8" w14:textId="77777777" w:rsidR="00B91D6C" w:rsidRDefault="004365E1">
      <w:pPr>
        <w:pStyle w:val="Nagwek3"/>
        <w:ind w:left="872"/>
      </w:pPr>
      <w:r>
        <w:t>3.3.2. Przepompownie lokalne</w:t>
      </w:r>
      <w:r>
        <w:rPr>
          <w:u w:val="none"/>
        </w:rPr>
        <w:t xml:space="preserve"> </w:t>
      </w:r>
    </w:p>
    <w:p w14:paraId="116C27A2" w14:textId="77777777" w:rsidR="00B91D6C" w:rsidRDefault="004365E1">
      <w:pPr>
        <w:tabs>
          <w:tab w:val="center" w:pos="3942"/>
        </w:tabs>
        <w:ind w:left="0" w:right="0" w:firstLine="0"/>
        <w:jc w:val="left"/>
      </w:pPr>
      <w:r>
        <w:rPr>
          <w:b/>
        </w:rPr>
        <w:t xml:space="preserve">      </w:t>
      </w:r>
      <w:r>
        <w:rPr>
          <w:b/>
        </w:rPr>
        <w:tab/>
        <w:t xml:space="preserve"> II. WYPOSAŻENIE PRZEPOMPOWNI  PRZYDOMOWYCH OBEJMUJE: </w:t>
      </w:r>
    </w:p>
    <w:p w14:paraId="7D391B95" w14:textId="77777777" w:rsidR="00B91D6C" w:rsidRDefault="004365E1">
      <w:pPr>
        <w:spacing w:after="0" w:line="259" w:lineRule="auto"/>
        <w:ind w:left="142" w:right="0" w:firstLine="0"/>
        <w:jc w:val="left"/>
      </w:pPr>
      <w:r>
        <w:rPr>
          <w:b/>
        </w:rPr>
        <w:t xml:space="preserve"> </w:t>
      </w:r>
    </w:p>
    <w:p w14:paraId="12E42A01" w14:textId="77777777" w:rsidR="00B91D6C" w:rsidRDefault="004365E1">
      <w:pPr>
        <w:numPr>
          <w:ilvl w:val="0"/>
          <w:numId w:val="22"/>
        </w:numPr>
        <w:spacing w:after="8"/>
        <w:ind w:right="1586"/>
        <w:jc w:val="left"/>
      </w:pPr>
      <w:r>
        <w:rPr>
          <w:b/>
        </w:rPr>
        <w:t>Pompa</w:t>
      </w:r>
      <w:r>
        <w:t xml:space="preserve">  - szt. 1 </w:t>
      </w:r>
    </w:p>
    <w:p w14:paraId="562C1A0A" w14:textId="77777777" w:rsidR="00B91D6C" w:rsidRDefault="004365E1">
      <w:pPr>
        <w:numPr>
          <w:ilvl w:val="0"/>
          <w:numId w:val="22"/>
        </w:numPr>
        <w:ind w:right="1586"/>
        <w:jc w:val="left"/>
      </w:pPr>
      <w:r>
        <w:rPr>
          <w:b/>
        </w:rPr>
        <w:t xml:space="preserve">Zbiornik </w:t>
      </w:r>
      <w:r>
        <w:t xml:space="preserve">wykonany </w:t>
      </w:r>
      <w:r>
        <w:rPr>
          <w:b/>
        </w:rPr>
        <w:t xml:space="preserve">z PEHD </w:t>
      </w:r>
      <w:r>
        <w:t xml:space="preserve">(wymiary wg tabeli) </w:t>
      </w:r>
      <w:r>
        <w:rPr>
          <w:b/>
          <w:color w:val="FF0000"/>
        </w:rPr>
        <w:t xml:space="preserve"> </w:t>
      </w:r>
      <w:r>
        <w:t xml:space="preserve"> </w:t>
      </w:r>
      <w:r>
        <w:tab/>
        <w:t xml:space="preserve">  </w:t>
      </w:r>
      <w:r>
        <w:tab/>
        <w:t xml:space="preserve">Wyposażenie zbiornika: </w:t>
      </w:r>
    </w:p>
    <w:p w14:paraId="74EFDBE1" w14:textId="77777777" w:rsidR="00B91D6C" w:rsidRDefault="004365E1">
      <w:pPr>
        <w:numPr>
          <w:ilvl w:val="0"/>
          <w:numId w:val="23"/>
        </w:numPr>
        <w:ind w:right="1" w:hanging="122"/>
      </w:pPr>
      <w:r>
        <w:t xml:space="preserve">pokrywa – żeliwna Ø600 A15 </w:t>
      </w:r>
    </w:p>
    <w:p w14:paraId="30D3364F" w14:textId="77777777" w:rsidR="00B91D6C" w:rsidRDefault="004365E1">
      <w:pPr>
        <w:numPr>
          <w:ilvl w:val="0"/>
          <w:numId w:val="23"/>
        </w:numPr>
        <w:ind w:right="1" w:hanging="122"/>
      </w:pPr>
      <w:r>
        <w:t xml:space="preserve">kominek wentylacyjny – PCV szt. 2 </w:t>
      </w:r>
    </w:p>
    <w:p w14:paraId="31D73A02" w14:textId="77777777" w:rsidR="00B91D6C" w:rsidRDefault="004365E1">
      <w:pPr>
        <w:numPr>
          <w:ilvl w:val="0"/>
          <w:numId w:val="23"/>
        </w:numPr>
        <w:ind w:right="1" w:hanging="122"/>
      </w:pPr>
      <w:r>
        <w:t xml:space="preserve">łańcuchy do pompy i regulatorów pływakowych ze stali nierdzewnej </w:t>
      </w:r>
    </w:p>
    <w:p w14:paraId="28D9393E" w14:textId="77777777" w:rsidR="00B91D6C" w:rsidRDefault="004365E1">
      <w:pPr>
        <w:numPr>
          <w:ilvl w:val="0"/>
          <w:numId w:val="23"/>
        </w:numPr>
        <w:ind w:right="1" w:hanging="122"/>
      </w:pPr>
      <w:proofErr w:type="spellStart"/>
      <w:r>
        <w:t>zawiesie</w:t>
      </w:r>
      <w:proofErr w:type="spellEnd"/>
      <w:r>
        <w:t xml:space="preserve"> sprzęgające + zawór zwrotny DN50 </w:t>
      </w:r>
    </w:p>
    <w:p w14:paraId="3075C32F" w14:textId="77777777" w:rsidR="00B91D6C" w:rsidRDefault="004365E1">
      <w:pPr>
        <w:numPr>
          <w:ilvl w:val="0"/>
          <w:numId w:val="23"/>
        </w:numPr>
        <w:ind w:right="1" w:hanging="122"/>
      </w:pPr>
      <w:r>
        <w:t xml:space="preserve">zawór kulowy odcinający DN50 szt. 1  </w:t>
      </w:r>
    </w:p>
    <w:p w14:paraId="30CDBCBD" w14:textId="77777777" w:rsidR="00B91D6C" w:rsidRDefault="004365E1">
      <w:pPr>
        <w:numPr>
          <w:ilvl w:val="0"/>
          <w:numId w:val="23"/>
        </w:numPr>
        <w:ind w:right="1" w:hanging="122"/>
      </w:pPr>
      <w:r>
        <w:t xml:space="preserve">złączka STAL/PE 50/63 </w:t>
      </w:r>
    </w:p>
    <w:p w14:paraId="5FCE7041" w14:textId="77777777" w:rsidR="00B91D6C" w:rsidRDefault="004365E1">
      <w:pPr>
        <w:numPr>
          <w:ilvl w:val="0"/>
          <w:numId w:val="23"/>
        </w:numPr>
        <w:ind w:right="1" w:hanging="122"/>
      </w:pPr>
      <w:r>
        <w:t xml:space="preserve">przewody tłoczne DN50 - stal nierdzewna </w:t>
      </w:r>
    </w:p>
    <w:p w14:paraId="0DB56667" w14:textId="77777777" w:rsidR="00B91D6C" w:rsidRDefault="004365E1">
      <w:pPr>
        <w:numPr>
          <w:ilvl w:val="0"/>
          <w:numId w:val="23"/>
        </w:numPr>
        <w:ind w:right="1" w:hanging="122"/>
      </w:pPr>
      <w:r>
        <w:t>nasada T52 + zawór kulowy</w:t>
      </w:r>
      <w:r>
        <w:rPr>
          <w:b/>
        </w:rPr>
        <w:t xml:space="preserve"> </w:t>
      </w:r>
    </w:p>
    <w:p w14:paraId="03262968" w14:textId="77777777" w:rsidR="00B91D6C" w:rsidRDefault="004365E1">
      <w:pPr>
        <w:spacing w:after="8"/>
        <w:ind w:left="152" w:right="0" w:hanging="10"/>
        <w:jc w:val="left"/>
      </w:pPr>
      <w:r>
        <w:rPr>
          <w:b/>
        </w:rPr>
        <w:t xml:space="preserve">             3. Sterowanie elektryczne:</w:t>
      </w:r>
      <w:r>
        <w:t xml:space="preserve"> </w:t>
      </w:r>
      <w:r>
        <w:rPr>
          <w:b/>
        </w:rPr>
        <w:t xml:space="preserve"> </w:t>
      </w:r>
    </w:p>
    <w:p w14:paraId="6A0F1FCB" w14:textId="77777777" w:rsidR="00B91D6C" w:rsidRDefault="004365E1">
      <w:pPr>
        <w:numPr>
          <w:ilvl w:val="0"/>
          <w:numId w:val="24"/>
        </w:numPr>
        <w:ind w:right="1" w:hanging="192"/>
      </w:pPr>
      <w:r>
        <w:t xml:space="preserve">Obudowa plastikowa zamykana na klucz – stopień ochrony IP66 do zabudowy na zewnątrz </w:t>
      </w:r>
    </w:p>
    <w:p w14:paraId="6143A49C" w14:textId="77777777" w:rsidR="00B91D6C" w:rsidRDefault="004365E1">
      <w:pPr>
        <w:numPr>
          <w:ilvl w:val="0"/>
          <w:numId w:val="24"/>
        </w:numPr>
        <w:ind w:right="1" w:hanging="192"/>
      </w:pPr>
      <w:r>
        <w:t xml:space="preserve">wyłącznik silnikowy z zabezpieczeniem </w:t>
      </w:r>
      <w:proofErr w:type="spellStart"/>
      <w:r>
        <w:t>termobimetalicznym</w:t>
      </w:r>
      <w:proofErr w:type="spellEnd"/>
      <w:r>
        <w:t xml:space="preserve"> </w:t>
      </w:r>
    </w:p>
    <w:p w14:paraId="7B0EDACC" w14:textId="77777777" w:rsidR="00B91D6C" w:rsidRDefault="004365E1">
      <w:pPr>
        <w:numPr>
          <w:ilvl w:val="0"/>
          <w:numId w:val="24"/>
        </w:numPr>
        <w:ind w:right="1" w:hanging="192"/>
      </w:pPr>
      <w:r>
        <w:t xml:space="preserve">wyłącznik nadmiarowo-prądowy do zabezpieczenia obwodu sterującego  </w:t>
      </w:r>
    </w:p>
    <w:p w14:paraId="03ECB40E" w14:textId="77777777" w:rsidR="00B91D6C" w:rsidRDefault="004365E1">
      <w:pPr>
        <w:numPr>
          <w:ilvl w:val="0"/>
          <w:numId w:val="24"/>
        </w:numPr>
        <w:ind w:right="1" w:hanging="192"/>
      </w:pPr>
      <w:r>
        <w:t xml:space="preserve">stycznik główny pompy  </w:t>
      </w:r>
    </w:p>
    <w:p w14:paraId="2AC43EF3" w14:textId="77777777" w:rsidR="00B91D6C" w:rsidRDefault="004365E1">
      <w:pPr>
        <w:numPr>
          <w:ilvl w:val="0"/>
          <w:numId w:val="24"/>
        </w:numPr>
        <w:ind w:right="1" w:hanging="192"/>
      </w:pPr>
      <w:r>
        <w:t xml:space="preserve">dzwonek alarmowy  </w:t>
      </w:r>
    </w:p>
    <w:p w14:paraId="45AFBD27" w14:textId="77777777" w:rsidR="00B91D6C" w:rsidRDefault="004365E1">
      <w:pPr>
        <w:numPr>
          <w:ilvl w:val="0"/>
          <w:numId w:val="24"/>
        </w:numPr>
        <w:ind w:right="1" w:hanging="192"/>
      </w:pPr>
      <w:r>
        <w:t xml:space="preserve">czujnik obecności i zaniku faz </w:t>
      </w:r>
    </w:p>
    <w:p w14:paraId="01F868F3" w14:textId="77777777" w:rsidR="00B91D6C" w:rsidRDefault="004365E1">
      <w:pPr>
        <w:numPr>
          <w:ilvl w:val="0"/>
          <w:numId w:val="24"/>
        </w:numPr>
        <w:ind w:right="1" w:hanging="192"/>
      </w:pPr>
      <w:r>
        <w:t xml:space="preserve">układ kontroli zabezpieczeń pompy  (termika) jeżeli pompa posiada także  </w:t>
      </w:r>
    </w:p>
    <w:p w14:paraId="31DED558" w14:textId="77777777" w:rsidR="00B91D6C" w:rsidRDefault="004365E1">
      <w:pPr>
        <w:ind w:left="142" w:right="1"/>
      </w:pPr>
      <w:r>
        <w:t xml:space="preserve">                    zabezpieczenie  </w:t>
      </w:r>
    </w:p>
    <w:p w14:paraId="4CAB6B1C" w14:textId="77777777" w:rsidR="00B91D6C" w:rsidRDefault="004365E1">
      <w:pPr>
        <w:numPr>
          <w:ilvl w:val="0"/>
          <w:numId w:val="24"/>
        </w:numPr>
        <w:ind w:right="1" w:hanging="192"/>
      </w:pPr>
      <w:r>
        <w:t xml:space="preserve">2 sygnalizatory pływakowe </w:t>
      </w:r>
    </w:p>
    <w:p w14:paraId="6738EF5B" w14:textId="77777777" w:rsidR="00B91D6C" w:rsidRDefault="004365E1">
      <w:pPr>
        <w:spacing w:after="0" w:line="259" w:lineRule="auto"/>
        <w:ind w:left="994" w:right="0" w:firstLine="0"/>
        <w:jc w:val="left"/>
      </w:pPr>
      <w:r>
        <w:t xml:space="preserve"> </w:t>
      </w:r>
    </w:p>
    <w:p w14:paraId="0E435C44" w14:textId="77777777" w:rsidR="00B91D6C" w:rsidRDefault="004365E1">
      <w:pPr>
        <w:ind w:left="718" w:right="267" w:hanging="10"/>
      </w:pPr>
      <w:r>
        <w:rPr>
          <w:b/>
        </w:rPr>
        <w:t xml:space="preserve">PARAMETRY ZBIORNIKÓW I POMP PRZEPOMPOWNI: </w:t>
      </w:r>
    </w:p>
    <w:tbl>
      <w:tblPr>
        <w:tblStyle w:val="TableGrid"/>
        <w:tblW w:w="7860" w:type="dxa"/>
        <w:tblInd w:w="1212" w:type="dxa"/>
        <w:tblCellMar>
          <w:top w:w="15" w:type="dxa"/>
          <w:left w:w="115" w:type="dxa"/>
          <w:right w:w="71" w:type="dxa"/>
        </w:tblCellMar>
        <w:tblLook w:val="04A0" w:firstRow="1" w:lastRow="0" w:firstColumn="1" w:lastColumn="0" w:noHBand="0" w:noVBand="1"/>
      </w:tblPr>
      <w:tblGrid>
        <w:gridCol w:w="2408"/>
        <w:gridCol w:w="2553"/>
        <w:gridCol w:w="2899"/>
      </w:tblGrid>
      <w:tr w:rsidR="00B91D6C" w14:paraId="1FD8E35C" w14:textId="77777777">
        <w:trPr>
          <w:trHeight w:val="532"/>
        </w:trPr>
        <w:tc>
          <w:tcPr>
            <w:tcW w:w="2408" w:type="dxa"/>
            <w:tcBorders>
              <w:top w:val="double" w:sz="6" w:space="0" w:color="000000"/>
              <w:left w:val="double" w:sz="6" w:space="0" w:color="000000"/>
              <w:bottom w:val="single" w:sz="6" w:space="0" w:color="000000"/>
              <w:right w:val="single" w:sz="6" w:space="0" w:color="000000"/>
            </w:tcBorders>
            <w:shd w:val="clear" w:color="auto" w:fill="EBFFEB"/>
          </w:tcPr>
          <w:p w14:paraId="493746E3" w14:textId="77777777" w:rsidR="00B91D6C" w:rsidRDefault="004365E1">
            <w:pPr>
              <w:spacing w:after="0" w:line="259" w:lineRule="auto"/>
              <w:ind w:left="0" w:right="47" w:firstLine="0"/>
              <w:jc w:val="center"/>
            </w:pPr>
            <w:r>
              <w:rPr>
                <w:rFonts w:ascii="Times New Roman" w:eastAsia="Times New Roman" w:hAnsi="Times New Roman" w:cs="Times New Roman"/>
                <w:b/>
                <w:sz w:val="22"/>
              </w:rPr>
              <w:t xml:space="preserve">L.P. </w:t>
            </w:r>
          </w:p>
        </w:tc>
        <w:tc>
          <w:tcPr>
            <w:tcW w:w="2553" w:type="dxa"/>
            <w:tcBorders>
              <w:top w:val="double" w:sz="6" w:space="0" w:color="000000"/>
              <w:left w:val="single" w:sz="6" w:space="0" w:color="000000"/>
              <w:bottom w:val="single" w:sz="6" w:space="0" w:color="000000"/>
              <w:right w:val="single" w:sz="6" w:space="0" w:color="000000"/>
            </w:tcBorders>
            <w:shd w:val="clear" w:color="auto" w:fill="EBFFEB"/>
          </w:tcPr>
          <w:p w14:paraId="68A7566B" w14:textId="77777777" w:rsidR="00B91D6C" w:rsidRDefault="004365E1">
            <w:pPr>
              <w:spacing w:after="0" w:line="259" w:lineRule="auto"/>
              <w:ind w:left="0" w:right="0" w:firstLine="0"/>
              <w:jc w:val="center"/>
            </w:pPr>
            <w:r>
              <w:rPr>
                <w:rFonts w:ascii="Times New Roman" w:eastAsia="Times New Roman" w:hAnsi="Times New Roman" w:cs="Times New Roman"/>
                <w:b/>
                <w:sz w:val="22"/>
              </w:rPr>
              <w:t xml:space="preserve">Zbiornik przepompowni z PEHD  [wymiary mm] </w:t>
            </w:r>
          </w:p>
        </w:tc>
        <w:tc>
          <w:tcPr>
            <w:tcW w:w="2899" w:type="dxa"/>
            <w:tcBorders>
              <w:top w:val="double" w:sz="6" w:space="0" w:color="000000"/>
              <w:left w:val="single" w:sz="6" w:space="0" w:color="000000"/>
              <w:bottom w:val="single" w:sz="6" w:space="0" w:color="000000"/>
              <w:right w:val="double" w:sz="6" w:space="0" w:color="000000"/>
            </w:tcBorders>
            <w:shd w:val="clear" w:color="auto" w:fill="EBFFEB"/>
          </w:tcPr>
          <w:p w14:paraId="76AB2C8C" w14:textId="77777777" w:rsidR="00B91D6C" w:rsidRDefault="004365E1">
            <w:pPr>
              <w:spacing w:after="0" w:line="259" w:lineRule="auto"/>
              <w:ind w:left="262" w:right="245" w:firstLine="0"/>
              <w:jc w:val="center"/>
            </w:pPr>
            <w:r>
              <w:rPr>
                <w:rFonts w:ascii="Times New Roman" w:eastAsia="Times New Roman" w:hAnsi="Times New Roman" w:cs="Times New Roman"/>
                <w:b/>
                <w:sz w:val="22"/>
              </w:rPr>
              <w:t xml:space="preserve">Pompa zatapialna Szt.1 </w:t>
            </w:r>
          </w:p>
        </w:tc>
      </w:tr>
      <w:tr w:rsidR="00B91D6C" w14:paraId="531390A8" w14:textId="77777777">
        <w:trPr>
          <w:trHeight w:val="938"/>
        </w:trPr>
        <w:tc>
          <w:tcPr>
            <w:tcW w:w="2408" w:type="dxa"/>
            <w:tcBorders>
              <w:top w:val="single" w:sz="6" w:space="0" w:color="000000"/>
              <w:left w:val="double" w:sz="6" w:space="0" w:color="000000"/>
              <w:bottom w:val="single" w:sz="6" w:space="0" w:color="000000"/>
              <w:right w:val="single" w:sz="6" w:space="0" w:color="000000"/>
            </w:tcBorders>
          </w:tcPr>
          <w:p w14:paraId="5E96F47F" w14:textId="77777777" w:rsidR="00B91D6C" w:rsidRDefault="004365E1">
            <w:pPr>
              <w:spacing w:after="0" w:line="259" w:lineRule="auto"/>
              <w:ind w:left="0" w:right="51" w:firstLine="0"/>
              <w:jc w:val="center"/>
            </w:pPr>
            <w:r>
              <w:rPr>
                <w:rFonts w:ascii="Times New Roman" w:eastAsia="Times New Roman" w:hAnsi="Times New Roman" w:cs="Times New Roman"/>
                <w:b/>
              </w:rPr>
              <w:lastRenderedPageBreak/>
              <w:t xml:space="preserve">PD1 </w:t>
            </w:r>
          </w:p>
          <w:p w14:paraId="602E8F31" w14:textId="77777777" w:rsidR="00B91D6C" w:rsidRDefault="004365E1">
            <w:pPr>
              <w:spacing w:after="0" w:line="259" w:lineRule="auto"/>
              <w:ind w:left="129" w:right="128" w:firstLine="0"/>
              <w:jc w:val="center"/>
            </w:pPr>
            <w:r>
              <w:rPr>
                <w:rFonts w:ascii="Times New Roman" w:eastAsia="Times New Roman" w:hAnsi="Times New Roman" w:cs="Times New Roman"/>
              </w:rPr>
              <w:t xml:space="preserve">Piduń – Rekownica Gm. Jedwabno </w:t>
            </w:r>
          </w:p>
        </w:tc>
        <w:tc>
          <w:tcPr>
            <w:tcW w:w="2553" w:type="dxa"/>
            <w:tcBorders>
              <w:top w:val="single" w:sz="6" w:space="0" w:color="000000"/>
              <w:left w:val="single" w:sz="6" w:space="0" w:color="000000"/>
              <w:bottom w:val="single" w:sz="6" w:space="0" w:color="000000"/>
              <w:right w:val="single" w:sz="6" w:space="0" w:color="000000"/>
            </w:tcBorders>
          </w:tcPr>
          <w:p w14:paraId="75382995" w14:textId="77777777" w:rsidR="00B91D6C" w:rsidRDefault="004365E1">
            <w:pPr>
              <w:spacing w:after="0" w:line="259" w:lineRule="auto"/>
              <w:ind w:left="1" w:right="0" w:firstLine="0"/>
              <w:jc w:val="center"/>
            </w:pPr>
            <w:r>
              <w:rPr>
                <w:rFonts w:ascii="Times New Roman" w:eastAsia="Times New Roman" w:hAnsi="Times New Roman" w:cs="Times New Roman"/>
                <w:b/>
              </w:rPr>
              <w:t xml:space="preserve"> </w:t>
            </w:r>
          </w:p>
          <w:p w14:paraId="06A030B8" w14:textId="77777777" w:rsidR="00B91D6C" w:rsidRDefault="004365E1">
            <w:pPr>
              <w:spacing w:after="0" w:line="259" w:lineRule="auto"/>
              <w:ind w:left="0" w:right="46" w:firstLine="0"/>
              <w:jc w:val="center"/>
            </w:pPr>
            <w:r>
              <w:rPr>
                <w:rFonts w:ascii="Times New Roman" w:eastAsia="Times New Roman" w:hAnsi="Times New Roman" w:cs="Times New Roman"/>
                <w:b/>
              </w:rPr>
              <w:t xml:space="preserve">800 x 2700 </w:t>
            </w:r>
          </w:p>
        </w:tc>
        <w:tc>
          <w:tcPr>
            <w:tcW w:w="2899" w:type="dxa"/>
            <w:tcBorders>
              <w:top w:val="single" w:sz="6" w:space="0" w:color="000000"/>
              <w:left w:val="single" w:sz="6" w:space="0" w:color="000000"/>
              <w:bottom w:val="single" w:sz="6" w:space="0" w:color="000000"/>
              <w:right w:val="double" w:sz="6" w:space="0" w:color="000000"/>
            </w:tcBorders>
          </w:tcPr>
          <w:p w14:paraId="4A79B26C" w14:textId="77777777" w:rsidR="00B91D6C" w:rsidRDefault="004365E1">
            <w:pPr>
              <w:spacing w:after="0" w:line="259" w:lineRule="auto"/>
              <w:ind w:left="8" w:right="0" w:firstLine="0"/>
              <w:jc w:val="center"/>
            </w:pPr>
            <w:r>
              <w:rPr>
                <w:rFonts w:ascii="Times New Roman" w:eastAsia="Times New Roman" w:hAnsi="Times New Roman" w:cs="Times New Roman"/>
                <w:b/>
              </w:rPr>
              <w:t xml:space="preserve"> </w:t>
            </w:r>
          </w:p>
          <w:p w14:paraId="39BEC030" w14:textId="77777777" w:rsidR="00B91D6C" w:rsidRDefault="004365E1">
            <w:pPr>
              <w:spacing w:after="3" w:line="259" w:lineRule="auto"/>
              <w:ind w:left="0" w:right="37" w:firstLine="0"/>
              <w:jc w:val="center"/>
            </w:pPr>
            <w:r>
              <w:rPr>
                <w:rFonts w:ascii="Times New Roman" w:eastAsia="Times New Roman" w:hAnsi="Times New Roman" w:cs="Times New Roman"/>
                <w:b/>
              </w:rPr>
              <w:t>Q</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2,15 l/s ; H</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8,20 m  </w:t>
            </w:r>
          </w:p>
          <w:p w14:paraId="65DFBAF1" w14:textId="77777777" w:rsidR="00B91D6C" w:rsidRDefault="004365E1">
            <w:pPr>
              <w:spacing w:after="0" w:line="259" w:lineRule="auto"/>
              <w:ind w:left="141" w:right="80" w:firstLine="0"/>
              <w:jc w:val="center"/>
            </w:pPr>
            <w:proofErr w:type="spellStart"/>
            <w:r>
              <w:rPr>
                <w:rFonts w:ascii="Times New Roman" w:eastAsia="Times New Roman" w:hAnsi="Times New Roman" w:cs="Times New Roman"/>
                <w:b/>
              </w:rPr>
              <w:t>Q</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2,03 l/s ; </w:t>
            </w:r>
            <w:proofErr w:type="spellStart"/>
            <w:r>
              <w:rPr>
                <w:rFonts w:ascii="Times New Roman" w:eastAsia="Times New Roman" w:hAnsi="Times New Roman" w:cs="Times New Roman"/>
                <w:b/>
              </w:rPr>
              <w:t>H</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8,56 m  1 x 0,9 kW </w:t>
            </w:r>
          </w:p>
        </w:tc>
      </w:tr>
      <w:tr w:rsidR="00B91D6C" w14:paraId="44379EB4" w14:textId="77777777">
        <w:trPr>
          <w:trHeight w:val="934"/>
        </w:trPr>
        <w:tc>
          <w:tcPr>
            <w:tcW w:w="2408" w:type="dxa"/>
            <w:tcBorders>
              <w:top w:val="single" w:sz="6" w:space="0" w:color="000000"/>
              <w:left w:val="double" w:sz="6" w:space="0" w:color="000000"/>
              <w:bottom w:val="single" w:sz="6" w:space="0" w:color="000000"/>
              <w:right w:val="single" w:sz="6" w:space="0" w:color="000000"/>
            </w:tcBorders>
          </w:tcPr>
          <w:p w14:paraId="30A16675" w14:textId="77777777" w:rsidR="00B91D6C" w:rsidRDefault="004365E1">
            <w:pPr>
              <w:spacing w:after="0" w:line="259" w:lineRule="auto"/>
              <w:ind w:left="0" w:right="51" w:firstLine="0"/>
              <w:jc w:val="center"/>
            </w:pPr>
            <w:r>
              <w:rPr>
                <w:rFonts w:ascii="Times New Roman" w:eastAsia="Times New Roman" w:hAnsi="Times New Roman" w:cs="Times New Roman"/>
                <w:b/>
              </w:rPr>
              <w:t xml:space="preserve">PD2 </w:t>
            </w:r>
          </w:p>
          <w:p w14:paraId="3AE45FC9" w14:textId="77777777" w:rsidR="00B91D6C" w:rsidRDefault="004365E1">
            <w:pPr>
              <w:spacing w:after="0" w:line="259" w:lineRule="auto"/>
              <w:ind w:left="129" w:right="128" w:firstLine="0"/>
              <w:jc w:val="center"/>
            </w:pPr>
            <w:r>
              <w:rPr>
                <w:rFonts w:ascii="Times New Roman" w:eastAsia="Times New Roman" w:hAnsi="Times New Roman" w:cs="Times New Roman"/>
              </w:rPr>
              <w:t xml:space="preserve">Piduń – Rekownica Gm. Jedwabno </w:t>
            </w:r>
          </w:p>
        </w:tc>
        <w:tc>
          <w:tcPr>
            <w:tcW w:w="2553" w:type="dxa"/>
            <w:tcBorders>
              <w:top w:val="single" w:sz="6" w:space="0" w:color="000000"/>
              <w:left w:val="single" w:sz="6" w:space="0" w:color="000000"/>
              <w:bottom w:val="single" w:sz="6" w:space="0" w:color="000000"/>
              <w:right w:val="single" w:sz="6" w:space="0" w:color="000000"/>
            </w:tcBorders>
          </w:tcPr>
          <w:p w14:paraId="663B6E38" w14:textId="77777777" w:rsidR="00B91D6C" w:rsidRDefault="004365E1">
            <w:pPr>
              <w:spacing w:after="0" w:line="259" w:lineRule="auto"/>
              <w:ind w:left="1" w:right="0" w:firstLine="0"/>
              <w:jc w:val="center"/>
            </w:pPr>
            <w:r>
              <w:rPr>
                <w:rFonts w:ascii="Times New Roman" w:eastAsia="Times New Roman" w:hAnsi="Times New Roman" w:cs="Times New Roman"/>
                <w:b/>
              </w:rPr>
              <w:t xml:space="preserve"> </w:t>
            </w:r>
          </w:p>
          <w:p w14:paraId="11005022" w14:textId="77777777" w:rsidR="00B91D6C" w:rsidRDefault="004365E1">
            <w:pPr>
              <w:spacing w:after="0" w:line="259" w:lineRule="auto"/>
              <w:ind w:left="0" w:right="46" w:firstLine="0"/>
              <w:jc w:val="center"/>
            </w:pPr>
            <w:r>
              <w:rPr>
                <w:rFonts w:ascii="Times New Roman" w:eastAsia="Times New Roman" w:hAnsi="Times New Roman" w:cs="Times New Roman"/>
                <w:b/>
              </w:rPr>
              <w:t xml:space="preserve">800 x 2700 </w:t>
            </w:r>
          </w:p>
        </w:tc>
        <w:tc>
          <w:tcPr>
            <w:tcW w:w="2899" w:type="dxa"/>
            <w:tcBorders>
              <w:top w:val="single" w:sz="6" w:space="0" w:color="000000"/>
              <w:left w:val="single" w:sz="6" w:space="0" w:color="000000"/>
              <w:bottom w:val="single" w:sz="6" w:space="0" w:color="000000"/>
              <w:right w:val="double" w:sz="6" w:space="0" w:color="000000"/>
            </w:tcBorders>
          </w:tcPr>
          <w:p w14:paraId="540EF082" w14:textId="77777777" w:rsidR="00B91D6C" w:rsidRDefault="004365E1">
            <w:pPr>
              <w:spacing w:after="0" w:line="259" w:lineRule="auto"/>
              <w:ind w:left="8" w:right="0" w:firstLine="0"/>
              <w:jc w:val="center"/>
            </w:pPr>
            <w:r>
              <w:rPr>
                <w:rFonts w:ascii="Times New Roman" w:eastAsia="Times New Roman" w:hAnsi="Times New Roman" w:cs="Times New Roman"/>
                <w:b/>
              </w:rPr>
              <w:t xml:space="preserve"> </w:t>
            </w:r>
          </w:p>
          <w:p w14:paraId="5C2D81FE" w14:textId="77777777" w:rsidR="00B91D6C" w:rsidRDefault="004365E1">
            <w:pPr>
              <w:spacing w:after="5" w:line="259" w:lineRule="auto"/>
              <w:ind w:left="0" w:right="37" w:firstLine="0"/>
              <w:jc w:val="center"/>
            </w:pPr>
            <w:r>
              <w:rPr>
                <w:rFonts w:ascii="Times New Roman" w:eastAsia="Times New Roman" w:hAnsi="Times New Roman" w:cs="Times New Roman"/>
                <w:b/>
              </w:rPr>
              <w:t>Q</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2,67 l/s ; H</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13,0 m  </w:t>
            </w:r>
          </w:p>
          <w:p w14:paraId="58E0D426" w14:textId="77777777" w:rsidR="00B91D6C" w:rsidRDefault="004365E1">
            <w:pPr>
              <w:spacing w:after="0" w:line="259" w:lineRule="auto"/>
              <w:ind w:left="91" w:right="29" w:firstLine="0"/>
              <w:jc w:val="center"/>
            </w:pPr>
            <w:proofErr w:type="spellStart"/>
            <w:r>
              <w:rPr>
                <w:rFonts w:ascii="Times New Roman" w:eastAsia="Times New Roman" w:hAnsi="Times New Roman" w:cs="Times New Roman"/>
                <w:b/>
              </w:rPr>
              <w:t>Q</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1,86 l/s ; </w:t>
            </w:r>
            <w:proofErr w:type="spellStart"/>
            <w:r>
              <w:rPr>
                <w:rFonts w:ascii="Times New Roman" w:eastAsia="Times New Roman" w:hAnsi="Times New Roman" w:cs="Times New Roman"/>
                <w:b/>
              </w:rPr>
              <w:t>H</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15,64 m  1 x 1,2 kW </w:t>
            </w:r>
          </w:p>
        </w:tc>
      </w:tr>
      <w:tr w:rsidR="00B91D6C" w14:paraId="427CC08F" w14:textId="77777777">
        <w:trPr>
          <w:trHeight w:val="936"/>
        </w:trPr>
        <w:tc>
          <w:tcPr>
            <w:tcW w:w="2408" w:type="dxa"/>
            <w:tcBorders>
              <w:top w:val="single" w:sz="6" w:space="0" w:color="000000"/>
              <w:left w:val="double" w:sz="6" w:space="0" w:color="000000"/>
              <w:bottom w:val="single" w:sz="6" w:space="0" w:color="000000"/>
              <w:right w:val="single" w:sz="6" w:space="0" w:color="000000"/>
            </w:tcBorders>
          </w:tcPr>
          <w:p w14:paraId="24D0449F" w14:textId="77777777" w:rsidR="00B91D6C" w:rsidRDefault="004365E1">
            <w:pPr>
              <w:spacing w:after="0" w:line="259" w:lineRule="auto"/>
              <w:ind w:left="0" w:right="51" w:firstLine="0"/>
              <w:jc w:val="center"/>
            </w:pPr>
            <w:r>
              <w:rPr>
                <w:rFonts w:ascii="Times New Roman" w:eastAsia="Times New Roman" w:hAnsi="Times New Roman" w:cs="Times New Roman"/>
                <w:b/>
              </w:rPr>
              <w:t xml:space="preserve">PD3 </w:t>
            </w:r>
          </w:p>
          <w:p w14:paraId="64E54A72" w14:textId="77777777" w:rsidR="00B91D6C" w:rsidRDefault="004365E1">
            <w:pPr>
              <w:spacing w:after="0" w:line="259" w:lineRule="auto"/>
              <w:ind w:left="129" w:right="128" w:firstLine="0"/>
              <w:jc w:val="center"/>
            </w:pPr>
            <w:r>
              <w:rPr>
                <w:rFonts w:ascii="Times New Roman" w:eastAsia="Times New Roman" w:hAnsi="Times New Roman" w:cs="Times New Roman"/>
              </w:rPr>
              <w:t xml:space="preserve">Piduń – Rekownica Gm. Jedwabno </w:t>
            </w:r>
          </w:p>
        </w:tc>
        <w:tc>
          <w:tcPr>
            <w:tcW w:w="2553" w:type="dxa"/>
            <w:tcBorders>
              <w:top w:val="single" w:sz="6" w:space="0" w:color="000000"/>
              <w:left w:val="single" w:sz="6" w:space="0" w:color="000000"/>
              <w:bottom w:val="single" w:sz="6" w:space="0" w:color="000000"/>
              <w:right w:val="single" w:sz="6" w:space="0" w:color="000000"/>
            </w:tcBorders>
          </w:tcPr>
          <w:p w14:paraId="4B65EA94" w14:textId="77777777" w:rsidR="00B91D6C" w:rsidRDefault="004365E1">
            <w:pPr>
              <w:spacing w:after="0" w:line="259" w:lineRule="auto"/>
              <w:ind w:left="1" w:right="0" w:firstLine="0"/>
              <w:jc w:val="center"/>
            </w:pPr>
            <w:r>
              <w:rPr>
                <w:rFonts w:ascii="Times New Roman" w:eastAsia="Times New Roman" w:hAnsi="Times New Roman" w:cs="Times New Roman"/>
                <w:b/>
              </w:rPr>
              <w:t xml:space="preserve"> </w:t>
            </w:r>
          </w:p>
          <w:p w14:paraId="1FE51093" w14:textId="77777777" w:rsidR="00B91D6C" w:rsidRDefault="004365E1">
            <w:pPr>
              <w:spacing w:after="0" w:line="259" w:lineRule="auto"/>
              <w:ind w:left="0" w:right="46" w:firstLine="0"/>
              <w:jc w:val="center"/>
            </w:pPr>
            <w:r>
              <w:rPr>
                <w:rFonts w:ascii="Times New Roman" w:eastAsia="Times New Roman" w:hAnsi="Times New Roman" w:cs="Times New Roman"/>
                <w:b/>
              </w:rPr>
              <w:t xml:space="preserve">800 x 2200 </w:t>
            </w:r>
          </w:p>
        </w:tc>
        <w:tc>
          <w:tcPr>
            <w:tcW w:w="2899" w:type="dxa"/>
            <w:tcBorders>
              <w:top w:val="single" w:sz="6" w:space="0" w:color="000000"/>
              <w:left w:val="single" w:sz="6" w:space="0" w:color="000000"/>
              <w:bottom w:val="single" w:sz="6" w:space="0" w:color="000000"/>
              <w:right w:val="double" w:sz="6" w:space="0" w:color="000000"/>
            </w:tcBorders>
          </w:tcPr>
          <w:p w14:paraId="31B9A4F4" w14:textId="77777777" w:rsidR="00B91D6C" w:rsidRDefault="004365E1">
            <w:pPr>
              <w:spacing w:after="0" w:line="259" w:lineRule="auto"/>
              <w:ind w:left="8" w:right="0" w:firstLine="0"/>
              <w:jc w:val="center"/>
            </w:pPr>
            <w:r>
              <w:rPr>
                <w:rFonts w:ascii="Times New Roman" w:eastAsia="Times New Roman" w:hAnsi="Times New Roman" w:cs="Times New Roman"/>
                <w:b/>
              </w:rPr>
              <w:t xml:space="preserve"> </w:t>
            </w:r>
          </w:p>
          <w:p w14:paraId="39F9FE68" w14:textId="77777777" w:rsidR="00B91D6C" w:rsidRDefault="004365E1">
            <w:pPr>
              <w:spacing w:line="259" w:lineRule="auto"/>
              <w:ind w:left="0" w:right="37" w:firstLine="0"/>
              <w:jc w:val="center"/>
            </w:pPr>
            <w:r>
              <w:rPr>
                <w:rFonts w:ascii="Times New Roman" w:eastAsia="Times New Roman" w:hAnsi="Times New Roman" w:cs="Times New Roman"/>
                <w:b/>
              </w:rPr>
              <w:t>Q</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3,00 l/s ; H</w:t>
            </w:r>
            <w:r>
              <w:rPr>
                <w:rFonts w:ascii="Times New Roman" w:eastAsia="Times New Roman" w:hAnsi="Times New Roman" w:cs="Times New Roman"/>
                <w:b/>
                <w:vertAlign w:val="subscript"/>
              </w:rPr>
              <w:t>N</w:t>
            </w:r>
            <w:r>
              <w:rPr>
                <w:rFonts w:ascii="Times New Roman" w:eastAsia="Times New Roman" w:hAnsi="Times New Roman" w:cs="Times New Roman"/>
                <w:b/>
              </w:rPr>
              <w:t xml:space="preserve"> = 17,50 m </w:t>
            </w:r>
          </w:p>
          <w:p w14:paraId="46A1A67C" w14:textId="77777777" w:rsidR="00B91D6C" w:rsidRDefault="004365E1">
            <w:pPr>
              <w:spacing w:after="0" w:line="259" w:lineRule="auto"/>
              <w:ind w:left="91" w:right="0" w:firstLine="0"/>
              <w:jc w:val="center"/>
            </w:pPr>
            <w:proofErr w:type="spellStart"/>
            <w:r>
              <w:rPr>
                <w:rFonts w:ascii="Times New Roman" w:eastAsia="Times New Roman" w:hAnsi="Times New Roman" w:cs="Times New Roman"/>
                <w:b/>
              </w:rPr>
              <w:t>Q</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2,50 l/s ; </w:t>
            </w:r>
            <w:proofErr w:type="spellStart"/>
            <w:r>
              <w:rPr>
                <w:rFonts w:ascii="Times New Roman" w:eastAsia="Times New Roman" w:hAnsi="Times New Roman" w:cs="Times New Roman"/>
                <w:b/>
              </w:rPr>
              <w:t>H</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19,36 m   1 x 1,5 kW </w:t>
            </w:r>
          </w:p>
        </w:tc>
      </w:tr>
      <w:tr w:rsidR="00B91D6C" w14:paraId="76F5D242" w14:textId="77777777">
        <w:trPr>
          <w:trHeight w:val="706"/>
        </w:trPr>
        <w:tc>
          <w:tcPr>
            <w:tcW w:w="2408" w:type="dxa"/>
            <w:tcBorders>
              <w:top w:val="single" w:sz="6" w:space="0" w:color="000000"/>
              <w:left w:val="double" w:sz="6" w:space="0" w:color="000000"/>
              <w:bottom w:val="single" w:sz="6" w:space="0" w:color="000000"/>
              <w:right w:val="single" w:sz="6" w:space="0" w:color="000000"/>
            </w:tcBorders>
          </w:tcPr>
          <w:p w14:paraId="46F3FBCD" w14:textId="77777777" w:rsidR="00B91D6C" w:rsidRDefault="004365E1">
            <w:pPr>
              <w:spacing w:after="0" w:line="259" w:lineRule="auto"/>
              <w:ind w:left="0" w:right="51" w:firstLine="0"/>
              <w:jc w:val="center"/>
            </w:pPr>
            <w:r>
              <w:rPr>
                <w:rFonts w:ascii="Times New Roman" w:eastAsia="Times New Roman" w:hAnsi="Times New Roman" w:cs="Times New Roman"/>
                <w:b/>
              </w:rPr>
              <w:t xml:space="preserve">PR1 </w:t>
            </w:r>
          </w:p>
          <w:p w14:paraId="190FB6C0" w14:textId="77777777" w:rsidR="00B91D6C" w:rsidRDefault="004365E1">
            <w:pPr>
              <w:spacing w:after="0" w:line="259" w:lineRule="auto"/>
              <w:ind w:left="129" w:right="128" w:firstLine="0"/>
              <w:jc w:val="center"/>
            </w:pPr>
            <w:r>
              <w:rPr>
                <w:rFonts w:ascii="Times New Roman" w:eastAsia="Times New Roman" w:hAnsi="Times New Roman" w:cs="Times New Roman"/>
              </w:rPr>
              <w:t xml:space="preserve">Piduń – Rekownica Gm. Jedwabno </w:t>
            </w:r>
          </w:p>
        </w:tc>
        <w:tc>
          <w:tcPr>
            <w:tcW w:w="2553" w:type="dxa"/>
            <w:tcBorders>
              <w:top w:val="single" w:sz="6" w:space="0" w:color="000000"/>
              <w:left w:val="single" w:sz="6" w:space="0" w:color="000000"/>
              <w:bottom w:val="single" w:sz="6" w:space="0" w:color="000000"/>
              <w:right w:val="single" w:sz="6" w:space="0" w:color="000000"/>
            </w:tcBorders>
          </w:tcPr>
          <w:p w14:paraId="0AE29DF9" w14:textId="77777777" w:rsidR="00B91D6C" w:rsidRDefault="004365E1">
            <w:pPr>
              <w:spacing w:after="0" w:line="259" w:lineRule="auto"/>
              <w:ind w:left="1" w:right="0" w:firstLine="0"/>
              <w:jc w:val="center"/>
            </w:pPr>
            <w:r>
              <w:rPr>
                <w:rFonts w:ascii="Times New Roman" w:eastAsia="Times New Roman" w:hAnsi="Times New Roman" w:cs="Times New Roman"/>
                <w:b/>
              </w:rPr>
              <w:t xml:space="preserve"> </w:t>
            </w:r>
          </w:p>
          <w:p w14:paraId="32D3121B" w14:textId="77777777" w:rsidR="00B91D6C" w:rsidRDefault="004365E1">
            <w:pPr>
              <w:spacing w:after="0" w:line="259" w:lineRule="auto"/>
              <w:ind w:left="0" w:right="46" w:firstLine="0"/>
              <w:jc w:val="center"/>
            </w:pPr>
            <w:r>
              <w:rPr>
                <w:rFonts w:ascii="Times New Roman" w:eastAsia="Times New Roman" w:hAnsi="Times New Roman" w:cs="Times New Roman"/>
                <w:b/>
              </w:rPr>
              <w:t xml:space="preserve">800 x 2300 </w:t>
            </w:r>
          </w:p>
        </w:tc>
        <w:tc>
          <w:tcPr>
            <w:tcW w:w="2899" w:type="dxa"/>
            <w:tcBorders>
              <w:top w:val="single" w:sz="6" w:space="0" w:color="000000"/>
              <w:left w:val="single" w:sz="6" w:space="0" w:color="000000"/>
              <w:bottom w:val="single" w:sz="6" w:space="0" w:color="000000"/>
              <w:right w:val="double" w:sz="6" w:space="0" w:color="000000"/>
            </w:tcBorders>
          </w:tcPr>
          <w:p w14:paraId="666A5592" w14:textId="77777777" w:rsidR="00B91D6C" w:rsidRDefault="004365E1">
            <w:pPr>
              <w:spacing w:after="0" w:line="259" w:lineRule="auto"/>
              <w:ind w:left="8" w:right="0" w:firstLine="0"/>
              <w:jc w:val="center"/>
            </w:pPr>
            <w:r>
              <w:rPr>
                <w:rFonts w:ascii="Times New Roman" w:eastAsia="Times New Roman" w:hAnsi="Times New Roman" w:cs="Times New Roman"/>
                <w:b/>
              </w:rPr>
              <w:t xml:space="preserve"> </w:t>
            </w:r>
          </w:p>
          <w:p w14:paraId="1861B1FC" w14:textId="77777777" w:rsidR="00B91D6C" w:rsidRDefault="004365E1">
            <w:pPr>
              <w:spacing w:after="0" w:line="259" w:lineRule="auto"/>
              <w:ind w:left="91" w:right="29" w:firstLine="0"/>
              <w:jc w:val="center"/>
            </w:pPr>
            <w:proofErr w:type="spellStart"/>
            <w:r>
              <w:rPr>
                <w:rFonts w:ascii="Times New Roman" w:eastAsia="Times New Roman" w:hAnsi="Times New Roman" w:cs="Times New Roman"/>
                <w:b/>
              </w:rPr>
              <w:t>Q</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3,22 l/s ; </w:t>
            </w:r>
            <w:proofErr w:type="spellStart"/>
            <w:r>
              <w:rPr>
                <w:rFonts w:ascii="Times New Roman" w:eastAsia="Times New Roman" w:hAnsi="Times New Roman" w:cs="Times New Roman"/>
                <w:b/>
              </w:rPr>
              <w:t>H</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10,94 m  1 x 1,2 kW </w:t>
            </w:r>
          </w:p>
        </w:tc>
      </w:tr>
      <w:tr w:rsidR="00B91D6C" w14:paraId="107FDD2E" w14:textId="77777777">
        <w:trPr>
          <w:trHeight w:val="703"/>
        </w:trPr>
        <w:tc>
          <w:tcPr>
            <w:tcW w:w="2408" w:type="dxa"/>
            <w:tcBorders>
              <w:top w:val="single" w:sz="6" w:space="0" w:color="000000"/>
              <w:left w:val="double" w:sz="6" w:space="0" w:color="000000"/>
              <w:bottom w:val="single" w:sz="6" w:space="0" w:color="000000"/>
              <w:right w:val="single" w:sz="6" w:space="0" w:color="000000"/>
            </w:tcBorders>
          </w:tcPr>
          <w:p w14:paraId="4F901347" w14:textId="77777777" w:rsidR="00B91D6C" w:rsidRDefault="004365E1">
            <w:pPr>
              <w:spacing w:after="0" w:line="259" w:lineRule="auto"/>
              <w:ind w:left="0" w:right="51" w:firstLine="0"/>
              <w:jc w:val="center"/>
            </w:pPr>
            <w:r>
              <w:rPr>
                <w:rFonts w:ascii="Times New Roman" w:eastAsia="Times New Roman" w:hAnsi="Times New Roman" w:cs="Times New Roman"/>
                <w:b/>
              </w:rPr>
              <w:t xml:space="preserve">PR2 </w:t>
            </w:r>
          </w:p>
          <w:p w14:paraId="65407ACF" w14:textId="77777777" w:rsidR="00B91D6C" w:rsidRDefault="004365E1">
            <w:pPr>
              <w:spacing w:after="0" w:line="259" w:lineRule="auto"/>
              <w:ind w:left="129" w:right="128" w:firstLine="0"/>
              <w:jc w:val="center"/>
            </w:pPr>
            <w:r>
              <w:rPr>
                <w:rFonts w:ascii="Times New Roman" w:eastAsia="Times New Roman" w:hAnsi="Times New Roman" w:cs="Times New Roman"/>
              </w:rPr>
              <w:t xml:space="preserve">Piduń – Rekownica Gm. Jedwabno </w:t>
            </w:r>
          </w:p>
        </w:tc>
        <w:tc>
          <w:tcPr>
            <w:tcW w:w="2553" w:type="dxa"/>
            <w:tcBorders>
              <w:top w:val="single" w:sz="6" w:space="0" w:color="000000"/>
              <w:left w:val="single" w:sz="6" w:space="0" w:color="000000"/>
              <w:bottom w:val="single" w:sz="6" w:space="0" w:color="000000"/>
              <w:right w:val="single" w:sz="6" w:space="0" w:color="000000"/>
            </w:tcBorders>
          </w:tcPr>
          <w:p w14:paraId="75B4463D" w14:textId="77777777" w:rsidR="00B91D6C" w:rsidRDefault="004365E1">
            <w:pPr>
              <w:spacing w:after="0" w:line="259" w:lineRule="auto"/>
              <w:ind w:left="1" w:right="0" w:firstLine="0"/>
              <w:jc w:val="center"/>
            </w:pPr>
            <w:r>
              <w:rPr>
                <w:rFonts w:ascii="Times New Roman" w:eastAsia="Times New Roman" w:hAnsi="Times New Roman" w:cs="Times New Roman"/>
                <w:b/>
              </w:rPr>
              <w:t xml:space="preserve"> </w:t>
            </w:r>
          </w:p>
          <w:p w14:paraId="1FF799B5" w14:textId="77777777" w:rsidR="00B91D6C" w:rsidRDefault="004365E1">
            <w:pPr>
              <w:spacing w:after="0" w:line="259" w:lineRule="auto"/>
              <w:ind w:left="0" w:right="46" w:firstLine="0"/>
              <w:jc w:val="center"/>
            </w:pPr>
            <w:r>
              <w:rPr>
                <w:rFonts w:ascii="Times New Roman" w:eastAsia="Times New Roman" w:hAnsi="Times New Roman" w:cs="Times New Roman"/>
                <w:b/>
              </w:rPr>
              <w:t xml:space="preserve">800 x 2300 </w:t>
            </w:r>
          </w:p>
        </w:tc>
        <w:tc>
          <w:tcPr>
            <w:tcW w:w="2899" w:type="dxa"/>
            <w:tcBorders>
              <w:top w:val="single" w:sz="6" w:space="0" w:color="000000"/>
              <w:left w:val="single" w:sz="6" w:space="0" w:color="000000"/>
              <w:bottom w:val="single" w:sz="6" w:space="0" w:color="000000"/>
              <w:right w:val="double" w:sz="6" w:space="0" w:color="000000"/>
            </w:tcBorders>
          </w:tcPr>
          <w:p w14:paraId="78D07EDB" w14:textId="77777777" w:rsidR="00B91D6C" w:rsidRDefault="004365E1">
            <w:pPr>
              <w:spacing w:after="0" w:line="259" w:lineRule="auto"/>
              <w:ind w:left="8" w:right="0" w:firstLine="0"/>
              <w:jc w:val="center"/>
            </w:pPr>
            <w:r>
              <w:rPr>
                <w:rFonts w:ascii="Times New Roman" w:eastAsia="Times New Roman" w:hAnsi="Times New Roman" w:cs="Times New Roman"/>
                <w:b/>
              </w:rPr>
              <w:t xml:space="preserve"> </w:t>
            </w:r>
          </w:p>
          <w:p w14:paraId="719F8A0C" w14:textId="77777777" w:rsidR="00B91D6C" w:rsidRDefault="004365E1">
            <w:pPr>
              <w:spacing w:after="0" w:line="259" w:lineRule="auto"/>
              <w:ind w:left="91" w:right="29" w:firstLine="0"/>
              <w:jc w:val="center"/>
            </w:pPr>
            <w:proofErr w:type="spellStart"/>
            <w:r>
              <w:rPr>
                <w:rFonts w:ascii="Times New Roman" w:eastAsia="Times New Roman" w:hAnsi="Times New Roman" w:cs="Times New Roman"/>
                <w:b/>
              </w:rPr>
              <w:t>Q</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3,22 l/s ; </w:t>
            </w:r>
            <w:proofErr w:type="spellStart"/>
            <w:r>
              <w:rPr>
                <w:rFonts w:ascii="Times New Roman" w:eastAsia="Times New Roman" w:hAnsi="Times New Roman" w:cs="Times New Roman"/>
                <w:b/>
              </w:rPr>
              <w:t>H</w:t>
            </w:r>
            <w:r>
              <w:rPr>
                <w:rFonts w:ascii="Times New Roman" w:eastAsia="Times New Roman" w:hAnsi="Times New Roman" w:cs="Times New Roman"/>
                <w:b/>
                <w:vertAlign w:val="subscript"/>
              </w:rPr>
              <w:t>rz</w:t>
            </w:r>
            <w:proofErr w:type="spellEnd"/>
            <w:r>
              <w:rPr>
                <w:rFonts w:ascii="Times New Roman" w:eastAsia="Times New Roman" w:hAnsi="Times New Roman" w:cs="Times New Roman"/>
                <w:b/>
              </w:rPr>
              <w:t xml:space="preserve"> = 10,94 m  1 x 1,2 kW </w:t>
            </w:r>
          </w:p>
        </w:tc>
      </w:tr>
    </w:tbl>
    <w:p w14:paraId="1454FA11" w14:textId="77777777" w:rsidR="00B91D6C" w:rsidRDefault="004365E1">
      <w:pPr>
        <w:spacing w:after="0" w:line="259" w:lineRule="auto"/>
        <w:ind w:left="142" w:right="0" w:firstLine="0"/>
        <w:jc w:val="left"/>
      </w:pPr>
      <w:r>
        <w:t xml:space="preserve"> </w:t>
      </w:r>
    </w:p>
    <w:p w14:paraId="1B0A152D" w14:textId="77777777" w:rsidR="00B91D6C" w:rsidRDefault="004365E1">
      <w:pPr>
        <w:spacing w:after="8"/>
        <w:ind w:left="857" w:right="0" w:hanging="10"/>
        <w:jc w:val="left"/>
      </w:pPr>
      <w:r>
        <w:rPr>
          <w:b/>
        </w:rPr>
        <w:t xml:space="preserve">UWAGA: </w:t>
      </w:r>
    </w:p>
    <w:p w14:paraId="6CDB1F42" w14:textId="77777777" w:rsidR="00B91D6C" w:rsidRDefault="004365E1">
      <w:pPr>
        <w:spacing w:after="0" w:line="259" w:lineRule="auto"/>
        <w:ind w:right="0" w:firstLine="0"/>
        <w:jc w:val="left"/>
      </w:pPr>
      <w:r>
        <w:rPr>
          <w:b/>
        </w:rPr>
        <w:t xml:space="preserve"> </w:t>
      </w:r>
    </w:p>
    <w:p w14:paraId="2D4B24DC" w14:textId="77777777" w:rsidR="00B91D6C" w:rsidRDefault="004365E1">
      <w:pPr>
        <w:ind w:left="857" w:right="267" w:hanging="10"/>
      </w:pPr>
      <w:r>
        <w:rPr>
          <w:b/>
        </w:rPr>
        <w:t xml:space="preserve">Pompownie przydomowe jednopompowe nie są objęte systemem monitoringu. </w:t>
      </w:r>
    </w:p>
    <w:p w14:paraId="36D1C565" w14:textId="77777777" w:rsidR="00B91D6C" w:rsidRDefault="004365E1">
      <w:pPr>
        <w:spacing w:after="0" w:line="259" w:lineRule="auto"/>
        <w:ind w:right="0" w:firstLine="0"/>
        <w:jc w:val="left"/>
      </w:pPr>
      <w:r>
        <w:t xml:space="preserve"> </w:t>
      </w:r>
    </w:p>
    <w:p w14:paraId="288E7362" w14:textId="77777777" w:rsidR="00B91D6C" w:rsidRDefault="004365E1">
      <w:pPr>
        <w:ind w:left="872" w:right="0" w:hanging="10"/>
        <w:jc w:val="left"/>
      </w:pPr>
      <w:r>
        <w:rPr>
          <w:b/>
          <w:u w:val="single" w:color="000000"/>
        </w:rPr>
        <w:t>Posadowienie komór przepompowni :</w:t>
      </w:r>
      <w:r>
        <w:rPr>
          <w:b/>
        </w:rPr>
        <w:t xml:space="preserve"> </w:t>
      </w:r>
    </w:p>
    <w:p w14:paraId="7BED3936" w14:textId="77777777" w:rsidR="00B91D6C" w:rsidRDefault="004365E1">
      <w:pPr>
        <w:spacing w:after="0" w:line="259" w:lineRule="auto"/>
        <w:ind w:right="0" w:firstLine="0"/>
        <w:jc w:val="left"/>
      </w:pPr>
      <w:r>
        <w:t xml:space="preserve"> </w:t>
      </w:r>
    </w:p>
    <w:p w14:paraId="56B8B8D0" w14:textId="77777777" w:rsidR="00B91D6C" w:rsidRDefault="004365E1">
      <w:pPr>
        <w:ind w:left="847" w:right="271"/>
      </w:pPr>
      <w:r>
        <w:t xml:space="preserve">Dla ustalenia geotechnicznych warunków posadowienia pompowni ścieków wykonano wiercenia w okolicach miejsca lokalizacji pompowni ściekowych. Podłoże stanowią grunty zgodnie z opisem w pkt. IV.1. Zaprojektowano komory przepompowni wykonane z PEHD (dotyczy przepompowni przydomowych) oraz z </w:t>
      </w:r>
      <w:proofErr w:type="spellStart"/>
      <w:r>
        <w:t>polimerobetonu</w:t>
      </w:r>
      <w:proofErr w:type="spellEnd"/>
      <w:r>
        <w:t xml:space="preserve"> (dotyczy przepompowni sieciowych) o średnicy Ø 800 ; Ø 1200 mm. Pokrywa pompowni sieciowej i lokalnej nieprzejezdna powinna być wyposażona w właz o wymiarach 600 x 600 mm wykonany ze stali kwasoodpornej o odpowiedniej grubości, natomiast w przypadku montażu  przepompowni przejezdnej właz kanałowy klasy D nakładany na pokrywę o średnicy Ø 800 mm. Włazy obowiązkowo muszą być przystosowane do ich zamknięcia.  </w:t>
      </w:r>
    </w:p>
    <w:p w14:paraId="0796E87F" w14:textId="77777777" w:rsidR="00B91D6C" w:rsidRDefault="004365E1">
      <w:pPr>
        <w:ind w:left="847" w:right="1"/>
      </w:pPr>
      <w:r>
        <w:t xml:space="preserve">Komory przepompowni po wykonaniu wykopów należy posadowić na: </w:t>
      </w:r>
    </w:p>
    <w:p w14:paraId="4361F6F3" w14:textId="77777777" w:rsidR="00B91D6C" w:rsidRDefault="004365E1">
      <w:pPr>
        <w:numPr>
          <w:ilvl w:val="0"/>
          <w:numId w:val="25"/>
        </w:numPr>
        <w:ind w:right="1" w:hanging="360"/>
      </w:pPr>
      <w:r>
        <w:t xml:space="preserve">warstwie wzmacniającej o wymiarach 2,0 x 2,0 m i grubości 0,3 m z kruszywa łamanego dowiezionego na plac budowy </w:t>
      </w:r>
    </w:p>
    <w:p w14:paraId="204BA591" w14:textId="77777777" w:rsidR="00B91D6C" w:rsidRDefault="004365E1">
      <w:pPr>
        <w:numPr>
          <w:ilvl w:val="0"/>
          <w:numId w:val="25"/>
        </w:numPr>
        <w:ind w:right="1" w:hanging="360"/>
      </w:pPr>
      <w:r>
        <w:t xml:space="preserve">ułożenie warstwy wzmacniającej na geowłókninie o parametrach : </w:t>
      </w:r>
    </w:p>
    <w:p w14:paraId="111B64A0" w14:textId="77777777" w:rsidR="00B91D6C" w:rsidRDefault="004365E1">
      <w:pPr>
        <w:numPr>
          <w:ilvl w:val="1"/>
          <w:numId w:val="25"/>
        </w:numPr>
        <w:ind w:right="1"/>
      </w:pPr>
      <w:r>
        <w:t>masa powierzchniowa min 165g/m</w:t>
      </w:r>
      <w:r>
        <w:rPr>
          <w:vertAlign w:val="superscript"/>
        </w:rPr>
        <w:t>2</w:t>
      </w:r>
      <w:r>
        <w:t xml:space="preserve"> </w:t>
      </w:r>
    </w:p>
    <w:p w14:paraId="62F00366" w14:textId="77777777" w:rsidR="00B91D6C" w:rsidRDefault="004365E1">
      <w:pPr>
        <w:numPr>
          <w:ilvl w:val="1"/>
          <w:numId w:val="25"/>
        </w:numPr>
        <w:ind w:right="1"/>
      </w:pPr>
      <w:r>
        <w:t xml:space="preserve">wytrzymałość na rozciąganie min. 12 </w:t>
      </w:r>
      <w:proofErr w:type="spellStart"/>
      <w:r>
        <w:t>kN</w:t>
      </w:r>
      <w:proofErr w:type="spellEnd"/>
      <w:r>
        <w:t>/m</w:t>
      </w:r>
      <w:r>
        <w:rPr>
          <w:vertAlign w:val="superscript"/>
        </w:rPr>
        <w:t>2</w:t>
      </w:r>
      <w:r>
        <w:t xml:space="preserve"> </w:t>
      </w:r>
    </w:p>
    <w:p w14:paraId="2CBF3F84" w14:textId="77777777" w:rsidR="00B91D6C" w:rsidRDefault="004365E1">
      <w:pPr>
        <w:numPr>
          <w:ilvl w:val="1"/>
          <w:numId w:val="25"/>
        </w:numPr>
        <w:ind w:right="1"/>
      </w:pPr>
      <w:r>
        <w:t xml:space="preserve">wytrzymałość na przebicie dynamiczne min. 32mm </w:t>
      </w:r>
    </w:p>
    <w:p w14:paraId="3FF46E2A" w14:textId="77777777" w:rsidR="00B91D6C" w:rsidRDefault="004365E1">
      <w:pPr>
        <w:numPr>
          <w:ilvl w:val="1"/>
          <w:numId w:val="25"/>
        </w:numPr>
        <w:ind w:right="1"/>
      </w:pPr>
      <w:r>
        <w:t xml:space="preserve">wytrzymałość na przebicie statyczne CBR min. 1,85 </w:t>
      </w:r>
      <w:proofErr w:type="spellStart"/>
      <w:r>
        <w:t>kN</w:t>
      </w:r>
      <w:proofErr w:type="spellEnd"/>
      <w:r>
        <w:t xml:space="preserve"> Przykładowy typ: </w:t>
      </w:r>
      <w:proofErr w:type="spellStart"/>
      <w:r>
        <w:t>Typar</w:t>
      </w:r>
      <w:proofErr w:type="spellEnd"/>
      <w:r>
        <w:t xml:space="preserve"> SF 49 lub równoważne   </w:t>
      </w:r>
    </w:p>
    <w:p w14:paraId="1F33187A" w14:textId="77777777" w:rsidR="00B91D6C" w:rsidRDefault="004365E1">
      <w:pPr>
        <w:numPr>
          <w:ilvl w:val="0"/>
          <w:numId w:val="25"/>
        </w:numPr>
        <w:ind w:right="1" w:hanging="360"/>
      </w:pPr>
      <w:r>
        <w:t xml:space="preserve">Podsypce piaskowej o grubości 0,1 m stabilizowanej cementem. </w:t>
      </w:r>
    </w:p>
    <w:p w14:paraId="063EC449" w14:textId="77777777" w:rsidR="00B91D6C" w:rsidRDefault="004365E1">
      <w:pPr>
        <w:ind w:left="847" w:right="272"/>
      </w:pPr>
      <w:r>
        <w:t xml:space="preserve">Do odwodnienia wykopów komór stosować metody tak jak dla całego zadania. Projekt nie narzuca metody odwadniania (Wykonawca po analizie terenu, zakresu i wg własnego uznania musi dostosować metodę odwadniania wykopów do własnych możliwości i przedstawić do akceptacji Inspektorowi nadzoru i Projektantowi). Komory pompowni wykonać </w:t>
      </w:r>
      <w:r>
        <w:lastRenderedPageBreak/>
        <w:t xml:space="preserve">w szalunkach szczelnych. Dla zapewnienia stateczności na wypłynięcie komorę przepompowni z </w:t>
      </w:r>
      <w:proofErr w:type="spellStart"/>
      <w:r>
        <w:t>polimerobetonu</w:t>
      </w:r>
      <w:proofErr w:type="spellEnd"/>
      <w:r>
        <w:t xml:space="preserve"> zamontować w kręgach betonowych Ø 2000mm z dnem prefabrykowanym. Przestrzeń między komorą a kręgiem wypełnić betonem szybkowiążącym B-20. </w:t>
      </w:r>
    </w:p>
    <w:p w14:paraId="30FCCE55" w14:textId="77777777" w:rsidR="00B91D6C" w:rsidRDefault="004365E1">
      <w:pPr>
        <w:ind w:left="847" w:right="1"/>
      </w:pPr>
      <w:r>
        <w:t xml:space="preserve">Po zamontowaniu komór pompowni wykopy zasypać gruntem mineralnym wraz z zagęszczeniem warstwami.  </w:t>
      </w:r>
    </w:p>
    <w:p w14:paraId="6D8453FD" w14:textId="77777777" w:rsidR="00B91D6C" w:rsidRDefault="004365E1">
      <w:pPr>
        <w:spacing w:after="0" w:line="259" w:lineRule="auto"/>
        <w:ind w:right="0" w:firstLine="0"/>
        <w:jc w:val="left"/>
      </w:pPr>
      <w:r>
        <w:t xml:space="preserve"> </w:t>
      </w:r>
    </w:p>
    <w:p w14:paraId="08970B32" w14:textId="77777777" w:rsidR="00B91D6C" w:rsidRDefault="004365E1">
      <w:pPr>
        <w:pStyle w:val="Nagwek1"/>
        <w:spacing w:after="0" w:line="259" w:lineRule="auto"/>
        <w:ind w:left="872"/>
      </w:pPr>
      <w:r>
        <w:t>Niwelacja terenu</w:t>
      </w:r>
      <w:r>
        <w:rPr>
          <w:u w:val="none"/>
        </w:rPr>
        <w:t xml:space="preserve"> </w:t>
      </w:r>
    </w:p>
    <w:p w14:paraId="2595416D" w14:textId="77777777" w:rsidR="00B91D6C" w:rsidRDefault="004365E1">
      <w:pPr>
        <w:spacing w:after="0" w:line="259" w:lineRule="auto"/>
        <w:ind w:right="0" w:firstLine="0"/>
        <w:jc w:val="left"/>
      </w:pPr>
      <w:r>
        <w:rPr>
          <w:b/>
        </w:rPr>
        <w:t xml:space="preserve"> </w:t>
      </w:r>
    </w:p>
    <w:p w14:paraId="69FBB847" w14:textId="77777777" w:rsidR="00B91D6C" w:rsidRDefault="004365E1">
      <w:pPr>
        <w:ind w:left="847" w:right="1"/>
      </w:pPr>
      <w:r>
        <w:t xml:space="preserve">Po zamontowaniu komór i urządzeń przepompowni ścieków należy teren podwyższyć do rzędnych podanych w projekcie zagospodarowania terenu.  </w:t>
      </w:r>
    </w:p>
    <w:p w14:paraId="78D97925" w14:textId="77777777" w:rsidR="00B91D6C" w:rsidRDefault="004365E1">
      <w:pPr>
        <w:spacing w:after="0" w:line="259" w:lineRule="auto"/>
        <w:ind w:right="0" w:firstLine="0"/>
        <w:jc w:val="left"/>
      </w:pPr>
      <w:r>
        <w:rPr>
          <w:b/>
        </w:rPr>
        <w:t xml:space="preserve"> </w:t>
      </w:r>
    </w:p>
    <w:p w14:paraId="4A097C39" w14:textId="77777777" w:rsidR="00B91D6C" w:rsidRDefault="004365E1">
      <w:pPr>
        <w:spacing w:after="8"/>
        <w:ind w:left="857" w:right="0" w:hanging="10"/>
        <w:jc w:val="left"/>
      </w:pPr>
      <w:r>
        <w:rPr>
          <w:b/>
        </w:rPr>
        <w:t xml:space="preserve">UWAGA </w:t>
      </w:r>
    </w:p>
    <w:p w14:paraId="68EF733E" w14:textId="77777777" w:rsidR="00B91D6C" w:rsidRDefault="004365E1">
      <w:pPr>
        <w:ind w:left="847" w:right="1"/>
      </w:pPr>
      <w:r>
        <w:t xml:space="preserve">Niezależne od podanej wartości rzędnej góry przepompowni,  wykonawca zobowiązany jest to wyniesienia przepompowni ponad teren o wartość minimalną ok. 0,2m.  </w:t>
      </w:r>
    </w:p>
    <w:p w14:paraId="4524F7E0" w14:textId="77777777" w:rsidR="00B91D6C" w:rsidRDefault="004365E1">
      <w:pPr>
        <w:ind w:left="847" w:right="271"/>
      </w:pPr>
      <w:r>
        <w:t xml:space="preserve">Dla przepompowni PS9, PS12 – wykonać ogrodzenie, plac utwardzony kostką betonową na podbudowie. Teren przyległy do przepompowni po uformowaniu skarp i ułożeniu warstwy humusu obsiać trawą.  </w:t>
      </w:r>
    </w:p>
    <w:p w14:paraId="36462ADC" w14:textId="77777777" w:rsidR="00B91D6C" w:rsidRDefault="004365E1">
      <w:pPr>
        <w:spacing w:after="0" w:line="259" w:lineRule="auto"/>
        <w:ind w:right="0" w:firstLine="0"/>
        <w:jc w:val="left"/>
      </w:pPr>
      <w:r>
        <w:t xml:space="preserve"> </w:t>
      </w:r>
    </w:p>
    <w:p w14:paraId="3CE715A2" w14:textId="77777777" w:rsidR="00B91D6C" w:rsidRDefault="004365E1">
      <w:pPr>
        <w:pStyle w:val="Nagwek1"/>
        <w:spacing w:after="0" w:line="259" w:lineRule="auto"/>
        <w:ind w:left="872"/>
      </w:pPr>
      <w:r>
        <w:t>Ogrodzenie</w:t>
      </w:r>
      <w:r>
        <w:rPr>
          <w:u w:val="none"/>
        </w:rPr>
        <w:t xml:space="preserve"> </w:t>
      </w:r>
    </w:p>
    <w:p w14:paraId="0835CE48" w14:textId="77777777" w:rsidR="00B91D6C" w:rsidRDefault="004365E1">
      <w:pPr>
        <w:spacing w:after="0" w:line="259" w:lineRule="auto"/>
        <w:ind w:right="0" w:firstLine="0"/>
        <w:jc w:val="left"/>
      </w:pPr>
      <w:r>
        <w:rPr>
          <w:b/>
        </w:rPr>
        <w:t xml:space="preserve"> </w:t>
      </w:r>
    </w:p>
    <w:p w14:paraId="13375F40" w14:textId="77777777" w:rsidR="00B91D6C" w:rsidRDefault="004365E1">
      <w:pPr>
        <w:ind w:left="847" w:right="270"/>
      </w:pPr>
      <w:r>
        <w:t xml:space="preserve">Dla pompowni sieciowych zaprojektowano typowe ogrodzenie panelowe na słupkach przystosowanych do montażu paneli, osadzonych w cokole betonowym. Panele o wysokości 1,56 m. Brama dwuskrzydłowa otwierana do wewnątrz o wymiarach 1,8 x 3,5m. ogrodzenie przepompowni wykonać po zagęszczeniu i ustabilizowaniu nasypów. Cokół ogrodzenia winien być zbrojony. Dla przepompowni ogrodzonych dostarczyć żurawiki o nośności min. 500 kg osadzone na fundamencie żelbetowym o wymiarach 0,8*0,8*1,4 m.  </w:t>
      </w:r>
    </w:p>
    <w:p w14:paraId="4E4DCB7A" w14:textId="77777777" w:rsidR="00B91D6C" w:rsidRDefault="004365E1">
      <w:pPr>
        <w:spacing w:after="0" w:line="259" w:lineRule="auto"/>
        <w:ind w:right="0" w:firstLine="0"/>
        <w:jc w:val="left"/>
      </w:pPr>
      <w:r>
        <w:t xml:space="preserve"> </w:t>
      </w:r>
    </w:p>
    <w:p w14:paraId="1983EE20" w14:textId="77777777" w:rsidR="00B91D6C" w:rsidRDefault="004365E1">
      <w:pPr>
        <w:spacing w:after="0" w:line="259" w:lineRule="auto"/>
        <w:ind w:right="0" w:firstLine="0"/>
        <w:jc w:val="left"/>
      </w:pPr>
      <w:r>
        <w:t xml:space="preserve"> </w:t>
      </w:r>
    </w:p>
    <w:p w14:paraId="7552FD31" w14:textId="77777777" w:rsidR="00B91D6C" w:rsidRDefault="004365E1">
      <w:pPr>
        <w:pStyle w:val="Nagwek1"/>
        <w:ind w:left="872"/>
      </w:pPr>
      <w:r>
        <w:t>Utwardzenie terenu wokół przepompowni</w:t>
      </w:r>
      <w:r>
        <w:rPr>
          <w:u w:val="none"/>
        </w:rPr>
        <w:t xml:space="preserve"> </w:t>
      </w:r>
    </w:p>
    <w:p w14:paraId="0BC82A27" w14:textId="77777777" w:rsidR="00B91D6C" w:rsidRDefault="004365E1">
      <w:pPr>
        <w:spacing w:after="0" w:line="259" w:lineRule="auto"/>
        <w:ind w:right="0" w:firstLine="0"/>
        <w:jc w:val="left"/>
      </w:pPr>
      <w:r>
        <w:rPr>
          <w:b/>
        </w:rPr>
        <w:t xml:space="preserve">  </w:t>
      </w:r>
    </w:p>
    <w:p w14:paraId="1905DCA2" w14:textId="77777777" w:rsidR="00B91D6C" w:rsidRDefault="004365E1">
      <w:pPr>
        <w:ind w:left="847" w:right="270"/>
      </w:pPr>
      <w:r>
        <w:t xml:space="preserve">Projektuje się dla przepompowni sieciowych Ps9 i Ps12 ogrodzonych wykonanie wewnętrznego utwardzenia placu z kostki betonowej o grubości min. 8,0 cm na podbudowie zgodnie z załącznikiem graficznym. Kostki betonowe posadowić na podbudowie z betonu B-15 o grubości 0,15m i  podsypce cementowo piaskowej o grubości min. 0,05 m. Zewnętrzne krawędzie ograniczyć krawężnikiem betonowym. W przypadku wykonywania prac w rejonie przepompowni i zniszczenia istniejących utwardzonych dróg dojazdowych, teren przywrócić do stanu pierwotnego i umożliwić swobodny dojazd pojazdami do przepompowni.  </w:t>
      </w:r>
    </w:p>
    <w:p w14:paraId="10EDEAC0" w14:textId="77777777" w:rsidR="00B91D6C" w:rsidRDefault="004365E1">
      <w:pPr>
        <w:spacing w:after="0" w:line="259" w:lineRule="auto"/>
        <w:ind w:right="0" w:firstLine="0"/>
        <w:jc w:val="left"/>
      </w:pPr>
      <w:r>
        <w:t xml:space="preserve"> </w:t>
      </w:r>
    </w:p>
    <w:p w14:paraId="12538E8F" w14:textId="77777777" w:rsidR="00B91D6C" w:rsidRDefault="004365E1">
      <w:pPr>
        <w:pStyle w:val="Nagwek1"/>
        <w:ind w:left="872"/>
      </w:pPr>
      <w:r>
        <w:t>Fundament pod żuraw obrotowy</w:t>
      </w:r>
      <w:r>
        <w:rPr>
          <w:u w:val="none"/>
        </w:rPr>
        <w:t xml:space="preserve"> </w:t>
      </w:r>
    </w:p>
    <w:p w14:paraId="2A90D061" w14:textId="77777777" w:rsidR="00B91D6C" w:rsidRDefault="004365E1">
      <w:pPr>
        <w:spacing w:after="0" w:line="259" w:lineRule="auto"/>
        <w:ind w:right="0" w:firstLine="0"/>
        <w:jc w:val="left"/>
      </w:pPr>
      <w:r>
        <w:rPr>
          <w:b/>
        </w:rPr>
        <w:t xml:space="preserve"> </w:t>
      </w:r>
    </w:p>
    <w:p w14:paraId="1096D735" w14:textId="77777777" w:rsidR="00B91D6C" w:rsidRDefault="004365E1">
      <w:pPr>
        <w:ind w:left="847" w:right="1"/>
      </w:pPr>
      <w:r>
        <w:t xml:space="preserve">Fundamenty pod żurawie obrotowe dla wszystkich pompowni sieciowych wykonać zgodnie z załącznikiem graficznym o wymiarach 0,8 m x 0,8 m x 1,4 m z betonu B-25.  </w:t>
      </w:r>
    </w:p>
    <w:p w14:paraId="05CAC80D" w14:textId="77777777" w:rsidR="00B91D6C" w:rsidRDefault="004365E1">
      <w:pPr>
        <w:spacing w:after="0" w:line="259" w:lineRule="auto"/>
        <w:ind w:left="142" w:right="0" w:firstLine="0"/>
        <w:jc w:val="left"/>
      </w:pPr>
      <w:r>
        <w:t xml:space="preserve"> </w:t>
      </w:r>
    </w:p>
    <w:p w14:paraId="4F694C40" w14:textId="77777777" w:rsidR="00B91D6C" w:rsidRDefault="004365E1">
      <w:pPr>
        <w:spacing w:after="8"/>
        <w:ind w:left="857" w:right="0" w:hanging="10"/>
        <w:jc w:val="left"/>
      </w:pPr>
      <w:r>
        <w:rPr>
          <w:b/>
        </w:rPr>
        <w:t xml:space="preserve">V. WARUNKI TECHNICZNE WYKONANIA </w:t>
      </w:r>
    </w:p>
    <w:p w14:paraId="159F0F91" w14:textId="77777777" w:rsidR="00B91D6C" w:rsidRDefault="004365E1">
      <w:pPr>
        <w:spacing w:after="10" w:line="259" w:lineRule="auto"/>
        <w:ind w:right="0" w:firstLine="0"/>
        <w:jc w:val="left"/>
      </w:pPr>
      <w:r>
        <w:rPr>
          <w:b/>
        </w:rPr>
        <w:t xml:space="preserve"> </w:t>
      </w:r>
    </w:p>
    <w:p w14:paraId="1224D8C3" w14:textId="77777777" w:rsidR="00B91D6C" w:rsidRDefault="004365E1">
      <w:pPr>
        <w:pStyle w:val="Nagwek1"/>
        <w:spacing w:after="0" w:line="259" w:lineRule="auto"/>
        <w:ind w:left="1217"/>
      </w:pPr>
      <w:r>
        <w:rPr>
          <w:u w:val="none"/>
        </w:rPr>
        <w:t>1.</w:t>
      </w:r>
      <w:r>
        <w:rPr>
          <w:rFonts w:ascii="Arial" w:eastAsia="Arial" w:hAnsi="Arial" w:cs="Arial"/>
          <w:u w:val="none"/>
        </w:rPr>
        <w:t xml:space="preserve"> </w:t>
      </w:r>
      <w:r>
        <w:t>Warunki gruntowe</w:t>
      </w:r>
      <w:r>
        <w:rPr>
          <w:u w:val="none"/>
        </w:rPr>
        <w:t xml:space="preserve"> </w:t>
      </w:r>
    </w:p>
    <w:p w14:paraId="2A9C7553" w14:textId="77777777" w:rsidR="00B91D6C" w:rsidRDefault="004365E1">
      <w:pPr>
        <w:spacing w:after="0" w:line="259" w:lineRule="auto"/>
        <w:ind w:left="1582" w:right="0" w:firstLine="0"/>
        <w:jc w:val="left"/>
      </w:pPr>
      <w:r>
        <w:t xml:space="preserve"> </w:t>
      </w:r>
    </w:p>
    <w:p w14:paraId="4F4DCBBD" w14:textId="77777777" w:rsidR="00B91D6C" w:rsidRDefault="004365E1">
      <w:pPr>
        <w:ind w:left="847" w:right="267"/>
      </w:pPr>
      <w:r>
        <w:lastRenderedPageBreak/>
        <w:t xml:space="preserve">W rejonie projektowanych sieci na odcinku pomiędzy Rekownicą a  </w:t>
      </w:r>
      <w:proofErr w:type="spellStart"/>
      <w:r>
        <w:t>Piduniem</w:t>
      </w:r>
      <w:proofErr w:type="spellEnd"/>
      <w:r>
        <w:t xml:space="preserve"> w podłożu przeważają piaski różnoziarnistej, bliżej miejscowości </w:t>
      </w:r>
      <w:proofErr w:type="spellStart"/>
      <w:r>
        <w:t>Szuć</w:t>
      </w:r>
      <w:proofErr w:type="spellEnd"/>
      <w:r>
        <w:t xml:space="preserve"> </w:t>
      </w:r>
      <w:proofErr w:type="spellStart"/>
      <w:r>
        <w:t>poprzewarstwiane</w:t>
      </w:r>
      <w:proofErr w:type="spellEnd"/>
      <w:r>
        <w:t xml:space="preserve"> glinami. W rejonie wykonanych odkrywek (teren wzdłuż kanału w miejscowości Rekownica), występują pod jeziornymi  piaskami torfy i gytie, których spąg znajduje się na głębokości 3,8 m poniżej powierzchni terenu. Podłoże gruntowe południowej części wsi Rekownica zbudowane jest głównie z silnie nawodnionych piasków. Niektóre położone bliżej kanału gałęzie sieci kanalizacyjnej znajdują się na obszarze występowania holoceńskich piasków jeziornych zalegających od powierzchni terenu do głębokości ok. 1,5m, pod którymi to piaskami znajdują się warstwy gytii i torfów o różnej grubości. W środkowej części Rekownicy w budowie geologicznej dominują piaski  oraz gliny zwałowe, które występują od samej powierzchni terenu, z wyjątkiem </w:t>
      </w:r>
      <w:proofErr w:type="spellStart"/>
      <w:r>
        <w:t>przykanałowej</w:t>
      </w:r>
      <w:proofErr w:type="spellEnd"/>
      <w:r>
        <w:t xml:space="preserve"> części gdzie pokryte są cienką warstwą jeziornych piasków lub żwirów. Do głębokości projektowanej kanalizacji podłożem gruntowym północnej części Rekownicy, w obrębie wysoczyzny polodowcowej, są gliny zwałowe przykryte niejednokrotnie od góry cienką warstwą piasków. </w:t>
      </w:r>
      <w:r>
        <w:rPr>
          <w:b/>
        </w:rPr>
        <w:t xml:space="preserve"> </w:t>
      </w:r>
    </w:p>
    <w:p w14:paraId="768E02A6" w14:textId="77777777" w:rsidR="00B91D6C" w:rsidRDefault="004365E1">
      <w:pPr>
        <w:ind w:left="847"/>
      </w:pPr>
      <w:r>
        <w:t xml:space="preserve">Na trasie projektowanych rurociągów odcinek Rekownica - Piduń w pasie drogowym drogi gminnej w podłożu występują piaski. Wzdłuż drogi występują zakrzaczenia, które w razie potrzeby  należy przed przystąpieniem do układania rurociągów wyciąć a karpiny odwieźć w miejsce wskazane przez Inwestora. </w:t>
      </w:r>
      <w:r>
        <w:rPr>
          <w:b/>
        </w:rPr>
        <w:t xml:space="preserve"> </w:t>
      </w:r>
    </w:p>
    <w:p w14:paraId="41089736" w14:textId="77777777" w:rsidR="00B91D6C" w:rsidRDefault="004365E1">
      <w:pPr>
        <w:spacing w:after="10" w:line="259" w:lineRule="auto"/>
        <w:ind w:left="142" w:right="0" w:firstLine="0"/>
        <w:jc w:val="left"/>
      </w:pPr>
      <w:r>
        <w:t xml:space="preserve"> </w:t>
      </w:r>
    </w:p>
    <w:p w14:paraId="019DC4AB" w14:textId="77777777" w:rsidR="00B91D6C" w:rsidRDefault="004365E1">
      <w:pPr>
        <w:pStyle w:val="Nagwek1"/>
        <w:spacing w:after="0" w:line="259" w:lineRule="auto"/>
        <w:ind w:left="1217"/>
      </w:pPr>
      <w:r>
        <w:rPr>
          <w:u w:val="none"/>
        </w:rPr>
        <w:t>2.</w:t>
      </w:r>
      <w:r>
        <w:rPr>
          <w:rFonts w:ascii="Arial" w:eastAsia="Arial" w:hAnsi="Arial" w:cs="Arial"/>
          <w:u w:val="none"/>
        </w:rPr>
        <w:t xml:space="preserve"> </w:t>
      </w:r>
      <w:r>
        <w:t>Warunki wodne</w:t>
      </w:r>
      <w:r>
        <w:rPr>
          <w:u w:val="none"/>
        </w:rPr>
        <w:t xml:space="preserve"> </w:t>
      </w:r>
    </w:p>
    <w:p w14:paraId="1C8E83A1" w14:textId="77777777" w:rsidR="00B91D6C" w:rsidRDefault="004365E1">
      <w:pPr>
        <w:spacing w:after="0" w:line="259" w:lineRule="auto"/>
        <w:ind w:left="1582" w:right="0" w:firstLine="0"/>
        <w:jc w:val="left"/>
      </w:pPr>
      <w:r>
        <w:t xml:space="preserve"> </w:t>
      </w:r>
    </w:p>
    <w:p w14:paraId="225C711D" w14:textId="77777777" w:rsidR="00B91D6C" w:rsidRDefault="004365E1">
      <w:pPr>
        <w:ind w:left="847"/>
      </w:pPr>
      <w:r>
        <w:t xml:space="preserve">W rejonie projektowanych sieci wsi Rekownica (teren kanału) występują niekorzystne warunki wodne. </w:t>
      </w:r>
      <w:r>
        <w:rPr>
          <w:b/>
        </w:rPr>
        <w:t>Wieś Rekownica</w:t>
      </w:r>
      <w:r>
        <w:t xml:space="preserve"> charakteryzuje się niekorzystnymi warunkami hydrogeologicznymi. Wieś położona jest na opadającym do kanału zboczu rynny podlodowcowej. W podłożu, zwykle pod piaskami lub czasem od samej powierzchni występują gliny zwałowe. Dlatego w oddalonych od kanału i wyżej położonych otworach obserwuje się czasami płytkie wody gruntowe, często o charakterze zawieszonym, położone znacznie powyżej kanału. W otworach tych zwierciadła wód gruntowych stabilizowały się na bardzo różnych wysokościach. </w:t>
      </w:r>
    </w:p>
    <w:p w14:paraId="4F6C184C" w14:textId="77777777" w:rsidR="00B91D6C" w:rsidRDefault="004365E1">
      <w:pPr>
        <w:spacing w:after="0" w:line="259" w:lineRule="auto"/>
        <w:ind w:right="0" w:firstLine="0"/>
        <w:jc w:val="left"/>
      </w:pPr>
      <w:r>
        <w:rPr>
          <w:b/>
        </w:rPr>
        <w:t xml:space="preserve"> </w:t>
      </w:r>
    </w:p>
    <w:p w14:paraId="00ED0AFF" w14:textId="77777777" w:rsidR="00B91D6C" w:rsidRDefault="004365E1">
      <w:pPr>
        <w:spacing w:after="0" w:line="259" w:lineRule="auto"/>
        <w:ind w:right="0" w:firstLine="0"/>
        <w:jc w:val="left"/>
      </w:pPr>
      <w:r>
        <w:rPr>
          <w:b/>
        </w:rPr>
        <w:t xml:space="preserve"> </w:t>
      </w:r>
    </w:p>
    <w:p w14:paraId="20CB794F" w14:textId="77777777" w:rsidR="00B91D6C" w:rsidRDefault="004365E1">
      <w:pPr>
        <w:pStyle w:val="Nagwek1"/>
        <w:spacing w:after="0" w:line="259" w:lineRule="auto"/>
        <w:ind w:left="872"/>
      </w:pPr>
      <w:r>
        <w:t>Wnioski</w:t>
      </w:r>
      <w:r>
        <w:rPr>
          <w:u w:val="none"/>
        </w:rPr>
        <w:t xml:space="preserve">  </w:t>
      </w:r>
    </w:p>
    <w:p w14:paraId="38F986AB" w14:textId="77777777" w:rsidR="00B91D6C" w:rsidRDefault="004365E1">
      <w:pPr>
        <w:numPr>
          <w:ilvl w:val="0"/>
          <w:numId w:val="26"/>
        </w:numPr>
        <w:ind w:right="267" w:hanging="360"/>
      </w:pPr>
      <w:r>
        <w:rPr>
          <w:b/>
        </w:rPr>
        <w:t xml:space="preserve">Przewidywane warunki (gruntowe i wodne) mimo, że ogólnie sieć kanalizacji zaprojektowana jest płytko , to jednak wiele odcinków będzie wymagało odwodnienia wykopów. Wykonawca w zależności od pory roku w jakiej będzie wykonywał poszczególne odcinki sieci kanalizacji sanitarnej winien przewidzieć odwodnienie odpowiednie do rodzaju prac, harmonogramu i technologii wykonania.  </w:t>
      </w:r>
    </w:p>
    <w:p w14:paraId="57B03196" w14:textId="77777777" w:rsidR="00B91D6C" w:rsidRDefault="004365E1">
      <w:pPr>
        <w:numPr>
          <w:ilvl w:val="0"/>
          <w:numId w:val="26"/>
        </w:numPr>
        <w:ind w:right="267" w:hanging="360"/>
      </w:pPr>
      <w:r>
        <w:rPr>
          <w:b/>
        </w:rPr>
        <w:t xml:space="preserve">W okolicach kanału nad glinami występuje warstwa nawodnionych jednofrakcyjnych żwirów w związku z tym sugerowane jest odwodnienie szczelnymi ściankami na tych odcinkach.    </w:t>
      </w:r>
    </w:p>
    <w:p w14:paraId="1D6B3963" w14:textId="77777777" w:rsidR="00B91D6C" w:rsidRDefault="004365E1">
      <w:pPr>
        <w:pStyle w:val="Nagwek1"/>
        <w:spacing w:after="0" w:line="259" w:lineRule="auto"/>
        <w:ind w:left="1217"/>
      </w:pPr>
      <w:r>
        <w:rPr>
          <w:u w:val="none"/>
        </w:rPr>
        <w:t>3.</w:t>
      </w:r>
      <w:r>
        <w:rPr>
          <w:rFonts w:ascii="Arial" w:eastAsia="Arial" w:hAnsi="Arial" w:cs="Arial"/>
          <w:u w:val="none"/>
        </w:rPr>
        <w:t xml:space="preserve"> </w:t>
      </w:r>
      <w:r>
        <w:t>Odwodnienie wykopów</w:t>
      </w:r>
      <w:r>
        <w:rPr>
          <w:u w:val="none"/>
        </w:rPr>
        <w:t xml:space="preserve"> </w:t>
      </w:r>
    </w:p>
    <w:p w14:paraId="3585420A" w14:textId="77777777" w:rsidR="00B91D6C" w:rsidRDefault="004365E1">
      <w:pPr>
        <w:spacing w:after="0" w:line="259" w:lineRule="auto"/>
        <w:ind w:left="1582" w:right="0" w:firstLine="0"/>
        <w:jc w:val="left"/>
      </w:pPr>
      <w:r>
        <w:rPr>
          <w:color w:val="FF0000"/>
        </w:rPr>
        <w:t xml:space="preserve"> </w:t>
      </w:r>
    </w:p>
    <w:p w14:paraId="54434084" w14:textId="77777777" w:rsidR="00B91D6C" w:rsidRDefault="004365E1">
      <w:pPr>
        <w:ind w:left="847" w:right="269"/>
      </w:pPr>
      <w:r>
        <w:t xml:space="preserve">W rejonie projektowanych rozwiązań przewiduje się odwadnianie wykopów, jednakże należy zwrócić uwagę na różnorodność występowania wód powierzchniowych w zależności od pory roku. </w:t>
      </w:r>
      <w:r>
        <w:rPr>
          <w:b/>
          <w:u w:val="single" w:color="000000"/>
        </w:rPr>
        <w:t>Zaleca</w:t>
      </w:r>
      <w:r>
        <w:rPr>
          <w:b/>
        </w:rPr>
        <w:t xml:space="preserve"> </w:t>
      </w:r>
      <w:r>
        <w:rPr>
          <w:b/>
          <w:u w:val="single" w:color="000000"/>
        </w:rPr>
        <w:t>się wizję lokalną w terenie przed przystąpieniem do wykonywania prac ziemnych</w:t>
      </w:r>
      <w:r>
        <w:t xml:space="preserve">. Projekt nie narzuca metody odwodnienia wykopu, wobec czego umożliwia się Wykonawcy opracowanie własnego systemu odwadniania wykopów, który zgodnie z STWIOR winien przedstawić do akceptacji Inspektorowi nadzoru oraz Projektantowi. </w:t>
      </w:r>
    </w:p>
    <w:p w14:paraId="330EDB59" w14:textId="77777777" w:rsidR="00B91D6C" w:rsidRDefault="004365E1">
      <w:pPr>
        <w:spacing w:after="13" w:line="259" w:lineRule="auto"/>
        <w:ind w:right="0" w:firstLine="0"/>
        <w:jc w:val="left"/>
      </w:pPr>
      <w:r>
        <w:lastRenderedPageBreak/>
        <w:t xml:space="preserve"> </w:t>
      </w:r>
    </w:p>
    <w:p w14:paraId="5C01C58A" w14:textId="77777777" w:rsidR="00B91D6C" w:rsidRDefault="004365E1">
      <w:pPr>
        <w:pStyle w:val="Nagwek1"/>
        <w:ind w:left="1217"/>
      </w:pPr>
      <w:r>
        <w:rPr>
          <w:u w:val="none"/>
        </w:rPr>
        <w:t>4.</w:t>
      </w:r>
      <w:r>
        <w:rPr>
          <w:rFonts w:ascii="Arial" w:eastAsia="Arial" w:hAnsi="Arial" w:cs="Arial"/>
          <w:u w:val="none"/>
        </w:rPr>
        <w:t xml:space="preserve"> </w:t>
      </w:r>
      <w:r>
        <w:t>Szalunki i zabezpieczenia wykopów</w:t>
      </w:r>
      <w:r>
        <w:rPr>
          <w:u w:val="none"/>
        </w:rPr>
        <w:t xml:space="preserve"> </w:t>
      </w:r>
    </w:p>
    <w:p w14:paraId="4B0421AA" w14:textId="77777777" w:rsidR="00B91D6C" w:rsidRDefault="004365E1">
      <w:pPr>
        <w:spacing w:after="0" w:line="259" w:lineRule="auto"/>
        <w:ind w:right="0" w:firstLine="0"/>
        <w:jc w:val="left"/>
      </w:pPr>
      <w:r>
        <w:rPr>
          <w:color w:val="FF0000"/>
        </w:rPr>
        <w:t xml:space="preserve"> </w:t>
      </w:r>
    </w:p>
    <w:p w14:paraId="788C4B20" w14:textId="77777777" w:rsidR="00B91D6C" w:rsidRDefault="004365E1">
      <w:pPr>
        <w:ind w:left="847" w:right="1"/>
      </w:pPr>
      <w:r>
        <w:t xml:space="preserve">Budowę sieci uzbrojenia terenu należy prowadzić w wykopach wąsko przestrzennych umocnionych, szerokości wykopów w zależności od rodzaju prowadzonych sieci ustala się następującą:  </w:t>
      </w:r>
    </w:p>
    <w:p w14:paraId="392AF8B2" w14:textId="77777777" w:rsidR="00B91D6C" w:rsidRDefault="004365E1">
      <w:pPr>
        <w:numPr>
          <w:ilvl w:val="0"/>
          <w:numId w:val="27"/>
        </w:numPr>
        <w:ind w:right="1" w:hanging="360"/>
      </w:pPr>
      <w:r>
        <w:t xml:space="preserve">Sieci podwójne (sieć wodociągowa + sieć kanalizacji tłocznej) – szerokość wykopu nie więcej niż </w:t>
      </w:r>
    </w:p>
    <w:p w14:paraId="4093980F" w14:textId="77777777" w:rsidR="00B91D6C" w:rsidRDefault="004365E1">
      <w:pPr>
        <w:ind w:left="1222" w:right="1"/>
      </w:pPr>
      <w:r>
        <w:t xml:space="preserve">1,4m </w:t>
      </w:r>
    </w:p>
    <w:p w14:paraId="793D57A7" w14:textId="77777777" w:rsidR="00B91D6C" w:rsidRDefault="004365E1">
      <w:pPr>
        <w:numPr>
          <w:ilvl w:val="0"/>
          <w:numId w:val="27"/>
        </w:numPr>
        <w:ind w:right="1" w:hanging="360"/>
      </w:pPr>
      <w:r>
        <w:t xml:space="preserve">Sieci podwójne (sieć wodociągowa + sieć kanalizacji grawitacyjnej) – szerokość wykopu nie więcej niż 2,0m </w:t>
      </w:r>
    </w:p>
    <w:p w14:paraId="4158AA90" w14:textId="77777777" w:rsidR="00B91D6C" w:rsidRDefault="004365E1">
      <w:pPr>
        <w:numPr>
          <w:ilvl w:val="0"/>
          <w:numId w:val="27"/>
        </w:numPr>
        <w:ind w:right="1" w:hanging="360"/>
      </w:pPr>
      <w:r>
        <w:t xml:space="preserve">Sieci pojedyncze (sieć wodociągowa lub kanalizacji tłocznej) – szerokość wykopu nie więcej niż </w:t>
      </w:r>
    </w:p>
    <w:p w14:paraId="01942AC3" w14:textId="77777777" w:rsidR="00B91D6C" w:rsidRDefault="004365E1">
      <w:pPr>
        <w:ind w:left="1222" w:right="1"/>
      </w:pPr>
      <w:r>
        <w:t xml:space="preserve">1,0m </w:t>
      </w:r>
    </w:p>
    <w:p w14:paraId="2C392327" w14:textId="77777777" w:rsidR="00B91D6C" w:rsidRDefault="004365E1">
      <w:pPr>
        <w:numPr>
          <w:ilvl w:val="0"/>
          <w:numId w:val="27"/>
        </w:numPr>
        <w:ind w:right="1" w:hanging="360"/>
      </w:pPr>
      <w:r>
        <w:t xml:space="preserve">Sieć pojedyncza kanalizacji grawitacyjnej – szerokość wykopu nie więcej niż 1,0m z poszerzeniem miejscowym przy montażu studni. </w:t>
      </w:r>
    </w:p>
    <w:p w14:paraId="27065E5F" w14:textId="77777777" w:rsidR="00B91D6C" w:rsidRDefault="004365E1">
      <w:pPr>
        <w:spacing w:after="11" w:line="259" w:lineRule="auto"/>
        <w:ind w:left="1222" w:right="0" w:firstLine="0"/>
        <w:jc w:val="left"/>
      </w:pPr>
      <w:r>
        <w:t xml:space="preserve"> </w:t>
      </w:r>
    </w:p>
    <w:p w14:paraId="3A5F2144" w14:textId="77777777" w:rsidR="00B91D6C" w:rsidRDefault="004365E1">
      <w:pPr>
        <w:pStyle w:val="Nagwek1"/>
        <w:ind w:left="1217"/>
      </w:pPr>
      <w:r>
        <w:rPr>
          <w:u w:val="none"/>
        </w:rPr>
        <w:t>5.</w:t>
      </w:r>
      <w:r>
        <w:rPr>
          <w:rFonts w:ascii="Arial" w:eastAsia="Arial" w:hAnsi="Arial" w:cs="Arial"/>
          <w:u w:val="none"/>
        </w:rPr>
        <w:t xml:space="preserve"> </w:t>
      </w:r>
      <w:r>
        <w:t>Posadowienie rurociągów,</w:t>
      </w:r>
      <w:r>
        <w:rPr>
          <w:u w:val="none"/>
        </w:rPr>
        <w:t xml:space="preserve">  </w:t>
      </w:r>
    </w:p>
    <w:p w14:paraId="6E8BF91E" w14:textId="77777777" w:rsidR="00B91D6C" w:rsidRDefault="004365E1">
      <w:pPr>
        <w:spacing w:after="0" w:line="259" w:lineRule="auto"/>
        <w:ind w:right="0" w:firstLine="0"/>
        <w:jc w:val="left"/>
      </w:pPr>
      <w:r>
        <w:rPr>
          <w:color w:val="FF0000"/>
        </w:rPr>
        <w:t xml:space="preserve"> </w:t>
      </w:r>
    </w:p>
    <w:p w14:paraId="0AE0DA1B" w14:textId="77777777" w:rsidR="00B91D6C" w:rsidRDefault="004365E1">
      <w:pPr>
        <w:ind w:left="847" w:right="269"/>
      </w:pPr>
      <w:r>
        <w:t xml:space="preserve">Projektuje się posadowienie rurociągów zgodnie z profilami sieci kanalizacji sanitarnej, tłocznej i wodociągowej. Przed przystąpieniem do wykonywania prac montażowych obowiązkowo zlecić uprawnionemu geodecie wytyczenie wszystkich zaprojektowanych elementów w terenie. W rejonie gdzie występują podłoża torfowe oraz inne organiczne słabonośne, projektuje się ułożenie rurociągów na podbudowie z kruszywa dowiezionego wzmocnionej geowłókniną. Schemat ułożenia rurociągów przedstawiono w załącznikach graficznych. </w:t>
      </w:r>
      <w:r>
        <w:rPr>
          <w:b/>
          <w:i/>
        </w:rPr>
        <w:t xml:space="preserve">Nie dopuszcza się układania rurociągów bez wzmocnienia podłoża geowłókniną i kruszywem. </w:t>
      </w:r>
      <w:r>
        <w:t xml:space="preserve">To samo dotyczy wzmocnienia podłoża pod studniami rewizyjnymi. Przyjęto, że pod studnie należy wykonać wzmocnienie podbudowy w obrysie 2mx2m wraz z podbudową wzmocnioną geowłókniną. Należy zwrócić uwagę ażeby ciągi rurociągów wzmacnianym podbudową z wykorzystaniem geowłókniny tworzyły jednorodny ciąg, w związku z czym na długości rurociągów oraz w miejscach połączeń podbudowy pod rurociągami oraz podbudowy pod studniami zastosować zakłady geowłókniny min. 0,5m. W trakcie wykonywania prac montażowych wszystkie prace związane z wykonywaniem podbudowy pod rurociągi należy </w:t>
      </w:r>
      <w:r>
        <w:rPr>
          <w:b/>
          <w:u w:val="single" w:color="000000"/>
        </w:rPr>
        <w:t>bezwzględnie</w:t>
      </w:r>
      <w:r>
        <w:t xml:space="preserve">  zgłaszać do odbioru robót zanikających, przed zakryciem. Każdorazowe zasypanie rurociągów bez wcześniejszego odbioru podłoża będzie traktowane jako roboty wykonane wadliwie z nakazem ponownego wykonania danego zakresu prac.   </w:t>
      </w:r>
    </w:p>
    <w:p w14:paraId="6F1BE7FE" w14:textId="77777777" w:rsidR="00B91D6C" w:rsidRDefault="004365E1">
      <w:pPr>
        <w:spacing w:after="11" w:line="259" w:lineRule="auto"/>
        <w:ind w:right="0" w:firstLine="0"/>
        <w:jc w:val="left"/>
      </w:pPr>
      <w:r>
        <w:t xml:space="preserve"> </w:t>
      </w:r>
    </w:p>
    <w:p w14:paraId="1C9FDF3B" w14:textId="77777777" w:rsidR="00B91D6C" w:rsidRDefault="004365E1">
      <w:pPr>
        <w:pStyle w:val="Nagwek1"/>
        <w:spacing w:after="0" w:line="259" w:lineRule="auto"/>
        <w:ind w:left="1217"/>
      </w:pPr>
      <w:r>
        <w:rPr>
          <w:u w:val="none"/>
        </w:rPr>
        <w:t>6.</w:t>
      </w:r>
      <w:r>
        <w:rPr>
          <w:rFonts w:ascii="Arial" w:eastAsia="Arial" w:hAnsi="Arial" w:cs="Arial"/>
          <w:u w:val="none"/>
        </w:rPr>
        <w:t xml:space="preserve"> </w:t>
      </w:r>
      <w:r>
        <w:t xml:space="preserve">Roboty ziemne, podsypka, </w:t>
      </w:r>
      <w:proofErr w:type="spellStart"/>
      <w:r>
        <w:t>obsypka</w:t>
      </w:r>
      <w:proofErr w:type="spellEnd"/>
      <w:r>
        <w:t>, zasypka, oznakowanie</w:t>
      </w:r>
      <w:r>
        <w:rPr>
          <w:u w:val="none"/>
        </w:rPr>
        <w:t xml:space="preserve"> </w:t>
      </w:r>
    </w:p>
    <w:p w14:paraId="3C4399E6" w14:textId="77777777" w:rsidR="00B91D6C" w:rsidRDefault="004365E1">
      <w:pPr>
        <w:spacing w:after="0" w:line="259" w:lineRule="auto"/>
        <w:ind w:left="1582" w:right="0" w:firstLine="0"/>
        <w:jc w:val="left"/>
      </w:pPr>
      <w:r>
        <w:rPr>
          <w:color w:val="FF0000"/>
        </w:rPr>
        <w:t xml:space="preserve"> </w:t>
      </w:r>
    </w:p>
    <w:p w14:paraId="0873E0A1" w14:textId="77777777" w:rsidR="00B91D6C" w:rsidRDefault="004365E1">
      <w:pPr>
        <w:ind w:left="847" w:right="1"/>
      </w:pPr>
      <w:r>
        <w:t xml:space="preserve">Przed przystąpieniem do robót ziemnych należy bezwarunkowo wytyczyć w terenie trasy zaprojektowanych sieci i przyłączy oraz kolizje z istniejącym uzbrojeniem terenu.  </w:t>
      </w:r>
    </w:p>
    <w:p w14:paraId="607D2C52" w14:textId="77777777" w:rsidR="00B91D6C" w:rsidRDefault="004365E1">
      <w:pPr>
        <w:ind w:left="847" w:right="269"/>
      </w:pPr>
      <w:r>
        <w:t xml:space="preserve">W trakcie wykonywania robót ziemnych należy w pierwszej kolejności zdjąć i odłożyć na boku warstwę wierzchnią gruntu (ok. 15 cm), która zostanie ponownie wykorzystana do odtworzenia stanu pierwotnego nieruchomości. </w:t>
      </w:r>
    </w:p>
    <w:p w14:paraId="3D1A2998" w14:textId="77777777" w:rsidR="00B91D6C" w:rsidRDefault="004365E1">
      <w:pPr>
        <w:ind w:left="847"/>
      </w:pPr>
      <w:r>
        <w:t xml:space="preserve">Wykopy pod kolektory należy wykonywać koparkami do głębokości 20 cm mniejszej niż projektowana głębokość rurociągów. Pogłębienie wykopu o kolejną warstwę należy wykonać ręcznie w celu zachowania naturalnej struktury warstw ziemi. Szalowanie wykopu powinno następować stopniowo w miarę pogłębiania wykopu, przy czym przestrzeń czasowa odkryta </w:t>
      </w:r>
      <w:r>
        <w:lastRenderedPageBreak/>
        <w:t xml:space="preserve">w gruntach luźnych nie powinna wynosić więcej niż 0,4m. Po wykonaniu wykopu należy przygotować podsypkę z kruszywa dowiezionego na budowę o grubości warstwy min. 20cm. Po wstępnym zagęszczeniu podsypki ułożyć rurociąg zwracając uwagę na dokładne przyleganie warstwy dolnej rury do podłoża. Na ułożonym rurociągu wykonać </w:t>
      </w:r>
      <w:proofErr w:type="spellStart"/>
      <w:r>
        <w:t>obsypkę</w:t>
      </w:r>
      <w:proofErr w:type="spellEnd"/>
      <w:r>
        <w:t xml:space="preserve"> z tego samego materiału co podsypka, zagęścić ubijakami ręcznymi i ułożyć taśmę lokalizacyjną. Nie zakrywać złączy rur do czasu wykonania próby szczelności. Po wykonaniu próby szczelności, można przystąpić do zasypywania wykopów z jednoczesnym usuwaniem szalunków. Przyjęto zasypkę wykopów gruntem rodzimym z jednoczesnym zagęszczeniem ubijakami mechanicznymi warstwami max. 30 cm. W przypadku wystąpienia gruntów nie sypkich, przed przystąpieniem do zasypki należy uzyskać akceptację projektanta. Warunki wykonania wykopów zostały określone w normie PN-B-10736 z 1999r. „Roboty ziemne – wykopy otwarte dla przewodów wodociągowych i kanalizacyjnych. Warunki techniczne wykonania”. </w:t>
      </w:r>
    </w:p>
    <w:p w14:paraId="2FBA83F6" w14:textId="77777777" w:rsidR="00B91D6C" w:rsidRDefault="004365E1">
      <w:pPr>
        <w:spacing w:after="11" w:line="259" w:lineRule="auto"/>
        <w:ind w:right="0" w:firstLine="0"/>
        <w:jc w:val="left"/>
      </w:pPr>
      <w:r>
        <w:t xml:space="preserve">   </w:t>
      </w:r>
    </w:p>
    <w:p w14:paraId="216542BF" w14:textId="77777777" w:rsidR="00B91D6C" w:rsidRDefault="004365E1">
      <w:pPr>
        <w:pStyle w:val="Nagwek1"/>
        <w:ind w:left="1217"/>
      </w:pPr>
      <w:r>
        <w:rPr>
          <w:u w:val="none"/>
        </w:rPr>
        <w:t>7.</w:t>
      </w:r>
      <w:r>
        <w:rPr>
          <w:rFonts w:ascii="Arial" w:eastAsia="Arial" w:hAnsi="Arial" w:cs="Arial"/>
          <w:u w:val="none"/>
        </w:rPr>
        <w:t xml:space="preserve"> </w:t>
      </w:r>
      <w:r>
        <w:t>Próby szczelności, monitoring TV</w:t>
      </w:r>
      <w:r>
        <w:rPr>
          <w:u w:val="none"/>
        </w:rPr>
        <w:t xml:space="preserve"> </w:t>
      </w:r>
    </w:p>
    <w:p w14:paraId="44BE4CB6" w14:textId="77777777" w:rsidR="00B91D6C" w:rsidRDefault="004365E1">
      <w:pPr>
        <w:spacing w:after="11" w:line="259" w:lineRule="auto"/>
        <w:ind w:left="1582" w:right="0" w:firstLine="0"/>
        <w:jc w:val="left"/>
      </w:pPr>
      <w:r>
        <w:t xml:space="preserve"> </w:t>
      </w:r>
    </w:p>
    <w:p w14:paraId="5391CC37" w14:textId="77777777" w:rsidR="00B91D6C" w:rsidRDefault="004365E1">
      <w:pPr>
        <w:numPr>
          <w:ilvl w:val="0"/>
          <w:numId w:val="28"/>
        </w:numPr>
        <w:ind w:right="1" w:hanging="360"/>
      </w:pPr>
      <w:r>
        <w:t xml:space="preserve">Próby szczelności dla rurociągów wykonać w oparciu o normę PN-EN 1046 oraz PN-B-10725. </w:t>
      </w:r>
    </w:p>
    <w:p w14:paraId="1B543B9D" w14:textId="77777777" w:rsidR="00B91D6C" w:rsidRDefault="004365E1">
      <w:pPr>
        <w:numPr>
          <w:ilvl w:val="0"/>
          <w:numId w:val="28"/>
        </w:numPr>
        <w:ind w:right="1" w:hanging="360"/>
      </w:pPr>
      <w:r>
        <w:t xml:space="preserve">Kolektory kanalizacji grawitacyjnej poddać sprawdzeniu kamerą. Inspekcję kamerą TV wykonać łącznie z udokumentowaniem spadków oraz długości wykonanych odcinków.               </w:t>
      </w:r>
    </w:p>
    <w:p w14:paraId="097FC384" w14:textId="77777777" w:rsidR="00B91D6C" w:rsidRDefault="004365E1">
      <w:pPr>
        <w:numPr>
          <w:ilvl w:val="0"/>
          <w:numId w:val="28"/>
        </w:numPr>
        <w:ind w:right="1" w:hanging="360"/>
      </w:pPr>
      <w:r>
        <w:rPr>
          <w:b/>
          <w:u w:val="single" w:color="000000"/>
        </w:rPr>
        <w:t>Warunkiem dokonania odbioru częściowego jest przedstawienie dokumentacji z inspekcji</w:t>
      </w:r>
      <w:r>
        <w:rPr>
          <w:b/>
        </w:rPr>
        <w:t xml:space="preserve"> </w:t>
      </w:r>
      <w:r>
        <w:rPr>
          <w:b/>
          <w:u w:val="single" w:color="000000"/>
        </w:rPr>
        <w:t>kamerą.</w:t>
      </w:r>
      <w:r>
        <w:t xml:space="preserve"> </w:t>
      </w:r>
    </w:p>
    <w:p w14:paraId="057C4B64" w14:textId="77777777" w:rsidR="00B91D6C" w:rsidRDefault="004365E1">
      <w:pPr>
        <w:spacing w:after="13" w:line="259" w:lineRule="auto"/>
        <w:ind w:left="1222" w:right="0" w:firstLine="0"/>
        <w:jc w:val="left"/>
      </w:pPr>
      <w:r>
        <w:t xml:space="preserve"> </w:t>
      </w:r>
    </w:p>
    <w:p w14:paraId="0C64E3CB" w14:textId="77777777" w:rsidR="00B91D6C" w:rsidRDefault="004365E1">
      <w:pPr>
        <w:pStyle w:val="Nagwek1"/>
        <w:ind w:left="1217"/>
      </w:pPr>
      <w:r>
        <w:rPr>
          <w:u w:val="none"/>
        </w:rPr>
        <w:t>8.</w:t>
      </w:r>
      <w:r>
        <w:rPr>
          <w:rFonts w:ascii="Arial" w:eastAsia="Arial" w:hAnsi="Arial" w:cs="Arial"/>
          <w:u w:val="none"/>
        </w:rPr>
        <w:t xml:space="preserve"> </w:t>
      </w:r>
      <w:r>
        <w:t>Istniejące uzbrojenie</w:t>
      </w:r>
      <w:r>
        <w:rPr>
          <w:u w:val="none"/>
        </w:rPr>
        <w:t xml:space="preserve"> </w:t>
      </w:r>
    </w:p>
    <w:p w14:paraId="15839986" w14:textId="77777777" w:rsidR="00B91D6C" w:rsidRDefault="004365E1">
      <w:pPr>
        <w:spacing w:after="0" w:line="259" w:lineRule="auto"/>
        <w:ind w:left="1582" w:right="0" w:firstLine="0"/>
        <w:jc w:val="left"/>
      </w:pPr>
      <w:r>
        <w:rPr>
          <w:color w:val="FF0000"/>
        </w:rPr>
        <w:t xml:space="preserve"> </w:t>
      </w:r>
    </w:p>
    <w:p w14:paraId="74A554B0" w14:textId="77777777" w:rsidR="00B91D6C" w:rsidRDefault="004365E1">
      <w:pPr>
        <w:ind w:left="847" w:right="398"/>
      </w:pPr>
      <w:r>
        <w:t xml:space="preserve">W rejonie projektowanych rozwiązań technicznych występują następujące sieci uzbrojenia terenu: </w:t>
      </w:r>
      <w:r>
        <w:rPr>
          <w:rFonts w:ascii="Segoe UI Symbol" w:eastAsia="Segoe UI Symbol" w:hAnsi="Segoe UI Symbol" w:cs="Segoe UI Symbol"/>
        </w:rPr>
        <w:t></w:t>
      </w:r>
      <w:r>
        <w:rPr>
          <w:rFonts w:ascii="Arial" w:eastAsia="Arial" w:hAnsi="Arial" w:cs="Arial"/>
        </w:rPr>
        <w:t xml:space="preserve"> </w:t>
      </w:r>
      <w:r>
        <w:t xml:space="preserve">elektryczna </w:t>
      </w:r>
    </w:p>
    <w:p w14:paraId="05AEC7D2" w14:textId="77777777" w:rsidR="00B91D6C" w:rsidRDefault="004365E1">
      <w:pPr>
        <w:numPr>
          <w:ilvl w:val="0"/>
          <w:numId w:val="29"/>
        </w:numPr>
        <w:ind w:right="1" w:hanging="360"/>
      </w:pPr>
      <w:r>
        <w:t xml:space="preserve">telekomunikacyjna </w:t>
      </w:r>
    </w:p>
    <w:p w14:paraId="1D347BB6" w14:textId="77777777" w:rsidR="00B91D6C" w:rsidRDefault="004365E1">
      <w:pPr>
        <w:numPr>
          <w:ilvl w:val="0"/>
          <w:numId w:val="29"/>
        </w:numPr>
        <w:ind w:right="1" w:hanging="360"/>
      </w:pPr>
      <w:r>
        <w:t xml:space="preserve">kanalizacji deszczowej </w:t>
      </w:r>
    </w:p>
    <w:p w14:paraId="017AC658" w14:textId="77777777" w:rsidR="00B91D6C" w:rsidRDefault="004365E1">
      <w:pPr>
        <w:numPr>
          <w:ilvl w:val="0"/>
          <w:numId w:val="29"/>
        </w:numPr>
        <w:ind w:right="1" w:hanging="360"/>
      </w:pPr>
      <w:r>
        <w:t xml:space="preserve">lokalne instalacje wodociągowe </w:t>
      </w:r>
    </w:p>
    <w:p w14:paraId="5E17CD8C" w14:textId="77777777" w:rsidR="00B91D6C" w:rsidRDefault="004365E1">
      <w:pPr>
        <w:numPr>
          <w:ilvl w:val="0"/>
          <w:numId w:val="29"/>
        </w:numPr>
        <w:ind w:right="1" w:hanging="360"/>
      </w:pPr>
      <w:r>
        <w:t xml:space="preserve">lokalne przyłącza kanalizacji sanitarnej </w:t>
      </w:r>
    </w:p>
    <w:p w14:paraId="52355AD0" w14:textId="77777777" w:rsidR="00B91D6C" w:rsidRDefault="004365E1">
      <w:pPr>
        <w:spacing w:after="3" w:line="247" w:lineRule="auto"/>
        <w:ind w:left="872" w:right="0" w:hanging="10"/>
        <w:jc w:val="left"/>
      </w:pPr>
      <w:r>
        <w:t xml:space="preserve">W rejonie występowania kolizji wszystkie prace wykonywać ręcznie. Przed przystąpieniem do wykonywania prac poinformować gestorów sieci o terminie rozpoczęcia robót – zgodnie z uzgodnieniami. </w:t>
      </w:r>
    </w:p>
    <w:p w14:paraId="63E9B288" w14:textId="77777777" w:rsidR="00B91D6C" w:rsidRDefault="004365E1">
      <w:pPr>
        <w:spacing w:after="11" w:line="259" w:lineRule="auto"/>
        <w:ind w:left="1222" w:right="0" w:firstLine="0"/>
        <w:jc w:val="left"/>
      </w:pPr>
      <w:r>
        <w:t xml:space="preserve"> </w:t>
      </w:r>
    </w:p>
    <w:p w14:paraId="1772E480" w14:textId="77777777" w:rsidR="00B91D6C" w:rsidRDefault="004365E1">
      <w:pPr>
        <w:pStyle w:val="Nagwek1"/>
        <w:spacing w:after="0" w:line="259" w:lineRule="auto"/>
        <w:ind w:left="1217"/>
      </w:pPr>
      <w:r>
        <w:rPr>
          <w:u w:val="none"/>
        </w:rPr>
        <w:t>9.</w:t>
      </w:r>
      <w:r>
        <w:rPr>
          <w:rFonts w:ascii="Arial" w:eastAsia="Arial" w:hAnsi="Arial" w:cs="Arial"/>
          <w:u w:val="none"/>
        </w:rPr>
        <w:t xml:space="preserve"> </w:t>
      </w:r>
      <w:r>
        <w:t>Przejścia przez drogi i uzbrojenie terenu</w:t>
      </w:r>
      <w:r>
        <w:rPr>
          <w:u w:val="none"/>
        </w:rPr>
        <w:t xml:space="preserve"> </w:t>
      </w:r>
    </w:p>
    <w:p w14:paraId="2DB4B4DA" w14:textId="77777777" w:rsidR="00B91D6C" w:rsidRDefault="004365E1">
      <w:pPr>
        <w:spacing w:after="0" w:line="259" w:lineRule="auto"/>
        <w:ind w:left="1582" w:right="0" w:firstLine="0"/>
        <w:jc w:val="left"/>
      </w:pPr>
      <w:r>
        <w:rPr>
          <w:b/>
        </w:rPr>
        <w:t xml:space="preserve"> </w:t>
      </w:r>
    </w:p>
    <w:p w14:paraId="088AEB70" w14:textId="77777777" w:rsidR="00B91D6C" w:rsidRDefault="004365E1">
      <w:pPr>
        <w:ind w:left="847" w:right="1"/>
      </w:pPr>
      <w:r>
        <w:t xml:space="preserve">Skrzyżowania kanalizacji sanitarnej z przeszkodami: </w:t>
      </w:r>
    </w:p>
    <w:p w14:paraId="5476CBCD" w14:textId="77777777" w:rsidR="00B91D6C" w:rsidRDefault="004365E1">
      <w:pPr>
        <w:numPr>
          <w:ilvl w:val="0"/>
          <w:numId w:val="30"/>
        </w:numPr>
        <w:ind w:right="1" w:hanging="360"/>
      </w:pPr>
      <w:r>
        <w:t xml:space="preserve">Droga Wojewódzka o nawierzchni asfaltowej – przejścia wg załącznika graficznego, wykonane </w:t>
      </w:r>
      <w:proofErr w:type="spellStart"/>
      <w:r>
        <w:t>przeciskiem</w:t>
      </w:r>
      <w:proofErr w:type="spellEnd"/>
      <w:r>
        <w:t xml:space="preserve"> bez naruszania nawierzchni dróg. Długość i średnice rur osłonowych podano na rysunkach. </w:t>
      </w:r>
    </w:p>
    <w:p w14:paraId="6C756670" w14:textId="77777777" w:rsidR="00B91D6C" w:rsidRDefault="004365E1">
      <w:pPr>
        <w:numPr>
          <w:ilvl w:val="0"/>
          <w:numId w:val="30"/>
        </w:numPr>
        <w:ind w:right="1" w:hanging="360"/>
      </w:pPr>
      <w:r>
        <w:t xml:space="preserve">Drogi gminne o nawierzchni gruntowej – montaż kanalizacji w wykopach otwartych szalowanych. Po wykonaniu prac montażowych nawierzchnię dróg odtworzyć zgodnie z punktem </w:t>
      </w:r>
      <w:r>
        <w:rPr>
          <w:i/>
        </w:rPr>
        <w:t>roboty drogowe.</w:t>
      </w:r>
      <w:r>
        <w:t xml:space="preserve"> </w:t>
      </w:r>
    </w:p>
    <w:p w14:paraId="6EE7D743" w14:textId="77777777" w:rsidR="00B91D6C" w:rsidRDefault="004365E1">
      <w:pPr>
        <w:numPr>
          <w:ilvl w:val="0"/>
          <w:numId w:val="30"/>
        </w:numPr>
        <w:ind w:right="1" w:hanging="360"/>
      </w:pPr>
      <w:r>
        <w:t xml:space="preserve">Kable energetyczne, telekomunikacyjne – wykonać zgodnie z uzgodnieniami (kopie uzgodnień dołączone do opracowania) </w:t>
      </w:r>
    </w:p>
    <w:p w14:paraId="4F3A19DA" w14:textId="77777777" w:rsidR="00B91D6C" w:rsidRDefault="004365E1">
      <w:pPr>
        <w:numPr>
          <w:ilvl w:val="0"/>
          <w:numId w:val="30"/>
        </w:numPr>
        <w:ind w:right="1" w:hanging="360"/>
      </w:pPr>
      <w:r>
        <w:t xml:space="preserve">Napowietrzne słupy energetyczne – przy zbliżeniach zachować odległość min. 1,5m. </w:t>
      </w:r>
    </w:p>
    <w:p w14:paraId="02FEAB6C" w14:textId="77777777" w:rsidR="00B91D6C" w:rsidRDefault="004365E1">
      <w:pPr>
        <w:spacing w:after="0" w:line="259" w:lineRule="auto"/>
        <w:ind w:left="1222" w:right="0" w:firstLine="0"/>
        <w:jc w:val="left"/>
      </w:pPr>
      <w:r>
        <w:t xml:space="preserve"> </w:t>
      </w:r>
    </w:p>
    <w:p w14:paraId="7F02FEEF" w14:textId="77777777" w:rsidR="00B91D6C" w:rsidRDefault="004365E1">
      <w:pPr>
        <w:ind w:left="1222" w:right="273"/>
      </w:pPr>
      <w:r>
        <w:lastRenderedPageBreak/>
        <w:t xml:space="preserve">W miejscach skrzyżowań kanalizacji sanitarnej z uzbrojeniem podziemnym należy wykonać ręczne wykopy kontrolne w celu dokładnego zlokalizowania i zabezpieczenia uzbrojenia przed uszkodzeniem. </w:t>
      </w:r>
    </w:p>
    <w:p w14:paraId="30FB1994" w14:textId="77777777" w:rsidR="00B91D6C" w:rsidRDefault="004365E1">
      <w:pPr>
        <w:ind w:left="1222" w:right="1"/>
      </w:pPr>
      <w:r>
        <w:t xml:space="preserve">Minimalne odległości projektowanej kanalizacji winny wynosić: </w:t>
      </w:r>
    </w:p>
    <w:p w14:paraId="2C110BD2" w14:textId="77777777" w:rsidR="00B91D6C" w:rsidRDefault="004365E1">
      <w:pPr>
        <w:numPr>
          <w:ilvl w:val="0"/>
          <w:numId w:val="30"/>
        </w:numPr>
        <w:ind w:right="1" w:hanging="360"/>
      </w:pPr>
      <w:r>
        <w:t xml:space="preserve">min. 2,0 m od znaków geodezyjnych, drzew i studni zagrodowych </w:t>
      </w:r>
    </w:p>
    <w:p w14:paraId="24FF54F4" w14:textId="77777777" w:rsidR="00B91D6C" w:rsidRDefault="004365E1">
      <w:pPr>
        <w:numPr>
          <w:ilvl w:val="0"/>
          <w:numId w:val="30"/>
        </w:numPr>
        <w:ind w:right="1" w:hanging="360"/>
      </w:pPr>
      <w:r>
        <w:t xml:space="preserve">min. 1,5 m od części podziemnych napowietrznych linii energetycznych </w:t>
      </w:r>
    </w:p>
    <w:p w14:paraId="726ACA10" w14:textId="77777777" w:rsidR="00B91D6C" w:rsidRDefault="004365E1">
      <w:pPr>
        <w:numPr>
          <w:ilvl w:val="0"/>
          <w:numId w:val="30"/>
        </w:numPr>
        <w:ind w:right="1" w:hanging="360"/>
      </w:pPr>
      <w:r>
        <w:t xml:space="preserve">min. 0,8 m od kabli energetycznych </w:t>
      </w:r>
      <w:proofErr w:type="spellStart"/>
      <w:r>
        <w:t>Nn</w:t>
      </w:r>
      <w:proofErr w:type="spellEnd"/>
      <w:r>
        <w:t xml:space="preserve"> i Sn </w:t>
      </w:r>
    </w:p>
    <w:p w14:paraId="05D6B536" w14:textId="77777777" w:rsidR="00B91D6C" w:rsidRDefault="004365E1">
      <w:pPr>
        <w:numPr>
          <w:ilvl w:val="0"/>
          <w:numId w:val="30"/>
        </w:numPr>
        <w:ind w:right="1" w:hanging="360"/>
      </w:pPr>
      <w:r>
        <w:t xml:space="preserve">min. 0,5 m od kabli teletechnicznych </w:t>
      </w:r>
    </w:p>
    <w:p w14:paraId="18F29397" w14:textId="77777777" w:rsidR="00B91D6C" w:rsidRDefault="004365E1">
      <w:pPr>
        <w:numPr>
          <w:ilvl w:val="0"/>
          <w:numId w:val="30"/>
        </w:numPr>
        <w:ind w:right="1" w:hanging="360"/>
      </w:pPr>
      <w:r>
        <w:t xml:space="preserve">min. 2,0 m od niepodpiwniczonych budynków </w:t>
      </w:r>
    </w:p>
    <w:p w14:paraId="2D14B976" w14:textId="77777777" w:rsidR="00B91D6C" w:rsidRDefault="004365E1">
      <w:pPr>
        <w:numPr>
          <w:ilvl w:val="0"/>
          <w:numId w:val="30"/>
        </w:numPr>
        <w:ind w:right="1" w:hanging="360"/>
      </w:pPr>
      <w:r>
        <w:t xml:space="preserve">min. 1,0 m od sieci wodociągowych </w:t>
      </w:r>
    </w:p>
    <w:p w14:paraId="0F1BA0CA" w14:textId="77777777" w:rsidR="00B91D6C" w:rsidRDefault="004365E1">
      <w:pPr>
        <w:numPr>
          <w:ilvl w:val="0"/>
          <w:numId w:val="30"/>
        </w:numPr>
        <w:ind w:right="1" w:hanging="360"/>
      </w:pPr>
      <w:r>
        <w:t xml:space="preserve">min. 1,0 m dla projektowanych sieci prowadzonych we wspólnym wykopie. </w:t>
      </w:r>
    </w:p>
    <w:p w14:paraId="31F40C59" w14:textId="77777777" w:rsidR="00B91D6C" w:rsidRDefault="004365E1">
      <w:pPr>
        <w:ind w:left="1222" w:right="1"/>
      </w:pPr>
      <w:r>
        <w:t xml:space="preserve">Jeżeli uzgodnienia z właścicielami i administratorami nie wnoszą innych warunków. </w:t>
      </w:r>
    </w:p>
    <w:p w14:paraId="7A8A7730" w14:textId="77777777" w:rsidR="00B91D6C" w:rsidRDefault="004365E1">
      <w:pPr>
        <w:spacing w:after="0" w:line="259" w:lineRule="auto"/>
        <w:ind w:left="1222" w:right="0" w:firstLine="0"/>
        <w:jc w:val="left"/>
      </w:pPr>
      <w:r>
        <w:t xml:space="preserve"> </w:t>
      </w:r>
    </w:p>
    <w:p w14:paraId="2D0B69DE" w14:textId="77777777" w:rsidR="00B91D6C" w:rsidRDefault="004365E1">
      <w:pPr>
        <w:spacing w:after="10" w:line="259" w:lineRule="auto"/>
        <w:ind w:left="1222" w:right="0" w:firstLine="0"/>
        <w:jc w:val="left"/>
      </w:pPr>
      <w:r>
        <w:t xml:space="preserve"> </w:t>
      </w:r>
    </w:p>
    <w:p w14:paraId="29E94630" w14:textId="77777777" w:rsidR="00B91D6C" w:rsidRDefault="004365E1">
      <w:pPr>
        <w:pStyle w:val="Nagwek1"/>
        <w:spacing w:after="0" w:line="259" w:lineRule="auto"/>
        <w:ind w:left="1217"/>
      </w:pPr>
      <w:r>
        <w:rPr>
          <w:u w:val="none"/>
        </w:rPr>
        <w:t>10.</w:t>
      </w:r>
      <w:r>
        <w:rPr>
          <w:rFonts w:ascii="Arial" w:eastAsia="Arial" w:hAnsi="Arial" w:cs="Arial"/>
          <w:u w:val="none"/>
        </w:rPr>
        <w:t xml:space="preserve"> </w:t>
      </w:r>
      <w:r>
        <w:t>Roboty drogowe</w:t>
      </w:r>
      <w:r>
        <w:rPr>
          <w:u w:val="none"/>
        </w:rPr>
        <w:t xml:space="preserve"> </w:t>
      </w:r>
    </w:p>
    <w:p w14:paraId="75365F6C" w14:textId="77777777" w:rsidR="00B91D6C" w:rsidRDefault="004365E1">
      <w:pPr>
        <w:spacing w:after="0" w:line="259" w:lineRule="auto"/>
        <w:ind w:left="1582" w:right="0" w:firstLine="0"/>
        <w:jc w:val="left"/>
      </w:pPr>
      <w:r>
        <w:t xml:space="preserve"> </w:t>
      </w:r>
    </w:p>
    <w:p w14:paraId="41F7B715" w14:textId="77777777" w:rsidR="00B91D6C" w:rsidRDefault="004365E1">
      <w:pPr>
        <w:ind w:left="847" w:right="267"/>
      </w:pPr>
      <w:r>
        <w:t xml:space="preserve">Kanalizację sanitarną grawitacyjną i ciśnieniową zlokalizowano częściowo w poboczach dróg. Występują również przejścia poprzeczne pod drogami Wojewódzkimi Gminnymi i Powiatowymi. Wszystkie prace ziemne wykonywane w poboczach należy prowadzić w wykopach szalowanych, które  mają na celu uchronienie (nienaruszenie) konstrukcji dróg (asfaltów). W przypadku zniszczenia na wykonawcy ciąży obowiązek odbudowania nawierzchni asfaltowych na całej szerokości . </w:t>
      </w:r>
    </w:p>
    <w:p w14:paraId="57377C6A" w14:textId="77777777" w:rsidR="00B91D6C" w:rsidRDefault="004365E1">
      <w:pPr>
        <w:spacing w:after="0" w:line="259" w:lineRule="auto"/>
        <w:ind w:right="0" w:firstLine="0"/>
        <w:jc w:val="left"/>
      </w:pPr>
      <w:r>
        <w:t xml:space="preserve"> </w:t>
      </w:r>
    </w:p>
    <w:p w14:paraId="06ACDBE8" w14:textId="77777777" w:rsidR="00B91D6C" w:rsidRDefault="004365E1">
      <w:pPr>
        <w:spacing w:after="0" w:line="259" w:lineRule="auto"/>
        <w:ind w:right="0" w:firstLine="0"/>
        <w:jc w:val="left"/>
      </w:pPr>
      <w:r>
        <w:rPr>
          <w:i/>
          <w:u w:val="single" w:color="000000"/>
        </w:rPr>
        <w:t xml:space="preserve">Droga Wojewódzka – </w:t>
      </w:r>
      <w:r>
        <w:rPr>
          <w:i/>
        </w:rPr>
        <w:t xml:space="preserve">objęta oddzielnym opracowaniem  </w:t>
      </w:r>
    </w:p>
    <w:p w14:paraId="307D0E40" w14:textId="77777777" w:rsidR="00B91D6C" w:rsidRDefault="004365E1">
      <w:pPr>
        <w:spacing w:after="0" w:line="259" w:lineRule="auto"/>
        <w:ind w:right="0" w:firstLine="0"/>
        <w:jc w:val="left"/>
      </w:pPr>
      <w:r>
        <w:t xml:space="preserve"> </w:t>
      </w:r>
    </w:p>
    <w:p w14:paraId="48988537" w14:textId="77777777" w:rsidR="00B91D6C" w:rsidRDefault="004365E1">
      <w:pPr>
        <w:spacing w:after="0" w:line="259" w:lineRule="auto"/>
        <w:ind w:left="857" w:right="0" w:hanging="10"/>
        <w:jc w:val="left"/>
      </w:pPr>
      <w:r>
        <w:rPr>
          <w:i/>
          <w:u w:val="single" w:color="000000"/>
        </w:rPr>
        <w:t>Drogi powiatowe</w:t>
      </w:r>
      <w:r>
        <w:rPr>
          <w:i/>
        </w:rPr>
        <w:t xml:space="preserve"> </w:t>
      </w:r>
    </w:p>
    <w:p w14:paraId="1E3B7243" w14:textId="77777777" w:rsidR="00B91D6C" w:rsidRDefault="004365E1">
      <w:pPr>
        <w:ind w:left="847"/>
      </w:pPr>
      <w:r>
        <w:t xml:space="preserve">Zgodnie z decyzją Powiatowego Zarządu Dróg – na odcinkach wskazach w dokumentacji projektowej dopuszcza się lokalizację ww. sieci, metodą wykopu bez wstrzymywania ruchu drogowego, na szerokość minimalną niezbędną do wykonania robót. przejścia poprzeczne w pasie drogi powiatowej wykonać metoda </w:t>
      </w:r>
      <w:proofErr w:type="spellStart"/>
      <w:r>
        <w:t>przecisku</w:t>
      </w:r>
      <w:proofErr w:type="spellEnd"/>
      <w:r>
        <w:t xml:space="preserve"> lub przewiertu w rurach osłonowych. Po wykonaniu robót należy opracować dokumentację miejsc naruszonej konstrukcji jezdni i poboczy oraz odbudować naruszony pas drogowy. W celu uzyskania decyzji administracyjnej na wejście z robotami w pas drogowy Wykonawca winien zwrócić się z wnioskiem do Zarządu Dróg Powiatowych w Szczytnie na miesiąc przed planowanym rozpoczęciem robót z wnioskiem na zajęcie pasa drogowego. Szczegółowe rozwiązania odbudowy nawierzchni asfaltowych zawarte są w </w:t>
      </w:r>
      <w:proofErr w:type="spellStart"/>
      <w:r>
        <w:t>STWiOR</w:t>
      </w:r>
      <w:proofErr w:type="spellEnd"/>
      <w:r>
        <w:t xml:space="preserve">. </w:t>
      </w:r>
    </w:p>
    <w:p w14:paraId="699B41AA" w14:textId="77777777" w:rsidR="00B91D6C" w:rsidRDefault="004365E1">
      <w:pPr>
        <w:spacing w:after="0" w:line="259" w:lineRule="auto"/>
        <w:ind w:right="0" w:firstLine="0"/>
        <w:jc w:val="left"/>
      </w:pPr>
      <w:r>
        <w:t xml:space="preserve"> </w:t>
      </w:r>
    </w:p>
    <w:p w14:paraId="043301FC" w14:textId="77777777" w:rsidR="00B91D6C" w:rsidRDefault="004365E1">
      <w:pPr>
        <w:spacing w:after="0" w:line="259" w:lineRule="auto"/>
        <w:ind w:left="857" w:right="0" w:hanging="10"/>
        <w:jc w:val="left"/>
      </w:pPr>
      <w:r>
        <w:rPr>
          <w:i/>
          <w:u w:val="single" w:color="000000"/>
        </w:rPr>
        <w:t>Drogi gminne</w:t>
      </w:r>
      <w:r>
        <w:rPr>
          <w:i/>
        </w:rPr>
        <w:t xml:space="preserve"> </w:t>
      </w:r>
    </w:p>
    <w:p w14:paraId="33DFD140" w14:textId="77777777" w:rsidR="00B91D6C" w:rsidRDefault="004365E1">
      <w:pPr>
        <w:ind w:left="847" w:right="1"/>
      </w:pPr>
      <w:r>
        <w:t xml:space="preserve">Zgodnie z warunkami wszystkie drogi gminne o nawierzchni gruntowej należy odbudować zgodnie z Decyzją Wójta gminy Jedwabno oraz przedmiarami i kosztorysem ofertowym.  </w:t>
      </w:r>
    </w:p>
    <w:p w14:paraId="2C6B60A3" w14:textId="77777777" w:rsidR="00B91D6C" w:rsidRDefault="004365E1">
      <w:pPr>
        <w:ind w:left="847" w:right="269"/>
      </w:pPr>
      <w:r>
        <w:t xml:space="preserve">Po wykonaniu wykopów, zmontowaniu kanałów sanitarnych należy przystąpić do zasypania wykopu materiałem mineralnym wraz z zagęszczeniem gruntu warstwami oraz wykonać nawierzchnie z kruszywa żwirowo – piaskowego dowiezionego wykonując dwie warstwy wraz z zagęszczeniem. Pobocza dróg przywrócić do stanu pierwotnego.  </w:t>
      </w:r>
    </w:p>
    <w:p w14:paraId="2E6725A2" w14:textId="77777777" w:rsidR="00B91D6C" w:rsidRDefault="004365E1">
      <w:pPr>
        <w:spacing w:after="0" w:line="259" w:lineRule="auto"/>
        <w:ind w:left="142" w:right="0" w:firstLine="0"/>
        <w:jc w:val="left"/>
      </w:pPr>
      <w:r>
        <w:t xml:space="preserve"> </w:t>
      </w:r>
    </w:p>
    <w:p w14:paraId="461B7837" w14:textId="77777777" w:rsidR="00B91D6C" w:rsidRDefault="004365E1">
      <w:pPr>
        <w:spacing w:after="10" w:line="259" w:lineRule="auto"/>
        <w:ind w:left="142" w:right="0" w:firstLine="0"/>
        <w:jc w:val="left"/>
      </w:pPr>
      <w:r>
        <w:t xml:space="preserve"> </w:t>
      </w:r>
    </w:p>
    <w:p w14:paraId="26DFB0F2" w14:textId="77777777" w:rsidR="00B91D6C" w:rsidRDefault="004365E1">
      <w:pPr>
        <w:pStyle w:val="Nagwek1"/>
        <w:spacing w:after="0" w:line="259" w:lineRule="auto"/>
        <w:ind w:left="1217"/>
      </w:pPr>
      <w:r>
        <w:rPr>
          <w:u w:val="none"/>
        </w:rPr>
        <w:t>11.</w:t>
      </w:r>
      <w:r>
        <w:rPr>
          <w:rFonts w:ascii="Arial" w:eastAsia="Arial" w:hAnsi="Arial" w:cs="Arial"/>
          <w:u w:val="none"/>
        </w:rPr>
        <w:t xml:space="preserve"> </w:t>
      </w:r>
      <w:r>
        <w:t>Bloki oporowe</w:t>
      </w:r>
      <w:r>
        <w:rPr>
          <w:u w:val="none"/>
        </w:rPr>
        <w:t xml:space="preserve"> </w:t>
      </w:r>
    </w:p>
    <w:p w14:paraId="6E93FB05" w14:textId="77777777" w:rsidR="00B91D6C" w:rsidRDefault="004365E1">
      <w:pPr>
        <w:spacing w:after="0" w:line="259" w:lineRule="auto"/>
        <w:ind w:left="1582" w:right="0" w:firstLine="0"/>
        <w:jc w:val="left"/>
      </w:pPr>
      <w:r>
        <w:t xml:space="preserve"> </w:t>
      </w:r>
    </w:p>
    <w:p w14:paraId="3E11D71E" w14:textId="77777777" w:rsidR="00B91D6C" w:rsidRDefault="004365E1">
      <w:pPr>
        <w:ind w:left="847" w:right="270"/>
      </w:pPr>
      <w:r>
        <w:lastRenderedPageBreak/>
        <w:t xml:space="preserve">Bloki oporowe należy stosować zgodnie z BN-81/9192-05. Stosowanie bloków oporowych w budowie rurociągów z PE ogranicza się do stosowania przy mieszanych zestawach materiałowych (trójniki żeliwne, hydranty, itp.) </w:t>
      </w:r>
    </w:p>
    <w:p w14:paraId="4D766DBE" w14:textId="77777777" w:rsidR="00B91D6C" w:rsidRDefault="004365E1">
      <w:pPr>
        <w:spacing w:after="11" w:line="259" w:lineRule="auto"/>
        <w:ind w:right="0" w:firstLine="0"/>
        <w:jc w:val="left"/>
      </w:pPr>
      <w:r>
        <w:t xml:space="preserve"> </w:t>
      </w:r>
    </w:p>
    <w:p w14:paraId="535CF5AD" w14:textId="77777777" w:rsidR="00B91D6C" w:rsidRDefault="004365E1">
      <w:pPr>
        <w:pStyle w:val="Nagwek1"/>
        <w:ind w:left="1217"/>
      </w:pPr>
      <w:r>
        <w:rPr>
          <w:u w:val="none"/>
        </w:rPr>
        <w:t>12.</w:t>
      </w:r>
      <w:r>
        <w:rPr>
          <w:rFonts w:ascii="Arial" w:eastAsia="Arial" w:hAnsi="Arial" w:cs="Arial"/>
          <w:u w:val="none"/>
        </w:rPr>
        <w:t xml:space="preserve"> </w:t>
      </w:r>
      <w:r>
        <w:t>Odbiory wykonanych robót</w:t>
      </w:r>
      <w:r>
        <w:rPr>
          <w:u w:val="none"/>
        </w:rPr>
        <w:t xml:space="preserve"> </w:t>
      </w:r>
    </w:p>
    <w:p w14:paraId="3049DE04" w14:textId="77777777" w:rsidR="00B91D6C" w:rsidRDefault="004365E1">
      <w:pPr>
        <w:spacing w:after="0" w:line="259" w:lineRule="auto"/>
        <w:ind w:left="1582" w:right="0" w:firstLine="0"/>
        <w:jc w:val="left"/>
      </w:pPr>
      <w:r>
        <w:rPr>
          <w:color w:val="FF0000"/>
        </w:rPr>
        <w:t xml:space="preserve"> </w:t>
      </w:r>
    </w:p>
    <w:p w14:paraId="1CD71613" w14:textId="77777777" w:rsidR="00B91D6C" w:rsidRDefault="004365E1">
      <w:pPr>
        <w:ind w:left="847" w:right="1"/>
      </w:pPr>
      <w:r>
        <w:t xml:space="preserve">Odbiorów robót należy dokonywać w oparciu o ustalenia następujących norm: </w:t>
      </w:r>
    </w:p>
    <w:p w14:paraId="0276897C" w14:textId="77777777" w:rsidR="00B91D6C" w:rsidRDefault="004365E1">
      <w:pPr>
        <w:numPr>
          <w:ilvl w:val="0"/>
          <w:numId w:val="31"/>
        </w:numPr>
        <w:ind w:right="45" w:hanging="360"/>
      </w:pPr>
      <w:r>
        <w:t xml:space="preserve">PN-B-10725 Wodociągi, PN-B-10736 Roboty ziemne, PN-B-01700 Wodociągi i kanalizacje,  </w:t>
      </w:r>
    </w:p>
    <w:p w14:paraId="1884FE77" w14:textId="77777777" w:rsidR="00B91D6C" w:rsidRDefault="004365E1">
      <w:pPr>
        <w:numPr>
          <w:ilvl w:val="0"/>
          <w:numId w:val="31"/>
        </w:numPr>
        <w:ind w:right="45" w:hanging="360"/>
      </w:pPr>
      <w:r>
        <w:t xml:space="preserve">Rozróżniamy trzy rodzaj odbiorów wynikających z technologii i organizacji prowadzenia budowy a mianowicie: odbiory robót zanikających, odbiory częściowe i odbiory końcowe.  </w:t>
      </w:r>
    </w:p>
    <w:p w14:paraId="4122D959" w14:textId="77777777" w:rsidR="00B91D6C" w:rsidRDefault="004365E1">
      <w:pPr>
        <w:ind w:left="847" w:right="270"/>
      </w:pPr>
      <w:r>
        <w:t xml:space="preserve">Odbiory robót zanikających dotyczą czynności wykonywanych przez Inspektora nadzoru inwestorskiego lub Projektanta, zakończone podpisaniem stosownego protokołu odbioru lub potwierdzenia w formie wpisu do Dziennika budowy.  </w:t>
      </w:r>
    </w:p>
    <w:p w14:paraId="70F90C10" w14:textId="77777777" w:rsidR="00B91D6C" w:rsidRDefault="004365E1">
      <w:pPr>
        <w:spacing w:after="0" w:line="259" w:lineRule="auto"/>
        <w:ind w:left="1222" w:right="0" w:firstLine="0"/>
        <w:jc w:val="left"/>
      </w:pPr>
      <w:r>
        <w:t xml:space="preserve"> </w:t>
      </w:r>
    </w:p>
    <w:p w14:paraId="1D50AEC3" w14:textId="77777777" w:rsidR="00B91D6C" w:rsidRDefault="004365E1">
      <w:pPr>
        <w:spacing w:after="8"/>
        <w:ind w:left="1232" w:right="0" w:hanging="10"/>
        <w:jc w:val="left"/>
      </w:pPr>
      <w:r>
        <w:rPr>
          <w:u w:val="single" w:color="000000"/>
        </w:rPr>
        <w:t>Odbiory częściowe:</w:t>
      </w:r>
      <w:r>
        <w:t xml:space="preserve"> </w:t>
      </w:r>
    </w:p>
    <w:p w14:paraId="3B4D2683" w14:textId="77777777" w:rsidR="00B91D6C" w:rsidRDefault="004365E1">
      <w:pPr>
        <w:spacing w:after="0" w:line="259" w:lineRule="auto"/>
        <w:ind w:left="1222" w:right="0" w:firstLine="0"/>
        <w:jc w:val="left"/>
      </w:pPr>
      <w:r>
        <w:t xml:space="preserve"> </w:t>
      </w:r>
    </w:p>
    <w:p w14:paraId="19CB47DC" w14:textId="77777777" w:rsidR="00B91D6C" w:rsidRDefault="004365E1">
      <w:pPr>
        <w:ind w:left="1222" w:right="1"/>
      </w:pPr>
      <w:r>
        <w:t xml:space="preserve">w zakres odbioru częściowego wchodzą: </w:t>
      </w:r>
    </w:p>
    <w:p w14:paraId="2690755A" w14:textId="77777777" w:rsidR="00B91D6C" w:rsidRDefault="004365E1">
      <w:pPr>
        <w:numPr>
          <w:ilvl w:val="1"/>
          <w:numId w:val="32"/>
        </w:numPr>
        <w:ind w:right="1"/>
      </w:pPr>
      <w:r>
        <w:t xml:space="preserve">wykonanie wykopów </w:t>
      </w:r>
    </w:p>
    <w:p w14:paraId="0EF2BA8A" w14:textId="77777777" w:rsidR="00B91D6C" w:rsidRDefault="004365E1">
      <w:pPr>
        <w:numPr>
          <w:ilvl w:val="1"/>
          <w:numId w:val="32"/>
        </w:numPr>
        <w:ind w:right="1"/>
      </w:pPr>
      <w:r>
        <w:t xml:space="preserve">wykonanie otuliny rurociągów (podsypka, geowłóknina, </w:t>
      </w:r>
      <w:proofErr w:type="spellStart"/>
      <w:r>
        <w:t>obsypka</w:t>
      </w:r>
      <w:proofErr w:type="spellEnd"/>
      <w:r>
        <w:t xml:space="preserve">) </w:t>
      </w:r>
    </w:p>
    <w:p w14:paraId="10EB067E" w14:textId="77777777" w:rsidR="00B91D6C" w:rsidRDefault="004365E1">
      <w:pPr>
        <w:numPr>
          <w:ilvl w:val="1"/>
          <w:numId w:val="32"/>
        </w:numPr>
        <w:ind w:right="1"/>
      </w:pPr>
      <w:r>
        <w:t xml:space="preserve">montaż rurociągów i armatury </w:t>
      </w:r>
    </w:p>
    <w:p w14:paraId="2364D8C1" w14:textId="77777777" w:rsidR="00B91D6C" w:rsidRDefault="004365E1">
      <w:pPr>
        <w:numPr>
          <w:ilvl w:val="1"/>
          <w:numId w:val="32"/>
        </w:numPr>
        <w:ind w:right="1"/>
      </w:pPr>
      <w:proofErr w:type="spellStart"/>
      <w:r>
        <w:t>obsypka</w:t>
      </w:r>
      <w:proofErr w:type="spellEnd"/>
      <w:r>
        <w:t xml:space="preserve"> rurociągów i armatury </w:t>
      </w:r>
    </w:p>
    <w:p w14:paraId="6EDC3ACE" w14:textId="77777777" w:rsidR="00B91D6C" w:rsidRDefault="004365E1">
      <w:pPr>
        <w:numPr>
          <w:ilvl w:val="1"/>
          <w:numId w:val="32"/>
        </w:numPr>
        <w:ind w:right="1"/>
      </w:pPr>
      <w:r>
        <w:t xml:space="preserve">zasypka wykopów wraz z odtworzeniem warstw wierzchnich </w:t>
      </w:r>
    </w:p>
    <w:p w14:paraId="11C8D0BF" w14:textId="77777777" w:rsidR="00B91D6C" w:rsidRDefault="004365E1">
      <w:pPr>
        <w:numPr>
          <w:ilvl w:val="1"/>
          <w:numId w:val="32"/>
        </w:numPr>
        <w:ind w:right="1"/>
      </w:pPr>
      <w:r>
        <w:t xml:space="preserve">pozytywna próba ciśnieniowa szczelności przewodów </w:t>
      </w:r>
    </w:p>
    <w:p w14:paraId="5FFCF60B" w14:textId="77777777" w:rsidR="00B91D6C" w:rsidRDefault="004365E1">
      <w:pPr>
        <w:numPr>
          <w:ilvl w:val="1"/>
          <w:numId w:val="32"/>
        </w:numPr>
        <w:ind w:right="1"/>
      </w:pPr>
      <w:r>
        <w:t xml:space="preserve">inspekcja kamerą wraz dokumentacją i pozytywnym wynikiem inspekcji </w:t>
      </w:r>
    </w:p>
    <w:p w14:paraId="0677E8DA" w14:textId="77777777" w:rsidR="00B91D6C" w:rsidRDefault="004365E1">
      <w:pPr>
        <w:numPr>
          <w:ilvl w:val="1"/>
          <w:numId w:val="32"/>
        </w:numPr>
        <w:ind w:right="1"/>
      </w:pPr>
      <w:r>
        <w:t xml:space="preserve">inwentaryzacja geodezyjna powykonawcza (szkic). Zestawienie długości sieci. </w:t>
      </w:r>
    </w:p>
    <w:p w14:paraId="412CB967" w14:textId="77777777" w:rsidR="00B91D6C" w:rsidRDefault="004365E1">
      <w:pPr>
        <w:ind w:left="847" w:right="1"/>
      </w:pPr>
      <w:r>
        <w:t xml:space="preserve">Odbioru częściowego dokonuje Komisja przy udziale Kierownika budowy, Inspektora nadzoru oraz przedstawiciela Inwestora. </w:t>
      </w:r>
    </w:p>
    <w:p w14:paraId="6BD185D3" w14:textId="77777777" w:rsidR="00B91D6C" w:rsidRDefault="004365E1">
      <w:pPr>
        <w:spacing w:after="0" w:line="259" w:lineRule="auto"/>
        <w:ind w:right="0" w:firstLine="0"/>
        <w:jc w:val="left"/>
      </w:pPr>
      <w:r>
        <w:t xml:space="preserve">     </w:t>
      </w:r>
    </w:p>
    <w:p w14:paraId="6007CE96" w14:textId="77777777" w:rsidR="00B91D6C" w:rsidRDefault="004365E1">
      <w:pPr>
        <w:spacing w:after="8"/>
        <w:ind w:left="857" w:right="0" w:hanging="10"/>
        <w:jc w:val="left"/>
      </w:pPr>
      <w:r>
        <w:t xml:space="preserve">       </w:t>
      </w:r>
      <w:r>
        <w:rPr>
          <w:u w:val="single" w:color="000000"/>
        </w:rPr>
        <w:t>Odbiór końcowy:</w:t>
      </w:r>
      <w:r>
        <w:t xml:space="preserve"> </w:t>
      </w:r>
    </w:p>
    <w:p w14:paraId="268D2FBA" w14:textId="77777777" w:rsidR="00B91D6C" w:rsidRDefault="004365E1">
      <w:pPr>
        <w:spacing w:after="0" w:line="259" w:lineRule="auto"/>
        <w:ind w:right="0" w:firstLine="0"/>
        <w:jc w:val="left"/>
      </w:pPr>
      <w:r>
        <w:rPr>
          <w:color w:val="FF0000"/>
        </w:rPr>
        <w:t xml:space="preserve"> </w:t>
      </w:r>
    </w:p>
    <w:p w14:paraId="116CC73E" w14:textId="77777777" w:rsidR="00B91D6C" w:rsidRDefault="004365E1">
      <w:pPr>
        <w:ind w:left="847" w:right="274"/>
      </w:pPr>
      <w:r>
        <w:t xml:space="preserve">Dokonywany jest po całkowitym zakończeniu całości robót przed przekazaniem rurociągów do eksploatacji. Dopuszcza się dokonywanie odbiorów końcowych odcinków pod warunkiem złożenia następujących dokumentów: </w:t>
      </w:r>
    </w:p>
    <w:p w14:paraId="152452BE" w14:textId="77777777" w:rsidR="00B91D6C" w:rsidRDefault="004365E1">
      <w:pPr>
        <w:numPr>
          <w:ilvl w:val="1"/>
          <w:numId w:val="32"/>
        </w:numPr>
        <w:ind w:right="1"/>
      </w:pPr>
      <w:r>
        <w:t xml:space="preserve">protokoły odbiorów częściowych </w:t>
      </w:r>
    </w:p>
    <w:p w14:paraId="2D8705DC" w14:textId="77777777" w:rsidR="00B91D6C" w:rsidRDefault="004365E1">
      <w:pPr>
        <w:numPr>
          <w:ilvl w:val="1"/>
          <w:numId w:val="32"/>
        </w:numPr>
        <w:ind w:right="1"/>
      </w:pPr>
      <w:r>
        <w:t xml:space="preserve">dokumentację powykonawczą z naniesionymi zmianami powstałymi w trakcie wykonywania robót - dziennik budowy </w:t>
      </w:r>
    </w:p>
    <w:p w14:paraId="2FF8A3A9" w14:textId="77777777" w:rsidR="00B91D6C" w:rsidRDefault="004365E1">
      <w:pPr>
        <w:numPr>
          <w:ilvl w:val="1"/>
          <w:numId w:val="32"/>
        </w:numPr>
        <w:ind w:right="1"/>
      </w:pPr>
      <w:r>
        <w:t xml:space="preserve">atesty i aprobaty techniczne na zabudowane materiały </w:t>
      </w:r>
    </w:p>
    <w:p w14:paraId="70AB62F5" w14:textId="77777777" w:rsidR="00B91D6C" w:rsidRDefault="004365E1">
      <w:pPr>
        <w:numPr>
          <w:ilvl w:val="1"/>
          <w:numId w:val="32"/>
        </w:numPr>
        <w:ind w:right="1"/>
      </w:pPr>
      <w:r>
        <w:t xml:space="preserve">oświadczenie kierownika budowy o wykonaniu robót zgodnie z obowiązującymi przepisami i  doprowadzeniu terenu do stanu pierwotnego </w:t>
      </w:r>
    </w:p>
    <w:p w14:paraId="7A0045AA" w14:textId="77777777" w:rsidR="00B91D6C" w:rsidRDefault="004365E1">
      <w:pPr>
        <w:numPr>
          <w:ilvl w:val="1"/>
          <w:numId w:val="32"/>
        </w:numPr>
        <w:ind w:right="1"/>
      </w:pPr>
      <w:r>
        <w:t xml:space="preserve">operat geodezyjny potwierdzony w Rejestrze zasobów geodezyjnych. </w:t>
      </w:r>
    </w:p>
    <w:p w14:paraId="777D83EA" w14:textId="77777777" w:rsidR="00B91D6C" w:rsidRDefault="004365E1">
      <w:pPr>
        <w:ind w:left="847" w:right="270" w:firstLine="360"/>
      </w:pPr>
      <w:r>
        <w:t xml:space="preserve">Odbioru końcowego dokonuje Komisja przy udziale Kierownika budowy, Inspektora nadzoru oraz przedstawiciela Inwestora. Po sprawdzeniu kompletności przedstawionych dokumentów, Komisja dokonuje przeglądu wykonanego zadania. Zakończenie przeglądu wynikiem pozytywnym umożliwia spisanie protokołu odbioru końcowego. </w:t>
      </w:r>
    </w:p>
    <w:p w14:paraId="253A9D46" w14:textId="77777777" w:rsidR="00B91D6C" w:rsidRDefault="004365E1">
      <w:pPr>
        <w:spacing w:after="10" w:line="259" w:lineRule="auto"/>
        <w:ind w:left="142" w:right="0" w:firstLine="0"/>
        <w:jc w:val="left"/>
      </w:pPr>
      <w:r>
        <w:t xml:space="preserve"> </w:t>
      </w:r>
    </w:p>
    <w:p w14:paraId="54B0443F" w14:textId="77777777" w:rsidR="00B91D6C" w:rsidRDefault="004365E1">
      <w:pPr>
        <w:pStyle w:val="Nagwek1"/>
        <w:spacing w:after="0" w:line="259" w:lineRule="auto"/>
        <w:ind w:left="1217"/>
      </w:pPr>
      <w:r>
        <w:rPr>
          <w:u w:val="none"/>
        </w:rPr>
        <w:t>13.</w:t>
      </w:r>
      <w:r>
        <w:rPr>
          <w:rFonts w:ascii="Arial" w:eastAsia="Arial" w:hAnsi="Arial" w:cs="Arial"/>
          <w:u w:val="none"/>
        </w:rPr>
        <w:t xml:space="preserve"> </w:t>
      </w:r>
      <w:r>
        <w:t>Wytyczne realizacji</w:t>
      </w:r>
      <w:r>
        <w:rPr>
          <w:u w:val="none"/>
        </w:rPr>
        <w:t xml:space="preserve"> </w:t>
      </w:r>
    </w:p>
    <w:p w14:paraId="0936F91C" w14:textId="77777777" w:rsidR="00B91D6C" w:rsidRDefault="004365E1">
      <w:pPr>
        <w:spacing w:after="0" w:line="259" w:lineRule="auto"/>
        <w:ind w:left="1582" w:right="0" w:firstLine="0"/>
        <w:jc w:val="left"/>
      </w:pPr>
      <w:r>
        <w:t xml:space="preserve"> </w:t>
      </w:r>
    </w:p>
    <w:p w14:paraId="1CFF60F2" w14:textId="77777777" w:rsidR="00B91D6C" w:rsidRDefault="004365E1">
      <w:pPr>
        <w:ind w:left="847"/>
      </w:pPr>
      <w:r>
        <w:lastRenderedPageBreak/>
        <w:t xml:space="preserve">Trasy projektowanych sieci wytyczyć geodezyjnie. Przy udziale Inwestora wyznaczyć pas terenu przewidziany do czasowego zajęcia na okres prowadzenia budowy. Roboty prowadzić z zachowaniem szczególnej ostrożności z uwagi na utrzymanie ruchu kołowego i pieszego. Sieci wykonywać odcinkami umożliwiając dojazd do posesji. Ruch pieszy w poprzek wykopów kierować w wyznaczone miejsca z zabudowanymi kładkami typu lekkiego. Przed rozpoczęciem robót powiadomić użytkowników terenów i dysponentów uzbrojenia. W miejscu krzyżowania się ciągów pieszych z wykopami należy wykonać przykrycie wykopów z barierkami dla przejścia pieszych. Wykopy prowadzone wzdłuż dróg powinny być zabezpieczone, oznakowane i oświetlone.  </w:t>
      </w:r>
    </w:p>
    <w:p w14:paraId="0C36D91E" w14:textId="77777777" w:rsidR="00B91D6C" w:rsidRDefault="004365E1">
      <w:pPr>
        <w:ind w:left="847" w:right="272"/>
      </w:pPr>
      <w:r>
        <w:t xml:space="preserve">Roboty ziemne w pobliżu istniejącego uzbrojenia wykonywać ręcznie, a w pobliżu linii energetycznych po ich wyłączeniu. Praca koparki w pobliżu czynnych linii energetycznych jest zabroniona.  </w:t>
      </w:r>
    </w:p>
    <w:p w14:paraId="2F340607" w14:textId="77777777" w:rsidR="00B91D6C" w:rsidRDefault="004365E1">
      <w:pPr>
        <w:spacing w:after="8"/>
        <w:ind w:left="857" w:right="0" w:hanging="10"/>
        <w:jc w:val="left"/>
      </w:pPr>
      <w:r>
        <w:rPr>
          <w:u w:val="single" w:color="000000"/>
        </w:rPr>
        <w:t>Inwestycje należy realizować zgodnie z następującymi normami i przepisami:</w:t>
      </w:r>
      <w:r>
        <w:t xml:space="preserve"> </w:t>
      </w:r>
    </w:p>
    <w:p w14:paraId="79D801DF" w14:textId="77777777" w:rsidR="00B91D6C" w:rsidRDefault="004365E1">
      <w:pPr>
        <w:numPr>
          <w:ilvl w:val="0"/>
          <w:numId w:val="33"/>
        </w:numPr>
        <w:ind w:right="1" w:hanging="360"/>
      </w:pPr>
      <w:r>
        <w:t xml:space="preserve">PN-B-10736:1999 - Roboty ziemne. Wykopy otwarte dla przewodów wodociągowych i kanalizacyjnych. Warunki techniczne wykonania. </w:t>
      </w:r>
    </w:p>
    <w:p w14:paraId="6ECCC537" w14:textId="77777777" w:rsidR="00B91D6C" w:rsidRDefault="004365E1">
      <w:pPr>
        <w:numPr>
          <w:ilvl w:val="0"/>
          <w:numId w:val="33"/>
        </w:numPr>
        <w:ind w:right="1" w:hanging="360"/>
      </w:pPr>
      <w:r>
        <w:t xml:space="preserve">PN-EN 1610:2002- Budowa i badania przewodów kanalizacyjnych. </w:t>
      </w:r>
    </w:p>
    <w:p w14:paraId="40B6BCE7" w14:textId="77777777" w:rsidR="00B91D6C" w:rsidRDefault="004365E1">
      <w:pPr>
        <w:numPr>
          <w:ilvl w:val="0"/>
          <w:numId w:val="33"/>
        </w:numPr>
        <w:ind w:right="1" w:hanging="360"/>
      </w:pPr>
      <w:r>
        <w:t xml:space="preserve">PN-EN 476:2001- Wymagania ogólne dotyczące elementów stosowanych w systemach kanalizacji grawitacyjnej. </w:t>
      </w:r>
    </w:p>
    <w:p w14:paraId="3D79AF61" w14:textId="77777777" w:rsidR="00B91D6C" w:rsidRDefault="004365E1">
      <w:pPr>
        <w:numPr>
          <w:ilvl w:val="0"/>
          <w:numId w:val="33"/>
        </w:numPr>
        <w:ind w:right="1" w:hanging="360"/>
      </w:pPr>
      <w:r>
        <w:t xml:space="preserve">PN-EN 1671:2001- Zewnętrzne systemy kanalizacji ciśnieniowej. </w:t>
      </w:r>
    </w:p>
    <w:p w14:paraId="0049DE54" w14:textId="77777777" w:rsidR="00B91D6C" w:rsidRDefault="004365E1">
      <w:pPr>
        <w:numPr>
          <w:ilvl w:val="0"/>
          <w:numId w:val="33"/>
        </w:numPr>
        <w:ind w:right="1" w:hanging="360"/>
      </w:pPr>
      <w:r>
        <w:t xml:space="preserve">PN-EN 773: 2002- Wymagania ogólne dotyczące elementów w systemach kanalizacji ciśnieniowej. </w:t>
      </w:r>
    </w:p>
    <w:p w14:paraId="2CE2F7EF" w14:textId="77777777" w:rsidR="00B91D6C" w:rsidRDefault="004365E1">
      <w:pPr>
        <w:numPr>
          <w:ilvl w:val="0"/>
          <w:numId w:val="33"/>
        </w:numPr>
        <w:ind w:right="1" w:hanging="360"/>
      </w:pPr>
      <w:r>
        <w:t xml:space="preserve">PN-B-10729:1999- Kanalizacja. Studzienki kanalizacyjne. </w:t>
      </w:r>
    </w:p>
    <w:p w14:paraId="1A4E673E" w14:textId="77777777" w:rsidR="00B91D6C" w:rsidRDefault="004365E1">
      <w:pPr>
        <w:numPr>
          <w:ilvl w:val="0"/>
          <w:numId w:val="33"/>
        </w:numPr>
        <w:ind w:right="1" w:hanging="360"/>
      </w:pPr>
      <w:r>
        <w:t xml:space="preserve">PN-EN 1917:2004- Studzienki włazowe i </w:t>
      </w:r>
      <w:proofErr w:type="spellStart"/>
      <w:r>
        <w:t>niewłazowe</w:t>
      </w:r>
      <w:proofErr w:type="spellEnd"/>
      <w:r>
        <w:t xml:space="preserve"> z betonu niezbrojonego, z betonu zbrojonego włóknem stalowym i żelbetowe. </w:t>
      </w:r>
    </w:p>
    <w:p w14:paraId="4CDB6819" w14:textId="77777777" w:rsidR="00B91D6C" w:rsidRDefault="004365E1">
      <w:pPr>
        <w:numPr>
          <w:ilvl w:val="0"/>
          <w:numId w:val="33"/>
        </w:numPr>
        <w:spacing w:after="25"/>
        <w:ind w:right="1" w:hanging="360"/>
      </w:pPr>
      <w:r>
        <w:t xml:space="preserve">PN-EN 124:2000- Zwieńczenia wpustów i studzienek kanalizacyjnych do nawierzchni dla ruchu pieszego i kołowego. Zasady konstrukcji, badania typu, znakowanie, kontrola jakości. </w:t>
      </w:r>
    </w:p>
    <w:p w14:paraId="1835783A" w14:textId="77777777" w:rsidR="00B91D6C" w:rsidRDefault="004365E1">
      <w:pPr>
        <w:numPr>
          <w:ilvl w:val="0"/>
          <w:numId w:val="33"/>
        </w:numPr>
        <w:ind w:right="1" w:hanging="360"/>
      </w:pPr>
      <w:r>
        <w:t xml:space="preserve">PN-87/H-74051-00- Włazy kanałowe. Ogólne wymagania i badania. </w:t>
      </w:r>
    </w:p>
    <w:p w14:paraId="5652072F" w14:textId="77777777" w:rsidR="00B91D6C" w:rsidRDefault="004365E1">
      <w:pPr>
        <w:numPr>
          <w:ilvl w:val="0"/>
          <w:numId w:val="33"/>
        </w:numPr>
        <w:ind w:right="1" w:hanging="360"/>
      </w:pPr>
      <w:r>
        <w:t xml:space="preserve">PN-EN 752-6:2002- Zewnętrzne systemy kanalizacyjne. Układy pompowe. </w:t>
      </w:r>
    </w:p>
    <w:p w14:paraId="23EA862B" w14:textId="77777777" w:rsidR="00B91D6C" w:rsidRDefault="004365E1">
      <w:pPr>
        <w:numPr>
          <w:ilvl w:val="0"/>
          <w:numId w:val="33"/>
        </w:numPr>
        <w:ind w:right="1" w:hanging="360"/>
      </w:pPr>
      <w:r>
        <w:t xml:space="preserve">PN-B-11111:1996- Kruszywa mineralne. Kruszywa naturalne do nawierzchni drogowych. Żwir i mieszanki. </w:t>
      </w:r>
    </w:p>
    <w:p w14:paraId="7729EF44" w14:textId="77777777" w:rsidR="00B91D6C" w:rsidRDefault="004365E1">
      <w:pPr>
        <w:numPr>
          <w:ilvl w:val="0"/>
          <w:numId w:val="33"/>
        </w:numPr>
        <w:ind w:right="1" w:hanging="360"/>
      </w:pPr>
      <w:r>
        <w:t xml:space="preserve">PN-B-11113:1996- Kruszywa mineralne. Kruszywa naturalne do nawierzchni drogowych. Piasek. </w:t>
      </w:r>
    </w:p>
    <w:p w14:paraId="1ECD0721" w14:textId="77777777" w:rsidR="00B91D6C" w:rsidRDefault="004365E1">
      <w:pPr>
        <w:numPr>
          <w:ilvl w:val="0"/>
          <w:numId w:val="33"/>
        </w:numPr>
        <w:ind w:right="1" w:hanging="360"/>
      </w:pPr>
      <w:r>
        <w:t xml:space="preserve">PN-S-06102:1997- Drogi samochodowe. Podbudowy z kruszyw stabilizowanych mechanicznie. </w:t>
      </w:r>
    </w:p>
    <w:p w14:paraId="3A97478B" w14:textId="77777777" w:rsidR="00B91D6C" w:rsidRDefault="004365E1">
      <w:pPr>
        <w:numPr>
          <w:ilvl w:val="0"/>
          <w:numId w:val="33"/>
        </w:numPr>
        <w:ind w:right="1" w:hanging="360"/>
      </w:pPr>
      <w:r>
        <w:t xml:space="preserve">PN-S-96012:1997- Drogi samochodowe. Podbudowa i ulepszone podłoże z gruntu stabilizowanego cementem. </w:t>
      </w:r>
    </w:p>
    <w:p w14:paraId="58A06F12" w14:textId="77777777" w:rsidR="00B91D6C" w:rsidRDefault="004365E1">
      <w:pPr>
        <w:numPr>
          <w:ilvl w:val="0"/>
          <w:numId w:val="33"/>
        </w:numPr>
        <w:ind w:right="1" w:hanging="360"/>
      </w:pPr>
      <w:r>
        <w:t xml:space="preserve">PN-S-02205:1998- Drogi samochodowe. Roboty ziemne. Wymagania i badania. </w:t>
      </w:r>
    </w:p>
    <w:p w14:paraId="1DD1DBA2" w14:textId="77777777" w:rsidR="00B91D6C" w:rsidRDefault="004365E1">
      <w:pPr>
        <w:numPr>
          <w:ilvl w:val="0"/>
          <w:numId w:val="33"/>
        </w:numPr>
        <w:ind w:right="1" w:hanging="360"/>
      </w:pPr>
      <w:r>
        <w:t xml:space="preserve">PN-84/S-96023- Konstrukcje drogowe. Podbudowa i nawierzchnia z tłucznia kamiennego. </w:t>
      </w:r>
    </w:p>
    <w:p w14:paraId="16E3A461" w14:textId="77777777" w:rsidR="00B91D6C" w:rsidRDefault="004365E1">
      <w:pPr>
        <w:numPr>
          <w:ilvl w:val="0"/>
          <w:numId w:val="33"/>
        </w:numPr>
        <w:ind w:right="1" w:hanging="360"/>
      </w:pPr>
      <w:r>
        <w:t xml:space="preserve">Warunki techniczne wykonania i odbioru robót budowlano- montażowych. Tom II. Instalacje sanitarne i przemysłowe. </w:t>
      </w:r>
    </w:p>
    <w:p w14:paraId="3625DE80" w14:textId="77777777" w:rsidR="00B91D6C" w:rsidRDefault="004365E1">
      <w:pPr>
        <w:numPr>
          <w:ilvl w:val="0"/>
          <w:numId w:val="33"/>
        </w:numPr>
        <w:ind w:right="1" w:hanging="360"/>
      </w:pPr>
      <w:r>
        <w:t xml:space="preserve">Warunki techniczne wykonania i odbioru sieci i instalacji. Centralny Ośrodek Badawczo- Rozwojowy Techniki Instalacyjnej INSTAL- Warszawa 2001. </w:t>
      </w:r>
    </w:p>
    <w:p w14:paraId="65D5B65B" w14:textId="77777777" w:rsidR="00B91D6C" w:rsidRDefault="004365E1">
      <w:pPr>
        <w:numPr>
          <w:ilvl w:val="0"/>
          <w:numId w:val="33"/>
        </w:numPr>
        <w:spacing w:after="25"/>
        <w:ind w:right="1" w:hanging="360"/>
      </w:pPr>
      <w:r>
        <w:t xml:space="preserve">Rozporządzenie Ministra Rozwoju Regionalnego i Budownictwa z dnia 2 kwietnia 2001r. w sprawie geodezyjnej ewidencji sieci i uzbrojenia terenu oraz zespołów uzgadniania dokumentacji projektowej  (Dz.U. Nr 39, poz.445). </w:t>
      </w:r>
    </w:p>
    <w:p w14:paraId="52C1A370" w14:textId="77777777" w:rsidR="00B91D6C" w:rsidRDefault="004365E1">
      <w:pPr>
        <w:numPr>
          <w:ilvl w:val="0"/>
          <w:numId w:val="33"/>
        </w:numPr>
        <w:ind w:right="1" w:hanging="360"/>
      </w:pPr>
      <w:r>
        <w:t xml:space="preserve">Rozporządzenie Ministra Gospodarki Przestrzennej i Budownictwa z dnia 1 października 1993r. w sprawie bezpieczeństwa i higieny pracy w oczyszczalniach ścieków (Dz.U. z 1993r. Nr 96, poz. 438) </w:t>
      </w:r>
    </w:p>
    <w:p w14:paraId="69A7EC7B" w14:textId="77777777" w:rsidR="00B91D6C" w:rsidRDefault="004365E1">
      <w:pPr>
        <w:numPr>
          <w:ilvl w:val="0"/>
          <w:numId w:val="33"/>
        </w:numPr>
        <w:ind w:right="1" w:hanging="360"/>
      </w:pPr>
      <w:r>
        <w:t xml:space="preserve">Rozporządzenie Ministra Infrastruktury z dnia 06.02.2003r. w sprawie bezpieczeństwa i higieny pracy podczas wykonywania robót budowlanych. (Dz. U. z 2003r. Nr 47, poz. 401). </w:t>
      </w:r>
    </w:p>
    <w:p w14:paraId="6A2820FE" w14:textId="77777777" w:rsidR="00B91D6C" w:rsidRDefault="004365E1">
      <w:pPr>
        <w:numPr>
          <w:ilvl w:val="0"/>
          <w:numId w:val="33"/>
        </w:numPr>
        <w:ind w:right="1" w:hanging="360"/>
      </w:pPr>
      <w:r>
        <w:lastRenderedPageBreak/>
        <w:t xml:space="preserve">Instrukcja montażowa układania w gruncie rurociągów z PP-B, PVC i PE opracowana przez producenta. </w:t>
      </w:r>
    </w:p>
    <w:p w14:paraId="2086A936" w14:textId="77777777" w:rsidR="00B91D6C" w:rsidRDefault="004365E1">
      <w:pPr>
        <w:ind w:left="1222" w:right="1"/>
      </w:pPr>
      <w:r>
        <w:t xml:space="preserve">a ponadto należy: </w:t>
      </w:r>
    </w:p>
    <w:p w14:paraId="69163689" w14:textId="77777777" w:rsidR="00B91D6C" w:rsidRDefault="004365E1">
      <w:pPr>
        <w:numPr>
          <w:ilvl w:val="0"/>
          <w:numId w:val="33"/>
        </w:numPr>
        <w:ind w:right="1" w:hanging="360"/>
      </w:pPr>
      <w:r>
        <w:t xml:space="preserve">Przy wykonywaniu robót ziemnych i montażowych uwzględnić uwagi zawarte w uzgodnieniach dysponentów i właścicieli dróg, uzbrojenia pod i nadziemnego, </w:t>
      </w:r>
    </w:p>
    <w:p w14:paraId="14370F46" w14:textId="77777777" w:rsidR="00B91D6C" w:rsidRDefault="004365E1">
      <w:pPr>
        <w:numPr>
          <w:ilvl w:val="0"/>
          <w:numId w:val="33"/>
        </w:numPr>
        <w:ind w:right="1" w:hanging="360"/>
      </w:pPr>
      <w:r>
        <w:t xml:space="preserve">Nawierzchnie dróg, wjazdów naprawić a teren doprowadzić do stanu pierwotnego. </w:t>
      </w:r>
    </w:p>
    <w:p w14:paraId="1F519A51" w14:textId="77777777" w:rsidR="00B91D6C" w:rsidRDefault="004365E1">
      <w:pPr>
        <w:spacing w:after="10" w:line="259" w:lineRule="auto"/>
        <w:ind w:left="1582" w:right="0" w:firstLine="0"/>
        <w:jc w:val="left"/>
      </w:pPr>
      <w:r>
        <w:t xml:space="preserve"> </w:t>
      </w:r>
    </w:p>
    <w:p w14:paraId="1899DD82" w14:textId="77777777" w:rsidR="00B91D6C" w:rsidRDefault="004365E1">
      <w:pPr>
        <w:pStyle w:val="Nagwek1"/>
        <w:ind w:left="1217"/>
      </w:pPr>
      <w:r>
        <w:rPr>
          <w:u w:val="none"/>
        </w:rPr>
        <w:t>14.</w:t>
      </w:r>
      <w:r>
        <w:rPr>
          <w:rFonts w:ascii="Arial" w:eastAsia="Arial" w:hAnsi="Arial" w:cs="Arial"/>
          <w:u w:val="none"/>
        </w:rPr>
        <w:t xml:space="preserve"> </w:t>
      </w:r>
      <w:r>
        <w:t>Uwagi końcowe</w:t>
      </w:r>
      <w:r>
        <w:rPr>
          <w:u w:val="none"/>
        </w:rPr>
        <w:t xml:space="preserve"> </w:t>
      </w:r>
    </w:p>
    <w:p w14:paraId="61D39406" w14:textId="77777777" w:rsidR="00B91D6C" w:rsidRDefault="004365E1">
      <w:pPr>
        <w:numPr>
          <w:ilvl w:val="0"/>
          <w:numId w:val="34"/>
        </w:numPr>
        <w:ind w:right="1" w:hanging="360"/>
      </w:pPr>
      <w:r>
        <w:t xml:space="preserve">Roboty należy wykonać wg „Warunków technicznych Wykonania i Odbioru Robót Budowlano – Montażowych” oraz Zarządzenia nr 62 </w:t>
      </w:r>
      <w:proofErr w:type="spellStart"/>
      <w:r>
        <w:t>MBiPMB</w:t>
      </w:r>
      <w:proofErr w:type="spellEnd"/>
      <w:r>
        <w:t xml:space="preserve">  </w:t>
      </w:r>
    </w:p>
    <w:p w14:paraId="0CE2952E" w14:textId="77777777" w:rsidR="00B91D6C" w:rsidRDefault="004365E1">
      <w:pPr>
        <w:numPr>
          <w:ilvl w:val="0"/>
          <w:numId w:val="34"/>
        </w:numPr>
        <w:ind w:right="1" w:hanging="360"/>
      </w:pPr>
      <w:r>
        <w:t xml:space="preserve">Przed przystąpieniem do robót, trasy rurociągów (wykopów) należy oznakować i zabezpieczyć zgodnie z przepisami i uzgodnieniami z właścicielami dróg i terenów </w:t>
      </w:r>
    </w:p>
    <w:p w14:paraId="6B81C7DF" w14:textId="77777777" w:rsidR="00B91D6C" w:rsidRDefault="004365E1">
      <w:pPr>
        <w:numPr>
          <w:ilvl w:val="0"/>
          <w:numId w:val="34"/>
        </w:numPr>
        <w:ind w:right="1" w:hanging="360"/>
      </w:pPr>
      <w:r>
        <w:t xml:space="preserve">Wykopy wykonać jako </w:t>
      </w:r>
      <w:proofErr w:type="spellStart"/>
      <w:r>
        <w:t>wąskoprzestrzenne</w:t>
      </w:r>
      <w:proofErr w:type="spellEnd"/>
      <w:r>
        <w:t xml:space="preserve"> o ścianach ażurowo szalowanych w większości mechaniczne, w miejscach skrzyżowań z uzbrojeniem podziemnym prace ziemne wykonać ręcznie </w:t>
      </w:r>
    </w:p>
    <w:p w14:paraId="6CDD9EC2" w14:textId="77777777" w:rsidR="00B91D6C" w:rsidRDefault="004365E1">
      <w:pPr>
        <w:numPr>
          <w:ilvl w:val="0"/>
          <w:numId w:val="34"/>
        </w:numPr>
        <w:ind w:right="1" w:hanging="360"/>
      </w:pPr>
      <w:r>
        <w:t xml:space="preserve">W rejonie zabudowy należy wykonać przejścia (kładki dla pieszych). </w:t>
      </w:r>
    </w:p>
    <w:p w14:paraId="0D207649" w14:textId="77777777" w:rsidR="00B91D6C" w:rsidRDefault="004365E1">
      <w:pPr>
        <w:numPr>
          <w:ilvl w:val="0"/>
          <w:numId w:val="34"/>
        </w:numPr>
        <w:ind w:right="1" w:hanging="360"/>
      </w:pPr>
      <w:r>
        <w:t xml:space="preserve">W związku z brakiem szczegółowych danych o głębokościach posadowienia kabli energetycznych i telekomunikacyjnych, naniesione na profilach rzędne mogą okazać się nieścisłe, dlatego kable należy odszukać wykopami próbnymi. Przed przystąpieniem do wykonywania robót należy powiadomić użytkowników uzbrojenia i prace wykonać w razie potrzeby pod ich nadzorem. </w:t>
      </w:r>
    </w:p>
    <w:p w14:paraId="31668119" w14:textId="77777777" w:rsidR="00B91D6C" w:rsidRDefault="004365E1">
      <w:pPr>
        <w:numPr>
          <w:ilvl w:val="0"/>
          <w:numId w:val="34"/>
        </w:numPr>
        <w:ind w:right="1" w:hanging="360"/>
      </w:pPr>
      <w:r>
        <w:t xml:space="preserve">Przy zbliżeniu się do słupów energetycznych zachować szczególną ostrożność a w razie potrzeby wykonać odpowiednie odciągi i podpory </w:t>
      </w:r>
    </w:p>
    <w:p w14:paraId="447366DC" w14:textId="77777777" w:rsidR="00B91D6C" w:rsidRDefault="004365E1">
      <w:pPr>
        <w:numPr>
          <w:ilvl w:val="0"/>
          <w:numId w:val="34"/>
        </w:numPr>
        <w:spacing w:after="25"/>
        <w:ind w:right="1" w:hanging="360"/>
      </w:pPr>
      <w:r>
        <w:t xml:space="preserve">Przy zasypywaniu wykopów konieczne jest doprowadzenie gruntu zasypowego do możliwie maksymalnego zagęszczenia – współczynnik </w:t>
      </w:r>
      <w:proofErr w:type="spellStart"/>
      <w:r>
        <w:t>Is</w:t>
      </w:r>
      <w:proofErr w:type="spellEnd"/>
      <w:r>
        <w:t xml:space="preserve"> = 1,0, dlatego wykop należy ubijać warstwami max. 30 cm. </w:t>
      </w:r>
    </w:p>
    <w:p w14:paraId="1A3DEA67" w14:textId="77777777" w:rsidR="00B91D6C" w:rsidRDefault="004365E1">
      <w:pPr>
        <w:numPr>
          <w:ilvl w:val="0"/>
          <w:numId w:val="34"/>
        </w:numPr>
        <w:ind w:right="1" w:hanging="360"/>
      </w:pPr>
      <w:r>
        <w:t xml:space="preserve">Po zakończeniu robót teren należy przywrócić do stanu pierwotnego </w:t>
      </w:r>
    </w:p>
    <w:p w14:paraId="54563B26" w14:textId="77777777" w:rsidR="00B91D6C" w:rsidRDefault="004365E1">
      <w:pPr>
        <w:numPr>
          <w:ilvl w:val="0"/>
          <w:numId w:val="34"/>
        </w:numPr>
        <w:ind w:right="1" w:hanging="360"/>
      </w:pPr>
      <w:r>
        <w:t xml:space="preserve">W trakcie wykonywania robót montażowych należy na bieżąco </w:t>
      </w:r>
      <w:r>
        <w:rPr>
          <w:u w:val="single" w:color="000000"/>
        </w:rPr>
        <w:t>(w odkrywce)</w:t>
      </w:r>
      <w:r>
        <w:t xml:space="preserve"> dokonać pomiarów geodezyjnych inwentaryzacyjnych. </w:t>
      </w:r>
    </w:p>
    <w:p w14:paraId="0B27F075" w14:textId="77777777" w:rsidR="00B91D6C" w:rsidRDefault="004365E1">
      <w:pPr>
        <w:numPr>
          <w:ilvl w:val="0"/>
          <w:numId w:val="34"/>
        </w:numPr>
        <w:ind w:right="1" w:hanging="360"/>
      </w:pPr>
      <w:r>
        <w:t xml:space="preserve">Wszystkie roboty objęte uzyskanymi Decyzjami wykonać i odebrać zgodnie z zapisami Decyzji wydawany przez odpowiednie organy. </w:t>
      </w:r>
    </w:p>
    <w:p w14:paraId="16406F34" w14:textId="77777777" w:rsidR="00B91D6C" w:rsidRDefault="004365E1">
      <w:pPr>
        <w:spacing w:after="0" w:line="259" w:lineRule="auto"/>
        <w:ind w:right="0" w:firstLine="0"/>
        <w:jc w:val="left"/>
      </w:pPr>
      <w:r>
        <w:t xml:space="preserve"> </w:t>
      </w:r>
    </w:p>
    <w:p w14:paraId="40F6E84B" w14:textId="77777777" w:rsidR="00B91D6C" w:rsidRDefault="004365E1">
      <w:pPr>
        <w:spacing w:after="0" w:line="259" w:lineRule="auto"/>
        <w:ind w:left="4341" w:right="0" w:firstLine="0"/>
        <w:jc w:val="center"/>
      </w:pPr>
      <w:r>
        <w:rPr>
          <w:b/>
        </w:rPr>
        <w:t xml:space="preserve">     Sporządził </w:t>
      </w:r>
    </w:p>
    <w:p w14:paraId="5B3A6D3F" w14:textId="77777777" w:rsidR="00B91D6C" w:rsidRDefault="004365E1">
      <w:pPr>
        <w:spacing w:after="0" w:line="259" w:lineRule="auto"/>
        <w:ind w:left="3131" w:right="0" w:firstLine="0"/>
        <w:jc w:val="center"/>
      </w:pPr>
      <w:r>
        <w:rPr>
          <w:b/>
        </w:rPr>
        <w:t xml:space="preserve"> </w:t>
      </w:r>
    </w:p>
    <w:p w14:paraId="6B7DE838" w14:textId="77777777" w:rsidR="00B91D6C" w:rsidRDefault="004365E1">
      <w:pPr>
        <w:spacing w:after="0" w:line="259" w:lineRule="auto"/>
        <w:ind w:left="3131" w:right="0" w:firstLine="0"/>
        <w:jc w:val="center"/>
      </w:pPr>
      <w:r>
        <w:rPr>
          <w:b/>
        </w:rPr>
        <w:t xml:space="preserve"> </w:t>
      </w:r>
    </w:p>
    <w:p w14:paraId="5842A07B" w14:textId="77777777" w:rsidR="00B91D6C" w:rsidRDefault="004365E1">
      <w:pPr>
        <w:spacing w:after="0" w:line="259" w:lineRule="auto"/>
        <w:ind w:left="3131" w:right="0" w:firstLine="0"/>
        <w:jc w:val="center"/>
      </w:pPr>
      <w:r>
        <w:rPr>
          <w:b/>
        </w:rPr>
        <w:t xml:space="preserve"> </w:t>
      </w:r>
    </w:p>
    <w:p w14:paraId="0F137D81" w14:textId="77777777" w:rsidR="00B91D6C" w:rsidRDefault="004365E1">
      <w:pPr>
        <w:spacing w:after="0" w:line="259" w:lineRule="auto"/>
        <w:ind w:left="3131" w:right="0" w:firstLine="0"/>
        <w:jc w:val="center"/>
      </w:pPr>
      <w:r>
        <w:rPr>
          <w:b/>
        </w:rPr>
        <w:t xml:space="preserve"> </w:t>
      </w:r>
    </w:p>
    <w:p w14:paraId="79C28A23" w14:textId="77777777" w:rsidR="00B91D6C" w:rsidRDefault="004365E1">
      <w:pPr>
        <w:spacing w:after="0" w:line="259" w:lineRule="auto"/>
        <w:ind w:left="3131" w:right="0" w:firstLine="0"/>
        <w:jc w:val="center"/>
      </w:pPr>
      <w:r>
        <w:rPr>
          <w:b/>
        </w:rPr>
        <w:t xml:space="preserve"> </w:t>
      </w:r>
    </w:p>
    <w:p w14:paraId="373A5D79" w14:textId="77777777" w:rsidR="00B91D6C" w:rsidRDefault="004365E1">
      <w:pPr>
        <w:spacing w:after="0" w:line="259" w:lineRule="auto"/>
        <w:ind w:left="3131" w:right="0" w:firstLine="0"/>
        <w:jc w:val="center"/>
      </w:pPr>
      <w:r>
        <w:rPr>
          <w:b/>
        </w:rPr>
        <w:t xml:space="preserve"> </w:t>
      </w:r>
    </w:p>
    <w:p w14:paraId="5520AF11" w14:textId="77777777" w:rsidR="00B91D6C" w:rsidRDefault="004365E1">
      <w:pPr>
        <w:spacing w:after="0" w:line="259" w:lineRule="auto"/>
        <w:ind w:left="3131" w:right="0" w:firstLine="0"/>
        <w:jc w:val="center"/>
      </w:pPr>
      <w:r>
        <w:rPr>
          <w:b/>
        </w:rPr>
        <w:t xml:space="preserve"> </w:t>
      </w:r>
    </w:p>
    <w:p w14:paraId="61E8FD49" w14:textId="77777777" w:rsidR="00B91D6C" w:rsidRDefault="004365E1">
      <w:pPr>
        <w:spacing w:after="0" w:line="259" w:lineRule="auto"/>
        <w:ind w:left="3131" w:right="0" w:firstLine="0"/>
        <w:jc w:val="center"/>
      </w:pPr>
      <w:r>
        <w:rPr>
          <w:b/>
        </w:rPr>
        <w:t xml:space="preserve"> </w:t>
      </w:r>
    </w:p>
    <w:p w14:paraId="4249B8C1" w14:textId="77777777" w:rsidR="00B91D6C" w:rsidRDefault="004365E1">
      <w:pPr>
        <w:spacing w:after="100" w:line="259" w:lineRule="auto"/>
        <w:ind w:left="142" w:right="0" w:firstLine="0"/>
        <w:jc w:val="left"/>
      </w:pPr>
      <w:r>
        <w:rPr>
          <w:b/>
        </w:rPr>
        <w:t xml:space="preserve"> </w:t>
      </w:r>
    </w:p>
    <w:p w14:paraId="214198C9" w14:textId="77777777" w:rsidR="00B91D6C" w:rsidRDefault="004365E1">
      <w:pPr>
        <w:spacing w:after="0" w:line="241" w:lineRule="auto"/>
        <w:ind w:left="147" w:right="0" w:firstLine="0"/>
        <w:jc w:val="center"/>
      </w:pPr>
      <w:r>
        <w:rPr>
          <w:b/>
          <w:sz w:val="32"/>
        </w:rPr>
        <w:t xml:space="preserve">INFORMACJA DOTYCZĄCA BEZPIECZEŃSTWA I OCHRONY ZDROWIA </w:t>
      </w:r>
    </w:p>
    <w:p w14:paraId="6C8F143C" w14:textId="77777777" w:rsidR="00B91D6C" w:rsidRDefault="004365E1">
      <w:pPr>
        <w:spacing w:after="0" w:line="259" w:lineRule="auto"/>
        <w:ind w:left="569" w:right="0" w:firstLine="0"/>
        <w:jc w:val="left"/>
      </w:pPr>
      <w:r>
        <w:rPr>
          <w:b/>
        </w:rPr>
        <w:t xml:space="preserve"> </w:t>
      </w:r>
    </w:p>
    <w:p w14:paraId="48082AFF" w14:textId="77777777" w:rsidR="00B91D6C" w:rsidRDefault="004365E1">
      <w:pPr>
        <w:spacing w:after="0" w:line="259" w:lineRule="auto"/>
        <w:ind w:left="569" w:right="0" w:firstLine="0"/>
        <w:jc w:val="left"/>
      </w:pPr>
      <w:r>
        <w:rPr>
          <w:b/>
        </w:rPr>
        <w:t xml:space="preserve"> </w:t>
      </w:r>
    </w:p>
    <w:p w14:paraId="7C66535F" w14:textId="77777777" w:rsidR="00B91D6C" w:rsidRDefault="004365E1">
      <w:pPr>
        <w:spacing w:after="21" w:line="259" w:lineRule="auto"/>
        <w:ind w:left="569" w:right="0" w:firstLine="0"/>
        <w:jc w:val="left"/>
      </w:pPr>
      <w:r>
        <w:rPr>
          <w:b/>
        </w:rPr>
        <w:lastRenderedPageBreak/>
        <w:t xml:space="preserve"> </w:t>
      </w:r>
    </w:p>
    <w:p w14:paraId="7C996270" w14:textId="77777777" w:rsidR="00B91D6C" w:rsidRDefault="004365E1">
      <w:pPr>
        <w:spacing w:after="0" w:line="249" w:lineRule="auto"/>
        <w:ind w:left="564" w:right="0" w:hanging="10"/>
        <w:jc w:val="left"/>
      </w:pPr>
      <w:r>
        <w:rPr>
          <w:b/>
          <w:sz w:val="24"/>
        </w:rPr>
        <w:t>OBIEKT:</w:t>
      </w:r>
      <w:r>
        <w:rPr>
          <w:sz w:val="24"/>
        </w:rPr>
        <w:t xml:space="preserve"> Projekt budowy sieci kanalizacji sanitarnej i sieci wodociągowej wraz z przyłączami </w:t>
      </w:r>
    </w:p>
    <w:p w14:paraId="23625781" w14:textId="77777777" w:rsidR="00B91D6C" w:rsidRDefault="004365E1">
      <w:pPr>
        <w:spacing w:after="0" w:line="259" w:lineRule="auto"/>
        <w:ind w:left="569" w:right="0" w:firstLine="0"/>
        <w:jc w:val="left"/>
      </w:pPr>
      <w:r>
        <w:rPr>
          <w:sz w:val="24"/>
        </w:rPr>
        <w:t xml:space="preserve"> </w:t>
      </w:r>
    </w:p>
    <w:p w14:paraId="0EC3AA3C" w14:textId="77777777" w:rsidR="00B91D6C" w:rsidRDefault="004365E1">
      <w:pPr>
        <w:spacing w:after="0" w:line="259" w:lineRule="auto"/>
        <w:ind w:left="569" w:right="0" w:firstLine="0"/>
        <w:jc w:val="left"/>
      </w:pPr>
      <w:r>
        <w:rPr>
          <w:sz w:val="24"/>
        </w:rPr>
        <w:t xml:space="preserve"> </w:t>
      </w:r>
    </w:p>
    <w:p w14:paraId="03668662" w14:textId="77777777" w:rsidR="00B91D6C" w:rsidRDefault="004365E1">
      <w:pPr>
        <w:spacing w:after="0" w:line="259" w:lineRule="auto"/>
        <w:ind w:left="569" w:right="0" w:firstLine="0"/>
        <w:jc w:val="left"/>
      </w:pPr>
      <w:r>
        <w:rPr>
          <w:b/>
          <w:sz w:val="24"/>
        </w:rPr>
        <w:t xml:space="preserve">ADRES:  </w:t>
      </w:r>
    </w:p>
    <w:p w14:paraId="0F3E1520" w14:textId="77777777" w:rsidR="00B91D6C" w:rsidRDefault="004365E1">
      <w:pPr>
        <w:spacing w:after="0" w:line="249" w:lineRule="auto"/>
        <w:ind w:left="564" w:right="0" w:hanging="10"/>
        <w:jc w:val="left"/>
      </w:pPr>
      <w:r>
        <w:rPr>
          <w:sz w:val="24"/>
        </w:rPr>
        <w:t xml:space="preserve">12-122 Jedwabno, ob. Rekownica – dz. nr </w:t>
      </w:r>
      <w:proofErr w:type="spellStart"/>
      <w:r>
        <w:rPr>
          <w:sz w:val="24"/>
        </w:rPr>
        <w:t>ewid</w:t>
      </w:r>
      <w:proofErr w:type="spellEnd"/>
      <w:r>
        <w:rPr>
          <w:sz w:val="24"/>
        </w:rPr>
        <w:t xml:space="preserve">. 4/2; 4/4; 4/6; 4/8; 4/9; 6/1; 6/4; 8/16; 9/2; 10/1; 10/5; 10/7; 12; 15/1; 15/3; 17; 19/15; 19/32; 19/41; 20/10;21/45; </w:t>
      </w:r>
    </w:p>
    <w:p w14:paraId="5BBD36F4" w14:textId="77777777" w:rsidR="00B91D6C" w:rsidRDefault="004365E1">
      <w:pPr>
        <w:spacing w:after="0" w:line="249" w:lineRule="auto"/>
        <w:ind w:left="564" w:right="0" w:hanging="10"/>
        <w:jc w:val="left"/>
      </w:pPr>
      <w:r>
        <w:rPr>
          <w:sz w:val="24"/>
        </w:rPr>
        <w:t xml:space="preserve">28/13; 28/29; 29/15; 32; 36/1; 38; 45; 46/10; 46/15; 46/16; 46/23; 48; 56/8; 56/21; 56/26; 56/27; 56/28; 59; 117/19; 117/22; 117/44; 117/46; 117/49; 117/53; 117/55; </w:t>
      </w:r>
    </w:p>
    <w:p w14:paraId="04F20FAD" w14:textId="77777777" w:rsidR="00B91D6C" w:rsidRDefault="004365E1">
      <w:pPr>
        <w:spacing w:after="0" w:line="249" w:lineRule="auto"/>
        <w:ind w:left="564" w:right="0" w:hanging="10"/>
        <w:jc w:val="left"/>
      </w:pPr>
      <w:r>
        <w:rPr>
          <w:sz w:val="24"/>
        </w:rPr>
        <w:t xml:space="preserve">117/60; 117/62; 117/67; 117/68; 117/69; 117/74; 117/75; 117/76; 117/84; 117/89; 209/3; 879 </w:t>
      </w:r>
    </w:p>
    <w:p w14:paraId="55501BF0" w14:textId="77777777" w:rsidR="00B91D6C" w:rsidRDefault="004365E1">
      <w:pPr>
        <w:spacing w:after="0" w:line="259" w:lineRule="auto"/>
        <w:ind w:left="569" w:right="0" w:firstLine="0"/>
        <w:jc w:val="left"/>
      </w:pPr>
      <w:r>
        <w:rPr>
          <w:sz w:val="24"/>
        </w:rPr>
        <w:t xml:space="preserve"> </w:t>
      </w:r>
    </w:p>
    <w:p w14:paraId="7D4CB9F3" w14:textId="77777777" w:rsidR="00B91D6C" w:rsidRDefault="004365E1">
      <w:pPr>
        <w:spacing w:after="0" w:line="249" w:lineRule="auto"/>
        <w:ind w:left="564" w:right="0" w:hanging="10"/>
        <w:jc w:val="left"/>
      </w:pPr>
      <w:r>
        <w:rPr>
          <w:sz w:val="24"/>
        </w:rPr>
        <w:t xml:space="preserve">12-122 Jedwabno, ob. Piduń – dz. nr </w:t>
      </w:r>
      <w:proofErr w:type="spellStart"/>
      <w:r>
        <w:rPr>
          <w:sz w:val="24"/>
        </w:rPr>
        <w:t>ewid</w:t>
      </w:r>
      <w:proofErr w:type="spellEnd"/>
      <w:r>
        <w:rPr>
          <w:sz w:val="24"/>
        </w:rPr>
        <w:t xml:space="preserve">. BN2, 7/1; 19/1; 19/2; 19/3; 20/1; 21/4; 28/1; 28/2; 42/1; 42/3; 42/4; 44; 45; 46; 47/2; 50/3; 54/13; 54/14; 54/26; 55/30; </w:t>
      </w:r>
    </w:p>
    <w:p w14:paraId="03869179" w14:textId="77777777" w:rsidR="00B91D6C" w:rsidRDefault="004365E1">
      <w:pPr>
        <w:spacing w:after="0" w:line="249" w:lineRule="auto"/>
        <w:ind w:left="564" w:right="0" w:hanging="10"/>
        <w:jc w:val="left"/>
      </w:pPr>
      <w:r>
        <w:rPr>
          <w:sz w:val="24"/>
        </w:rPr>
        <w:t xml:space="preserve">55/43; 55/47; 55/49; 61/3; 62/2; 62/46; 62/53; 62/75; 70A; 107/1; 109; 109/3; 110/1; </w:t>
      </w:r>
    </w:p>
    <w:p w14:paraId="5C877B8A" w14:textId="77777777" w:rsidR="00B91D6C" w:rsidRDefault="004365E1">
      <w:pPr>
        <w:spacing w:after="0" w:line="249" w:lineRule="auto"/>
        <w:ind w:left="564" w:right="0" w:hanging="10"/>
        <w:jc w:val="left"/>
      </w:pPr>
      <w:r>
        <w:rPr>
          <w:sz w:val="24"/>
        </w:rPr>
        <w:t xml:space="preserve">111; 127/3; 149/3; 180A/5; 180A/7; 180/2; 209; 210; 215; 216; 218; 220; 221; 225; 227; 228; 229; 3148/13; 3180/4; 3148/5; 3148/12 </w:t>
      </w:r>
    </w:p>
    <w:p w14:paraId="549B39E5" w14:textId="77777777" w:rsidR="00B91D6C" w:rsidRDefault="004365E1">
      <w:pPr>
        <w:spacing w:after="0" w:line="259" w:lineRule="auto"/>
        <w:ind w:left="569" w:right="0" w:firstLine="0"/>
        <w:jc w:val="left"/>
      </w:pPr>
      <w:r>
        <w:rPr>
          <w:sz w:val="24"/>
        </w:rPr>
        <w:t xml:space="preserve"> </w:t>
      </w:r>
    </w:p>
    <w:p w14:paraId="6208DB15" w14:textId="77777777" w:rsidR="00B91D6C" w:rsidRDefault="004365E1">
      <w:pPr>
        <w:spacing w:after="0" w:line="249" w:lineRule="auto"/>
        <w:ind w:left="564" w:right="0" w:hanging="10"/>
        <w:jc w:val="left"/>
      </w:pPr>
      <w:r>
        <w:rPr>
          <w:sz w:val="24"/>
        </w:rPr>
        <w:t xml:space="preserve">12-122 Jedwabno, ob. </w:t>
      </w:r>
      <w:proofErr w:type="spellStart"/>
      <w:r>
        <w:rPr>
          <w:sz w:val="24"/>
        </w:rPr>
        <w:t>Szuć</w:t>
      </w:r>
      <w:proofErr w:type="spellEnd"/>
      <w:r>
        <w:rPr>
          <w:sz w:val="24"/>
        </w:rPr>
        <w:t xml:space="preserve"> – dz. nr </w:t>
      </w:r>
      <w:proofErr w:type="spellStart"/>
      <w:r>
        <w:rPr>
          <w:sz w:val="24"/>
        </w:rPr>
        <w:t>ewid</w:t>
      </w:r>
      <w:proofErr w:type="spellEnd"/>
      <w:r>
        <w:rPr>
          <w:sz w:val="24"/>
        </w:rPr>
        <w:t xml:space="preserve">. 207/1; 213/1; 214/9; 227/2; 265; 286/1; 321 </w:t>
      </w:r>
    </w:p>
    <w:p w14:paraId="08C9AD1E" w14:textId="77777777" w:rsidR="00B91D6C" w:rsidRDefault="004365E1">
      <w:pPr>
        <w:spacing w:after="0" w:line="259" w:lineRule="auto"/>
        <w:ind w:left="569" w:right="0" w:firstLine="0"/>
        <w:jc w:val="left"/>
      </w:pPr>
      <w:r>
        <w:rPr>
          <w:sz w:val="24"/>
        </w:rPr>
        <w:t xml:space="preserve"> </w:t>
      </w:r>
    </w:p>
    <w:p w14:paraId="3C030E5F" w14:textId="77777777" w:rsidR="00B91D6C" w:rsidRDefault="004365E1">
      <w:pPr>
        <w:spacing w:after="0" w:line="259" w:lineRule="auto"/>
        <w:ind w:left="569" w:right="0" w:firstLine="0"/>
        <w:jc w:val="left"/>
      </w:pPr>
      <w:r>
        <w:rPr>
          <w:sz w:val="24"/>
        </w:rPr>
        <w:t xml:space="preserve"> </w:t>
      </w:r>
    </w:p>
    <w:p w14:paraId="5C4B2E5F" w14:textId="77777777" w:rsidR="00B91D6C" w:rsidRDefault="004365E1">
      <w:pPr>
        <w:spacing w:after="0" w:line="249" w:lineRule="auto"/>
        <w:ind w:left="564" w:right="0" w:hanging="10"/>
        <w:jc w:val="left"/>
      </w:pPr>
      <w:r>
        <w:rPr>
          <w:b/>
          <w:sz w:val="24"/>
        </w:rPr>
        <w:t>INWESTOR:</w:t>
      </w:r>
      <w:r>
        <w:rPr>
          <w:sz w:val="24"/>
        </w:rPr>
        <w:t xml:space="preserve"> Gmina Jedwabno </w:t>
      </w:r>
    </w:p>
    <w:p w14:paraId="4B3EE6E0" w14:textId="77777777" w:rsidR="00B91D6C" w:rsidRDefault="004365E1">
      <w:pPr>
        <w:spacing w:after="0" w:line="259" w:lineRule="auto"/>
        <w:ind w:left="569" w:right="0" w:firstLine="0"/>
        <w:jc w:val="left"/>
      </w:pPr>
      <w:r>
        <w:rPr>
          <w:sz w:val="24"/>
        </w:rPr>
        <w:t xml:space="preserve"> </w:t>
      </w:r>
    </w:p>
    <w:p w14:paraId="472BFC96" w14:textId="77777777" w:rsidR="00B91D6C" w:rsidRDefault="004365E1">
      <w:pPr>
        <w:spacing w:after="0" w:line="259" w:lineRule="auto"/>
        <w:ind w:left="569" w:right="0" w:firstLine="0"/>
        <w:jc w:val="left"/>
      </w:pPr>
      <w:r>
        <w:rPr>
          <w:sz w:val="24"/>
        </w:rPr>
        <w:t xml:space="preserve"> </w:t>
      </w:r>
    </w:p>
    <w:p w14:paraId="7D85DED4" w14:textId="77777777" w:rsidR="00B91D6C" w:rsidRDefault="004365E1">
      <w:pPr>
        <w:spacing w:after="0" w:line="249" w:lineRule="auto"/>
        <w:ind w:left="564" w:right="0" w:hanging="10"/>
        <w:jc w:val="left"/>
      </w:pPr>
      <w:r>
        <w:rPr>
          <w:b/>
          <w:sz w:val="24"/>
        </w:rPr>
        <w:t>ADRES INWESTORA:</w:t>
      </w:r>
      <w:r>
        <w:rPr>
          <w:sz w:val="24"/>
        </w:rPr>
        <w:t xml:space="preserve"> 12-122 Jedwabno, ul. Warmińska 2 </w:t>
      </w:r>
    </w:p>
    <w:p w14:paraId="13C27124" w14:textId="77777777" w:rsidR="00B91D6C" w:rsidRDefault="004365E1">
      <w:pPr>
        <w:spacing w:after="0" w:line="259" w:lineRule="auto"/>
        <w:ind w:left="569" w:right="0" w:firstLine="0"/>
        <w:jc w:val="left"/>
      </w:pPr>
      <w:r>
        <w:rPr>
          <w:sz w:val="24"/>
        </w:rPr>
        <w:t xml:space="preserve"> </w:t>
      </w:r>
    </w:p>
    <w:p w14:paraId="257B2AF3" w14:textId="77777777" w:rsidR="00B91D6C" w:rsidRDefault="004365E1">
      <w:pPr>
        <w:spacing w:after="0" w:line="259" w:lineRule="auto"/>
        <w:ind w:left="569" w:right="0" w:firstLine="0"/>
        <w:jc w:val="left"/>
      </w:pPr>
      <w:r>
        <w:rPr>
          <w:sz w:val="24"/>
        </w:rPr>
        <w:t xml:space="preserve"> </w:t>
      </w:r>
    </w:p>
    <w:p w14:paraId="012B80F3" w14:textId="77777777" w:rsidR="00B91D6C" w:rsidRDefault="004365E1">
      <w:pPr>
        <w:spacing w:after="0" w:line="249" w:lineRule="auto"/>
        <w:ind w:left="564" w:right="0" w:hanging="10"/>
        <w:jc w:val="left"/>
      </w:pPr>
      <w:r>
        <w:rPr>
          <w:b/>
          <w:sz w:val="24"/>
        </w:rPr>
        <w:t>OPRACOWAŁ:</w:t>
      </w:r>
      <w:r>
        <w:rPr>
          <w:sz w:val="24"/>
        </w:rPr>
        <w:t xml:space="preserve"> mgr inż. Adam </w:t>
      </w:r>
      <w:proofErr w:type="spellStart"/>
      <w:r>
        <w:rPr>
          <w:sz w:val="24"/>
        </w:rPr>
        <w:t>Wardęcki</w:t>
      </w:r>
      <w:proofErr w:type="spellEnd"/>
      <w:r>
        <w:rPr>
          <w:sz w:val="24"/>
        </w:rPr>
        <w:t xml:space="preserve"> </w:t>
      </w:r>
    </w:p>
    <w:p w14:paraId="7CFEA77E" w14:textId="77777777" w:rsidR="00B91D6C" w:rsidRDefault="004365E1">
      <w:pPr>
        <w:spacing w:after="0" w:line="259" w:lineRule="auto"/>
        <w:ind w:left="142" w:right="0" w:firstLine="0"/>
        <w:jc w:val="left"/>
      </w:pPr>
      <w:r>
        <w:rPr>
          <w:b/>
        </w:rPr>
        <w:t xml:space="preserve"> </w:t>
      </w:r>
    </w:p>
    <w:p w14:paraId="506C75F9" w14:textId="77777777" w:rsidR="00B91D6C" w:rsidRDefault="004365E1">
      <w:pPr>
        <w:spacing w:after="0" w:line="259" w:lineRule="auto"/>
        <w:ind w:left="142" w:right="0" w:firstLine="0"/>
        <w:jc w:val="left"/>
      </w:pPr>
      <w:r>
        <w:rPr>
          <w:b/>
        </w:rPr>
        <w:t xml:space="preserve"> </w:t>
      </w:r>
    </w:p>
    <w:p w14:paraId="6BF6B7BB" w14:textId="77777777" w:rsidR="00B91D6C" w:rsidRDefault="004365E1">
      <w:pPr>
        <w:spacing w:after="0" w:line="259" w:lineRule="auto"/>
        <w:ind w:left="142" w:right="0" w:firstLine="0"/>
        <w:jc w:val="left"/>
      </w:pPr>
      <w:r>
        <w:rPr>
          <w:b/>
        </w:rPr>
        <w:t xml:space="preserve"> </w:t>
      </w:r>
    </w:p>
    <w:p w14:paraId="72F37ECF" w14:textId="77777777" w:rsidR="00B91D6C" w:rsidRDefault="004365E1">
      <w:pPr>
        <w:spacing w:after="0" w:line="259" w:lineRule="auto"/>
        <w:ind w:left="142" w:right="0" w:firstLine="0"/>
        <w:jc w:val="left"/>
      </w:pPr>
      <w:r>
        <w:rPr>
          <w:b/>
        </w:rPr>
        <w:t xml:space="preserve"> </w:t>
      </w:r>
    </w:p>
    <w:p w14:paraId="0254D166" w14:textId="77777777" w:rsidR="00B91D6C" w:rsidRDefault="004365E1">
      <w:pPr>
        <w:spacing w:after="0" w:line="259" w:lineRule="auto"/>
        <w:ind w:left="142" w:right="0" w:firstLine="0"/>
        <w:jc w:val="left"/>
      </w:pPr>
      <w:r>
        <w:rPr>
          <w:b/>
        </w:rPr>
        <w:t xml:space="preserve"> </w:t>
      </w:r>
    </w:p>
    <w:p w14:paraId="0AF1F5D2" w14:textId="77777777" w:rsidR="00B91D6C" w:rsidRDefault="004365E1">
      <w:pPr>
        <w:spacing w:after="0" w:line="259" w:lineRule="auto"/>
        <w:ind w:left="142" w:right="0" w:firstLine="0"/>
        <w:jc w:val="left"/>
      </w:pPr>
      <w:r>
        <w:rPr>
          <w:b/>
        </w:rPr>
        <w:t xml:space="preserve"> </w:t>
      </w:r>
    </w:p>
    <w:p w14:paraId="7F7042DE" w14:textId="77777777" w:rsidR="00B91D6C" w:rsidRDefault="004365E1">
      <w:pPr>
        <w:spacing w:after="0" w:line="259" w:lineRule="auto"/>
        <w:ind w:left="142" w:right="0" w:firstLine="0"/>
        <w:jc w:val="left"/>
      </w:pPr>
      <w:r>
        <w:rPr>
          <w:b/>
        </w:rPr>
        <w:t xml:space="preserve"> </w:t>
      </w:r>
    </w:p>
    <w:p w14:paraId="10C23DB8" w14:textId="77777777" w:rsidR="00B91D6C" w:rsidRDefault="004365E1">
      <w:pPr>
        <w:spacing w:after="0" w:line="259" w:lineRule="auto"/>
        <w:ind w:left="142" w:right="0" w:firstLine="0"/>
        <w:jc w:val="left"/>
      </w:pPr>
      <w:r>
        <w:rPr>
          <w:b/>
        </w:rPr>
        <w:t xml:space="preserve"> </w:t>
      </w:r>
    </w:p>
    <w:p w14:paraId="06C688F3" w14:textId="77777777" w:rsidR="00B91D6C" w:rsidRDefault="004365E1">
      <w:pPr>
        <w:spacing w:after="0" w:line="259" w:lineRule="auto"/>
        <w:ind w:left="142" w:right="0" w:firstLine="0"/>
        <w:jc w:val="left"/>
      </w:pPr>
      <w:r>
        <w:rPr>
          <w:b/>
        </w:rPr>
        <w:t xml:space="preserve"> </w:t>
      </w:r>
    </w:p>
    <w:p w14:paraId="0980823C" w14:textId="77777777" w:rsidR="00B91D6C" w:rsidRDefault="004365E1">
      <w:pPr>
        <w:spacing w:after="0" w:line="259" w:lineRule="auto"/>
        <w:ind w:left="142" w:right="0" w:firstLine="0"/>
        <w:jc w:val="left"/>
      </w:pPr>
      <w:r>
        <w:rPr>
          <w:b/>
        </w:rPr>
        <w:t xml:space="preserve"> </w:t>
      </w:r>
    </w:p>
    <w:p w14:paraId="2210F4DE" w14:textId="77777777" w:rsidR="00B91D6C" w:rsidRDefault="004365E1">
      <w:pPr>
        <w:spacing w:after="0" w:line="259" w:lineRule="auto"/>
        <w:ind w:left="142" w:right="0" w:firstLine="0"/>
        <w:jc w:val="left"/>
      </w:pPr>
      <w:r>
        <w:rPr>
          <w:b/>
        </w:rPr>
        <w:t xml:space="preserve"> </w:t>
      </w:r>
    </w:p>
    <w:p w14:paraId="7F8E9D8B" w14:textId="77777777" w:rsidR="00B91D6C" w:rsidRDefault="004365E1">
      <w:pPr>
        <w:spacing w:after="0" w:line="259" w:lineRule="auto"/>
        <w:ind w:left="142" w:right="0" w:firstLine="0"/>
        <w:jc w:val="left"/>
      </w:pPr>
      <w:r>
        <w:rPr>
          <w:b/>
        </w:rPr>
        <w:t xml:space="preserve"> </w:t>
      </w:r>
    </w:p>
    <w:p w14:paraId="1D3EE6D8" w14:textId="77777777" w:rsidR="00B91D6C" w:rsidRDefault="004365E1">
      <w:pPr>
        <w:spacing w:after="0" w:line="259" w:lineRule="auto"/>
        <w:ind w:left="142" w:right="0" w:firstLine="0"/>
        <w:jc w:val="left"/>
      </w:pPr>
      <w:r>
        <w:rPr>
          <w:b/>
        </w:rPr>
        <w:t xml:space="preserve"> </w:t>
      </w:r>
    </w:p>
    <w:p w14:paraId="112A9E00" w14:textId="77777777" w:rsidR="00B91D6C" w:rsidRDefault="004365E1">
      <w:pPr>
        <w:spacing w:after="0" w:line="259" w:lineRule="auto"/>
        <w:ind w:left="142" w:right="0" w:firstLine="0"/>
        <w:jc w:val="left"/>
      </w:pPr>
      <w:r>
        <w:rPr>
          <w:b/>
        </w:rPr>
        <w:t xml:space="preserve"> </w:t>
      </w:r>
    </w:p>
    <w:p w14:paraId="2AFC1BF3" w14:textId="77777777" w:rsidR="00B91D6C" w:rsidRDefault="004365E1">
      <w:pPr>
        <w:spacing w:after="0" w:line="259" w:lineRule="auto"/>
        <w:ind w:left="0" w:right="138" w:firstLine="0"/>
        <w:jc w:val="center"/>
      </w:pPr>
      <w:r>
        <w:rPr>
          <w:sz w:val="22"/>
        </w:rPr>
        <w:t xml:space="preserve">Szczytno, marzec 2017r. </w:t>
      </w:r>
    </w:p>
    <w:p w14:paraId="24C90ABA" w14:textId="77777777" w:rsidR="00B91D6C" w:rsidRDefault="004365E1">
      <w:pPr>
        <w:ind w:left="152" w:right="267" w:hanging="10"/>
      </w:pPr>
      <w:r>
        <w:rPr>
          <w:b/>
        </w:rPr>
        <w:lastRenderedPageBreak/>
        <w:t xml:space="preserve">VI. INFORMACJA BIOZ – WYTYCZNE DLA KIEROWNIKA BUDOWY W SPRAWIE SPORZĄDZENIA SZCZEGÓŁOWGO PLANU BEZPIECZEŃSTWA I OCHRONY ZDROWIA ORAZ SZCZEGÓŁOWEGO ZAKRESU ROBÓT BUDOWLANYCH, STWARZAJĄCYCH ZAGROŻENIA BEZPIECZEŃSTWA I ZDROWIA LUDZI. </w:t>
      </w:r>
    </w:p>
    <w:p w14:paraId="4FAD460E" w14:textId="77777777" w:rsidR="00B91D6C" w:rsidRDefault="004365E1">
      <w:pPr>
        <w:spacing w:after="0" w:line="259" w:lineRule="auto"/>
        <w:ind w:left="142" w:right="0" w:firstLine="0"/>
        <w:jc w:val="left"/>
      </w:pPr>
      <w:r>
        <w:t xml:space="preserve"> </w:t>
      </w:r>
    </w:p>
    <w:p w14:paraId="456561AD" w14:textId="77777777" w:rsidR="00B91D6C" w:rsidRDefault="004365E1">
      <w:pPr>
        <w:ind w:left="142" w:right="1"/>
      </w:pPr>
      <w:r>
        <w:rPr>
          <w:b/>
          <w:u w:val="single" w:color="000000"/>
        </w:rPr>
        <w:t>dotyczy:</w:t>
      </w:r>
      <w:r>
        <w:t xml:space="preserve"> wykonania sieci kanalizacji sanitarnej grawitacyjnej i tłocznej oraz sieci wodociągowej w miejscowości </w:t>
      </w:r>
      <w:proofErr w:type="spellStart"/>
      <w:r>
        <w:t>Szuć</w:t>
      </w:r>
      <w:proofErr w:type="spellEnd"/>
      <w:r>
        <w:t xml:space="preserve"> – Piduń - Rekownica  </w:t>
      </w:r>
    </w:p>
    <w:p w14:paraId="5D60F47A" w14:textId="77777777" w:rsidR="00B91D6C" w:rsidRDefault="004365E1">
      <w:pPr>
        <w:spacing w:after="0" w:line="259" w:lineRule="auto"/>
        <w:ind w:left="142" w:right="0" w:firstLine="0"/>
        <w:jc w:val="left"/>
      </w:pPr>
      <w:r>
        <w:t xml:space="preserve"> </w:t>
      </w:r>
    </w:p>
    <w:p w14:paraId="6B8FC2DC" w14:textId="77777777" w:rsidR="00B91D6C" w:rsidRDefault="004365E1">
      <w:pPr>
        <w:ind w:left="142" w:right="278"/>
      </w:pPr>
      <w:r>
        <w:rPr>
          <w:b/>
          <w:u w:val="single" w:color="000000"/>
        </w:rPr>
        <w:t>1.Zakres robót</w:t>
      </w:r>
      <w:r>
        <w:t xml:space="preserve">- obejmuje wykonanie sieci kanalizacji sanitarnej grawitacyjnej i tłocznej w miejscowości </w:t>
      </w:r>
      <w:proofErr w:type="spellStart"/>
      <w:r>
        <w:t>Szuć</w:t>
      </w:r>
      <w:proofErr w:type="spellEnd"/>
      <w:r>
        <w:t xml:space="preserve"> – Piduń - Rekownica oraz sieci wodociągowej w miejscowości </w:t>
      </w:r>
      <w:proofErr w:type="spellStart"/>
      <w:r>
        <w:t>Szuć</w:t>
      </w:r>
      <w:proofErr w:type="spellEnd"/>
      <w:r>
        <w:t xml:space="preserve"> – Piduń  Rekownica oraz naprawę dróg (związaną z budową sieci) na terenie wchodzącym w zakres zadania.</w:t>
      </w:r>
      <w:r>
        <w:rPr>
          <w:b/>
        </w:rPr>
        <w:t xml:space="preserve"> </w:t>
      </w:r>
    </w:p>
    <w:p w14:paraId="05336A43" w14:textId="77777777" w:rsidR="00B91D6C" w:rsidRDefault="004365E1">
      <w:pPr>
        <w:spacing w:after="8"/>
        <w:ind w:left="152" w:right="0" w:hanging="10"/>
        <w:jc w:val="left"/>
      </w:pPr>
      <w:r>
        <w:rPr>
          <w:u w:val="single" w:color="000000"/>
        </w:rPr>
        <w:t>Planowane roboty obejmować będą branże:</w:t>
      </w:r>
      <w:r>
        <w:t xml:space="preserve"> drogową oraz instalacyjną.  </w:t>
      </w:r>
    </w:p>
    <w:p w14:paraId="20803507" w14:textId="77777777" w:rsidR="00B91D6C" w:rsidRDefault="004365E1">
      <w:pPr>
        <w:ind w:left="142" w:right="1"/>
      </w:pPr>
      <w:r>
        <w:t xml:space="preserve">Roboty budowlane wykonywane będą na terenie gminy Jedwabno. </w:t>
      </w:r>
    </w:p>
    <w:p w14:paraId="717F1938" w14:textId="77777777" w:rsidR="00B91D6C" w:rsidRDefault="004365E1">
      <w:pPr>
        <w:spacing w:after="8"/>
        <w:ind w:left="152" w:right="0" w:hanging="10"/>
        <w:jc w:val="left"/>
      </w:pPr>
      <w:r>
        <w:rPr>
          <w:u w:val="single" w:color="000000"/>
        </w:rPr>
        <w:t>KOLEJNOŚĆ WYKONYWANYCH ROBÓT</w:t>
      </w:r>
      <w:r>
        <w:t xml:space="preserve"> </w:t>
      </w:r>
    </w:p>
    <w:p w14:paraId="33F764B8" w14:textId="77777777" w:rsidR="00B91D6C" w:rsidRDefault="004365E1">
      <w:pPr>
        <w:ind w:left="142" w:right="1"/>
      </w:pPr>
      <w:r>
        <w:t xml:space="preserve">1.1. zagospodarowanie placu budowy </w:t>
      </w:r>
    </w:p>
    <w:p w14:paraId="34DFA58F" w14:textId="77777777" w:rsidR="00B91D6C" w:rsidRDefault="004365E1">
      <w:pPr>
        <w:ind w:left="142" w:right="1"/>
      </w:pPr>
      <w:r>
        <w:t xml:space="preserve">1.2. roboty ziemne </w:t>
      </w:r>
    </w:p>
    <w:p w14:paraId="02DF3A11" w14:textId="77777777" w:rsidR="00B91D6C" w:rsidRDefault="004365E1">
      <w:pPr>
        <w:ind w:left="142" w:right="1"/>
      </w:pPr>
      <w:r>
        <w:t xml:space="preserve">1.3. roboty budowlano-montażowe </w:t>
      </w:r>
    </w:p>
    <w:p w14:paraId="48C34CDB" w14:textId="77777777" w:rsidR="00B91D6C" w:rsidRDefault="004365E1">
      <w:pPr>
        <w:ind w:left="142" w:right="1"/>
      </w:pPr>
      <w:r>
        <w:t xml:space="preserve">1.4. roboty wykończeniowe </w:t>
      </w:r>
    </w:p>
    <w:p w14:paraId="07684D9F" w14:textId="77777777" w:rsidR="00B91D6C" w:rsidRDefault="004365E1">
      <w:pPr>
        <w:ind w:left="142" w:right="1"/>
      </w:pPr>
      <w:r>
        <w:t xml:space="preserve">1.5. maszyny i urządzenia techniczne użytkowane na placu budowy </w:t>
      </w:r>
    </w:p>
    <w:p w14:paraId="477691FF" w14:textId="77777777" w:rsidR="00B91D6C" w:rsidRDefault="004365E1">
      <w:pPr>
        <w:spacing w:after="0" w:line="259" w:lineRule="auto"/>
        <w:ind w:left="142" w:right="0" w:firstLine="0"/>
        <w:jc w:val="left"/>
      </w:pPr>
      <w:r>
        <w:rPr>
          <w:b/>
        </w:rPr>
        <w:t xml:space="preserve"> </w:t>
      </w:r>
    </w:p>
    <w:p w14:paraId="2ACBB72F" w14:textId="77777777" w:rsidR="00B91D6C" w:rsidRDefault="004365E1">
      <w:pPr>
        <w:ind w:left="142" w:right="1"/>
      </w:pPr>
      <w:r>
        <w:rPr>
          <w:b/>
          <w:u w:val="single" w:color="000000"/>
        </w:rPr>
        <w:t>2.Wykaz istniejących obiektów budowlanych</w:t>
      </w:r>
      <w:r>
        <w:t xml:space="preserve">- znajduje się na planie sytuacyjnym i projekcie zagospodarowania terenu. </w:t>
      </w:r>
    </w:p>
    <w:p w14:paraId="643F4DDB" w14:textId="77777777" w:rsidR="00B91D6C" w:rsidRDefault="004365E1">
      <w:pPr>
        <w:spacing w:after="0" w:line="259" w:lineRule="auto"/>
        <w:ind w:left="142" w:right="0" w:firstLine="0"/>
        <w:jc w:val="left"/>
      </w:pPr>
      <w:r>
        <w:rPr>
          <w:b/>
        </w:rPr>
        <w:t xml:space="preserve"> </w:t>
      </w:r>
    </w:p>
    <w:p w14:paraId="6B9AA4D8" w14:textId="77777777" w:rsidR="00B91D6C" w:rsidRDefault="004365E1">
      <w:pPr>
        <w:pStyle w:val="Nagwek1"/>
        <w:ind w:left="152"/>
      </w:pPr>
      <w:r>
        <w:t>3.Elementy zagospodarowania terenu mogące stwarzać zagrożenie BIOZ-</w:t>
      </w:r>
      <w:r>
        <w:rPr>
          <w:b w:val="0"/>
          <w:u w:val="none"/>
        </w:rPr>
        <w:t xml:space="preserve">  </w:t>
      </w:r>
    </w:p>
    <w:p w14:paraId="26B2EDF4" w14:textId="77777777" w:rsidR="00B91D6C" w:rsidRDefault="004365E1">
      <w:pPr>
        <w:ind w:left="847" w:right="398"/>
      </w:pPr>
      <w:r>
        <w:t xml:space="preserve">W rejonie projektowanych rozwiązań technicznych występują następujące sieci uzbrojenia terenu: </w:t>
      </w:r>
      <w:r>
        <w:rPr>
          <w:rFonts w:ascii="Segoe UI Symbol" w:eastAsia="Segoe UI Symbol" w:hAnsi="Segoe UI Symbol" w:cs="Segoe UI Symbol"/>
        </w:rPr>
        <w:t></w:t>
      </w:r>
      <w:r>
        <w:rPr>
          <w:rFonts w:ascii="Arial" w:eastAsia="Arial" w:hAnsi="Arial" w:cs="Arial"/>
        </w:rPr>
        <w:t xml:space="preserve"> </w:t>
      </w:r>
      <w:r>
        <w:t xml:space="preserve">elektryczna </w:t>
      </w:r>
    </w:p>
    <w:p w14:paraId="395F6A4E" w14:textId="77777777" w:rsidR="00B91D6C" w:rsidRDefault="004365E1">
      <w:pPr>
        <w:numPr>
          <w:ilvl w:val="0"/>
          <w:numId w:val="35"/>
        </w:numPr>
        <w:ind w:right="1" w:hanging="360"/>
      </w:pPr>
      <w:r>
        <w:t xml:space="preserve">telekomunikacyjna </w:t>
      </w:r>
    </w:p>
    <w:p w14:paraId="1C7E02D0" w14:textId="77777777" w:rsidR="00B91D6C" w:rsidRDefault="004365E1">
      <w:pPr>
        <w:numPr>
          <w:ilvl w:val="0"/>
          <w:numId w:val="35"/>
        </w:numPr>
        <w:ind w:right="1" w:hanging="360"/>
      </w:pPr>
      <w:r>
        <w:t xml:space="preserve">kanalizacji deszczowej </w:t>
      </w:r>
    </w:p>
    <w:p w14:paraId="293E9C30" w14:textId="77777777" w:rsidR="00B91D6C" w:rsidRDefault="004365E1">
      <w:pPr>
        <w:numPr>
          <w:ilvl w:val="0"/>
          <w:numId w:val="35"/>
        </w:numPr>
        <w:ind w:right="1" w:hanging="360"/>
      </w:pPr>
      <w:r>
        <w:t xml:space="preserve">lokalne instalacje wodociągowe </w:t>
      </w:r>
    </w:p>
    <w:p w14:paraId="61FAA0DF" w14:textId="77777777" w:rsidR="00B91D6C" w:rsidRDefault="004365E1">
      <w:pPr>
        <w:numPr>
          <w:ilvl w:val="0"/>
          <w:numId w:val="35"/>
        </w:numPr>
        <w:ind w:right="1" w:hanging="360"/>
      </w:pPr>
      <w:r>
        <w:t xml:space="preserve">lokalne przyłącza kanalizacji sanitarnej </w:t>
      </w:r>
    </w:p>
    <w:p w14:paraId="66FA7722" w14:textId="77777777" w:rsidR="00B91D6C" w:rsidRDefault="004365E1">
      <w:pPr>
        <w:ind w:left="847"/>
      </w:pPr>
      <w:r>
        <w:t xml:space="preserve">W rejonie występowania kolizji wszystkie prace wykonywać ręcznie. Przed przystąpieniem do wykonywania prac poinformować gestorów sieci o terminie rozpoczęcia robót – zgodnie z uzgodnieniami. </w:t>
      </w:r>
    </w:p>
    <w:p w14:paraId="31B93150" w14:textId="77777777" w:rsidR="00B91D6C" w:rsidRDefault="004365E1">
      <w:pPr>
        <w:spacing w:after="0" w:line="259" w:lineRule="auto"/>
        <w:ind w:left="142" w:right="0" w:firstLine="0"/>
        <w:jc w:val="left"/>
      </w:pPr>
      <w:r>
        <w:rPr>
          <w:b/>
        </w:rPr>
        <w:t xml:space="preserve"> </w:t>
      </w:r>
    </w:p>
    <w:p w14:paraId="28A59B5D" w14:textId="77777777" w:rsidR="00B91D6C" w:rsidRDefault="004365E1">
      <w:pPr>
        <w:pStyle w:val="Nagwek1"/>
        <w:ind w:left="152"/>
      </w:pPr>
      <w:r>
        <w:t>4.Skala zagrożenia zdrowia ludzi</w:t>
      </w:r>
      <w:r>
        <w:rPr>
          <w:b w:val="0"/>
          <w:u w:val="none"/>
        </w:rPr>
        <w:t xml:space="preserve">-  </w:t>
      </w:r>
    </w:p>
    <w:p w14:paraId="7445F555" w14:textId="77777777" w:rsidR="00B91D6C" w:rsidRDefault="004365E1">
      <w:pPr>
        <w:spacing w:after="0" w:line="259" w:lineRule="auto"/>
        <w:ind w:left="142" w:right="0" w:firstLine="0"/>
        <w:jc w:val="left"/>
      </w:pPr>
      <w:r>
        <w:t xml:space="preserve"> </w:t>
      </w:r>
    </w:p>
    <w:p w14:paraId="3AE1A0B6" w14:textId="77777777" w:rsidR="00B91D6C" w:rsidRDefault="004365E1">
      <w:pPr>
        <w:pStyle w:val="Nagwek2"/>
        <w:spacing w:after="0" w:line="259" w:lineRule="auto"/>
        <w:ind w:left="152"/>
      </w:pPr>
      <w:r>
        <w:rPr>
          <w:u w:val="none"/>
        </w:rPr>
        <w:t xml:space="preserve">4.1. </w:t>
      </w:r>
      <w:r>
        <w:t>Roboty ziemne</w:t>
      </w:r>
      <w:r>
        <w:rPr>
          <w:u w:val="none"/>
        </w:rPr>
        <w:t xml:space="preserve"> </w:t>
      </w:r>
    </w:p>
    <w:p w14:paraId="7CDF3011" w14:textId="77777777" w:rsidR="00B91D6C" w:rsidRDefault="004365E1">
      <w:pPr>
        <w:ind w:left="142" w:right="1"/>
      </w:pPr>
      <w:r>
        <w:t xml:space="preserve">Zagrożenia występujące przy wykonywaniu robót ziemnych: </w:t>
      </w:r>
    </w:p>
    <w:p w14:paraId="19440718" w14:textId="77777777" w:rsidR="00B91D6C" w:rsidRDefault="004365E1">
      <w:pPr>
        <w:numPr>
          <w:ilvl w:val="0"/>
          <w:numId w:val="36"/>
        </w:numPr>
        <w:ind w:left="284" w:right="325" w:hanging="142"/>
      </w:pPr>
      <w:r>
        <w:t xml:space="preserve">upadek pracownika lub osoby postronnej do wykopu (brak wygrodzenia wykopu   balustradami; brak przykrycia wykopu),  </w:t>
      </w:r>
    </w:p>
    <w:p w14:paraId="61D0F491" w14:textId="77777777" w:rsidR="00B91D6C" w:rsidRDefault="004365E1">
      <w:pPr>
        <w:numPr>
          <w:ilvl w:val="0"/>
          <w:numId w:val="36"/>
        </w:numPr>
        <w:spacing w:after="3" w:line="247" w:lineRule="auto"/>
        <w:ind w:left="284" w:right="325" w:hanging="142"/>
      </w:pPr>
      <w:r>
        <w:t xml:space="preserve">zasypanie pracownika w wykopie </w:t>
      </w:r>
      <w:proofErr w:type="spellStart"/>
      <w:r>
        <w:t>wąskoprzestrzennym</w:t>
      </w:r>
      <w:proofErr w:type="spellEnd"/>
      <w:r>
        <w:t xml:space="preserve"> (brak zabezpieczenia   ścian    wykopu przed obsunięciem się; obciążenie klina naturalnego odłamu   gruntu urobkiem pochodzącym z wykopu), </w:t>
      </w:r>
    </w:p>
    <w:p w14:paraId="28433824" w14:textId="77777777" w:rsidR="00B91D6C" w:rsidRDefault="004365E1">
      <w:pPr>
        <w:numPr>
          <w:ilvl w:val="0"/>
          <w:numId w:val="36"/>
        </w:numPr>
        <w:ind w:left="284" w:right="325" w:hanging="142"/>
      </w:pPr>
      <w:r>
        <w:t xml:space="preserve">potrącenie pracownika lub osoby postronnej łyżką koparki przy wykonywaniu robót na placu   budowy lub w miejscu dostępnym dla osób postronnych (brak wygrodzenia strefy niebezpiecznej), </w:t>
      </w:r>
    </w:p>
    <w:p w14:paraId="35CD9246" w14:textId="77777777" w:rsidR="00B91D6C" w:rsidRDefault="004365E1">
      <w:pPr>
        <w:spacing w:after="0" w:line="259" w:lineRule="auto"/>
        <w:ind w:left="142" w:right="0" w:firstLine="0"/>
        <w:jc w:val="left"/>
      </w:pPr>
      <w:r>
        <w:t xml:space="preserve"> </w:t>
      </w:r>
    </w:p>
    <w:p w14:paraId="2A714F10" w14:textId="77777777" w:rsidR="00B91D6C" w:rsidRDefault="004365E1">
      <w:pPr>
        <w:ind w:left="142" w:right="1"/>
      </w:pPr>
      <w:r>
        <w:t xml:space="preserve">Roboty ziemne powinny być prowadzone na podstawie projektu określającego położenie instalacji i urządzeń podziemnych, mogących znaleźć się w zasięgu prowadzonych robót. Wykonywanie robót ziemnych w bezpośrednim sąsiedztwie sieci, takich jak: </w:t>
      </w:r>
    </w:p>
    <w:p w14:paraId="57F2E52A" w14:textId="77777777" w:rsidR="00B91D6C" w:rsidRDefault="004365E1">
      <w:pPr>
        <w:numPr>
          <w:ilvl w:val="0"/>
          <w:numId w:val="36"/>
        </w:numPr>
        <w:ind w:left="284" w:right="325" w:hanging="142"/>
      </w:pPr>
      <w:r>
        <w:t xml:space="preserve">elektroenergetyczne, </w:t>
      </w:r>
    </w:p>
    <w:p w14:paraId="1C4E599F" w14:textId="77777777" w:rsidR="00B91D6C" w:rsidRDefault="004365E1">
      <w:pPr>
        <w:numPr>
          <w:ilvl w:val="0"/>
          <w:numId w:val="36"/>
        </w:numPr>
        <w:ind w:left="284" w:right="325" w:hanging="142"/>
      </w:pPr>
      <w:r>
        <w:lastRenderedPageBreak/>
        <w:t xml:space="preserve">telekomunikacyjne, </w:t>
      </w:r>
    </w:p>
    <w:p w14:paraId="04D0E8AE" w14:textId="77777777" w:rsidR="00B91D6C" w:rsidRDefault="004365E1">
      <w:pPr>
        <w:numPr>
          <w:ilvl w:val="0"/>
          <w:numId w:val="36"/>
        </w:numPr>
        <w:spacing w:after="3" w:line="247" w:lineRule="auto"/>
        <w:ind w:left="284" w:right="325" w:hanging="142"/>
      </w:pPr>
      <w:r>
        <w:t xml:space="preserve">wodociągowe i kanalizacyjne, powinno być poprzedzone określeniem przez kierownika budowy bezpiecznej odległości  w jakiej mogą być one wykonywane od istniejącej sieci i sposobu wykonywania tych robót. </w:t>
      </w:r>
    </w:p>
    <w:p w14:paraId="5D7B0C5D" w14:textId="77777777" w:rsidR="00B91D6C" w:rsidRDefault="004365E1">
      <w:pPr>
        <w:ind w:left="142" w:right="1"/>
      </w:pPr>
      <w:r>
        <w:t xml:space="preserve">W czasie wykonywania robót ziemnych miejsca niebezpieczne należy ogrodzić i umieścić napisy ostrzegawcze. </w:t>
      </w:r>
    </w:p>
    <w:p w14:paraId="54962B9E" w14:textId="77777777" w:rsidR="00B91D6C" w:rsidRDefault="004365E1">
      <w:pPr>
        <w:ind w:left="142" w:right="1"/>
      </w:pPr>
      <w:r>
        <w:t xml:space="preserve">W czasie wykonywania wykopów w miejscach dostępnych dla osób niezatrudnionych przy tych robotach, należy wokół wykopów pozostawionych na czas zmroku i w nocy ustawić balustrady zaopatrzone w światło ostrzegawcze koloru czerwonego. Poręcze balustrad powinny znajdować się na wysokości 1,10 m od krawędzi wykopu. Wykopy o ścianach pionowych nieumocnionych, bez rozparcia lub podparcia mogą być wykonywane tylko do głębokości 1,0 m w gruntach zwartych, w przypadku gdy teren przy wykopie nie jest obciążony w pasie o szerokości równej głębokości wykopu. Wykopy bez umocnień o głębokości większej niż 1,0 m, lecz nie większej od 2,0 m można wykonywać, jeżeli pozwalają na to wyniki badań gruntu i dokumentacja </w:t>
      </w:r>
      <w:proofErr w:type="spellStart"/>
      <w:r>
        <w:t>geologiczno</w:t>
      </w:r>
      <w:proofErr w:type="spellEnd"/>
      <w:r>
        <w:t xml:space="preserve"> - inżynierska. </w:t>
      </w:r>
    </w:p>
    <w:p w14:paraId="20143274" w14:textId="77777777" w:rsidR="00B91D6C" w:rsidRDefault="004365E1">
      <w:pPr>
        <w:spacing w:after="0" w:line="259" w:lineRule="auto"/>
        <w:ind w:left="142" w:right="0" w:firstLine="0"/>
        <w:jc w:val="left"/>
      </w:pPr>
      <w:r>
        <w:t xml:space="preserve"> </w:t>
      </w:r>
    </w:p>
    <w:p w14:paraId="41E04EC1" w14:textId="77777777" w:rsidR="00B91D6C" w:rsidRDefault="004365E1">
      <w:pPr>
        <w:ind w:left="142" w:right="1"/>
      </w:pPr>
      <w:r>
        <w:t xml:space="preserve">Bezpieczne nachylenie ścian wykopów powinno być określone w dokumentacji projektowej wówczas, gdy: </w:t>
      </w:r>
    </w:p>
    <w:p w14:paraId="553A07F2" w14:textId="77777777" w:rsidR="00B91D6C" w:rsidRDefault="004365E1">
      <w:pPr>
        <w:numPr>
          <w:ilvl w:val="0"/>
          <w:numId w:val="37"/>
        </w:numPr>
        <w:ind w:right="1"/>
      </w:pPr>
      <w:r>
        <w:t xml:space="preserve">roboty ziemne wykonywane są w gruncie nawodnionym, </w:t>
      </w:r>
    </w:p>
    <w:p w14:paraId="2E4FB3D8" w14:textId="77777777" w:rsidR="00B91D6C" w:rsidRDefault="004365E1">
      <w:pPr>
        <w:numPr>
          <w:ilvl w:val="0"/>
          <w:numId w:val="37"/>
        </w:numPr>
        <w:ind w:right="1"/>
      </w:pPr>
      <w:r>
        <w:t xml:space="preserve">teren przy skarpie wykopu ma być obciążony w pasie równym głębokości wykopu, </w:t>
      </w:r>
    </w:p>
    <w:p w14:paraId="42B332A5" w14:textId="77777777" w:rsidR="00B91D6C" w:rsidRDefault="004365E1">
      <w:pPr>
        <w:numPr>
          <w:ilvl w:val="0"/>
          <w:numId w:val="37"/>
        </w:numPr>
        <w:ind w:right="1"/>
      </w:pPr>
      <w:r>
        <w:t xml:space="preserve">grunt stanowią iły skłonne do pęcznienia, </w:t>
      </w:r>
    </w:p>
    <w:p w14:paraId="6FAAC139" w14:textId="77777777" w:rsidR="00B91D6C" w:rsidRDefault="004365E1">
      <w:pPr>
        <w:numPr>
          <w:ilvl w:val="0"/>
          <w:numId w:val="37"/>
        </w:numPr>
        <w:ind w:right="1"/>
      </w:pPr>
      <w:r>
        <w:t xml:space="preserve">wykopu dokonuje się na terenach osuwiskowych, - głębokość wykopu wynosi więcej niż 4,0 m. </w:t>
      </w:r>
    </w:p>
    <w:p w14:paraId="04C3AD62" w14:textId="77777777" w:rsidR="00B91D6C" w:rsidRDefault="004365E1">
      <w:pPr>
        <w:ind w:left="142" w:right="867"/>
      </w:pPr>
      <w:r>
        <w:t xml:space="preserve">Jeżeli wykop osiągnie głębokość większą niż 1,0 m od poziomu terenu, należy wykonać  zejście (wejście) do wykopu. </w:t>
      </w:r>
    </w:p>
    <w:p w14:paraId="61DF3DE0" w14:textId="77777777" w:rsidR="00B91D6C" w:rsidRDefault="004365E1">
      <w:pPr>
        <w:ind w:left="142" w:right="1"/>
      </w:pPr>
      <w:r>
        <w:t xml:space="preserve">Odległość pomiędzy zejściami (wejściami) do wykopu nie powinna przekraczać 20,0 m. Należy również ustalić rodzaje prac, które powinny być wykonywane przez co najmniej dwie osoby, w celu zapewnienia asekuracji, ze względu na możliwość wystąpienia szczególnego zagrożenia dla zdrowia lub życia ludzkiego. Dotyczy to prac wykonywanych w wykopach i wyrobiskach o głębokości większej od 2,0 m.  </w:t>
      </w:r>
    </w:p>
    <w:p w14:paraId="4C5599D5" w14:textId="77777777" w:rsidR="00B91D6C" w:rsidRDefault="004365E1">
      <w:pPr>
        <w:ind w:left="142" w:right="1"/>
      </w:pPr>
      <w:r>
        <w:t xml:space="preserve">Składowanie urobku, materiałów i wyrobów jest zabronione: </w:t>
      </w:r>
    </w:p>
    <w:p w14:paraId="0AFB69F5" w14:textId="77777777" w:rsidR="00B91D6C" w:rsidRDefault="004365E1">
      <w:pPr>
        <w:numPr>
          <w:ilvl w:val="0"/>
          <w:numId w:val="37"/>
        </w:numPr>
        <w:ind w:right="1"/>
      </w:pPr>
      <w:r>
        <w:t xml:space="preserve">w odległości mniejszej niż 0,60 m od krawędzi wykopu, jeżeli ściany wykopu są obudowane oraz jeżeli obciążenie urobku jest przewidziane w doborze obudowy, </w:t>
      </w:r>
    </w:p>
    <w:p w14:paraId="6A1C8CDB" w14:textId="77777777" w:rsidR="00B91D6C" w:rsidRDefault="004365E1">
      <w:pPr>
        <w:numPr>
          <w:ilvl w:val="0"/>
          <w:numId w:val="37"/>
        </w:numPr>
        <w:ind w:right="1"/>
      </w:pPr>
      <w:r>
        <w:t xml:space="preserve">w strefie klina naturalnego odłamu gruntu, jeżeli ściany wykopu nie są obudowane. </w:t>
      </w:r>
    </w:p>
    <w:p w14:paraId="645497E1" w14:textId="77777777" w:rsidR="00B91D6C" w:rsidRDefault="004365E1">
      <w:pPr>
        <w:ind w:left="142" w:right="1"/>
      </w:pPr>
      <w:r>
        <w:t xml:space="preserve">Ruch środków transportowych obok wykopów powinien odbywać się poza granicą klina naturalnego odłamu gruntu. </w:t>
      </w:r>
    </w:p>
    <w:p w14:paraId="1C538947" w14:textId="77777777" w:rsidR="00B91D6C" w:rsidRDefault="004365E1">
      <w:pPr>
        <w:ind w:left="142" w:right="1"/>
      </w:pPr>
      <w:r>
        <w:t xml:space="preserve">W czasie wykonywania robót ziemnych nie powinno dopuszczać się do tworzenia nawisów gruntu. </w:t>
      </w:r>
    </w:p>
    <w:p w14:paraId="4BC629E8" w14:textId="77777777" w:rsidR="00B91D6C" w:rsidRDefault="004365E1">
      <w:pPr>
        <w:ind w:left="142" w:right="1"/>
      </w:pPr>
      <w:r>
        <w:t xml:space="preserve">Przebywanie osób pomiędzy ścianą wykopu a koparką, nawet w czasie postoju jest zabronione. Zakładanie obudowy lub montaż rur w uprzednio wykonanym wykopie o ścianach pionowych i na głębokości powyżej 1,0 m wymaga tymczasowego zabezpieczenia osób klatkami osłonowymi lub obudową prefabrykowaną. </w:t>
      </w:r>
    </w:p>
    <w:p w14:paraId="0C427D34" w14:textId="77777777" w:rsidR="00B91D6C" w:rsidRDefault="004365E1">
      <w:pPr>
        <w:spacing w:after="0" w:line="259" w:lineRule="auto"/>
        <w:ind w:left="142" w:right="0" w:firstLine="0"/>
        <w:jc w:val="left"/>
      </w:pPr>
      <w:r>
        <w:t xml:space="preserve"> </w:t>
      </w:r>
    </w:p>
    <w:p w14:paraId="6DC9F826" w14:textId="77777777" w:rsidR="00B91D6C" w:rsidRDefault="004365E1">
      <w:pPr>
        <w:pStyle w:val="Nagwek2"/>
        <w:spacing w:after="0" w:line="259" w:lineRule="auto"/>
        <w:ind w:left="152"/>
      </w:pPr>
      <w:r>
        <w:rPr>
          <w:u w:val="none"/>
        </w:rPr>
        <w:t xml:space="preserve">4.2. </w:t>
      </w:r>
      <w:r>
        <w:t>Roboty budowlano - montażowe</w:t>
      </w:r>
      <w:r>
        <w:rPr>
          <w:u w:val="none"/>
        </w:rPr>
        <w:t xml:space="preserve"> </w:t>
      </w:r>
    </w:p>
    <w:p w14:paraId="7841B5D9" w14:textId="77777777" w:rsidR="00B91D6C" w:rsidRDefault="004365E1">
      <w:pPr>
        <w:ind w:left="142" w:right="1"/>
      </w:pPr>
      <w:r>
        <w:t xml:space="preserve">Zagrożenia występujące przy wykonywaniu robót budowlano - montażowych: </w:t>
      </w:r>
    </w:p>
    <w:p w14:paraId="0BEA4357" w14:textId="77777777" w:rsidR="00B91D6C" w:rsidRDefault="004365E1">
      <w:pPr>
        <w:numPr>
          <w:ilvl w:val="0"/>
          <w:numId w:val="38"/>
        </w:numPr>
        <w:ind w:right="1"/>
      </w:pPr>
      <w:r>
        <w:t xml:space="preserve">upadek pracownika z wysokości (brak zabezpieczenia obrysu stropu ; brak zabezpieczenia otworów technologicznych w powierzchni stropu; brak zabezpieczenia  otworów prowadzących na płyty balkonowe); </w:t>
      </w:r>
    </w:p>
    <w:p w14:paraId="35261DAC" w14:textId="77777777" w:rsidR="00B91D6C" w:rsidRDefault="004365E1">
      <w:pPr>
        <w:numPr>
          <w:ilvl w:val="0"/>
          <w:numId w:val="38"/>
        </w:numPr>
        <w:ind w:right="1"/>
      </w:pPr>
      <w:r>
        <w:t xml:space="preserve">przygniecenie pracownika  </w:t>
      </w:r>
    </w:p>
    <w:p w14:paraId="124D2AC0" w14:textId="77777777" w:rsidR="00B91D6C" w:rsidRDefault="004365E1">
      <w:pPr>
        <w:ind w:left="142" w:right="1" w:hanging="142"/>
      </w:pPr>
      <w:r>
        <w:t xml:space="preserve">(przebywanie pracownika w strefie zagrożenia, tj. w obszarze równym rzutowi przemieszczanego elementu, powiększonym z każdej strony o 6,0 m). </w:t>
      </w:r>
    </w:p>
    <w:p w14:paraId="356DC45E" w14:textId="77777777" w:rsidR="00B91D6C" w:rsidRDefault="004365E1">
      <w:pPr>
        <w:ind w:left="142" w:right="1"/>
      </w:pPr>
      <w:r>
        <w:lastRenderedPageBreak/>
        <w:t xml:space="preserve">Roboty montażowe konstrukcji stalowych i prefabrykowanych elementów wielkowymiarowych mogą być wykonywane na podstawie projektu montażu oraz planu „bioz" przez pracowników zapoznanych z instrukcją organizacji montażu oraz rodzajem używanych maszyn i innych urządzeń technicznych. Przebywanie osób na górnych płaszczyznach ścian, belek, słupów, ram lub kratownic oraz na dwóch niższych kondygnacjach, znajdujących się bezpośrednio pod kondygnacją na której prowadzone są roboty montażowe, jest zabronione. </w:t>
      </w:r>
    </w:p>
    <w:p w14:paraId="4F1321F7" w14:textId="77777777" w:rsidR="00B91D6C" w:rsidRDefault="004365E1">
      <w:pPr>
        <w:ind w:left="142" w:right="1"/>
      </w:pPr>
      <w:r>
        <w:t xml:space="preserve">Prowadzenie montażu z elementów wielkowymiarowych jest zabronione: </w:t>
      </w:r>
    </w:p>
    <w:p w14:paraId="2C0AD613" w14:textId="77777777" w:rsidR="00B91D6C" w:rsidRDefault="004365E1">
      <w:pPr>
        <w:numPr>
          <w:ilvl w:val="0"/>
          <w:numId w:val="38"/>
        </w:numPr>
        <w:ind w:right="1"/>
      </w:pPr>
      <w:r>
        <w:t xml:space="preserve">przy prędkości wiatru powyżej 10 m/s,  </w:t>
      </w:r>
    </w:p>
    <w:p w14:paraId="36C36C79" w14:textId="77777777" w:rsidR="00B91D6C" w:rsidRDefault="004365E1">
      <w:pPr>
        <w:numPr>
          <w:ilvl w:val="0"/>
          <w:numId w:val="38"/>
        </w:numPr>
        <w:ind w:right="1"/>
      </w:pPr>
      <w:r>
        <w:t xml:space="preserve">przy złej widoczności o zmierzchu, we mgle i w porze nocnej, jeżeli stanowiska   pracy nie mają wymaganego przepisami odrębnego oświetlenia. Odległość pomiędzy skrajnią podwozia lub platformy obrotowej żurawia a zewnętrznymi częściami konstrukcji montowanego obiektu budowlanego powinna wynosić co najmniej 0,75 m. </w:t>
      </w:r>
    </w:p>
    <w:p w14:paraId="02252212" w14:textId="77777777" w:rsidR="00B91D6C" w:rsidRDefault="004365E1">
      <w:pPr>
        <w:ind w:left="142" w:right="1"/>
      </w:pPr>
      <w:r>
        <w:t xml:space="preserve">Zabronione jest w szczególności: </w:t>
      </w:r>
    </w:p>
    <w:p w14:paraId="6598C449" w14:textId="77777777" w:rsidR="00B91D6C" w:rsidRDefault="004365E1">
      <w:pPr>
        <w:numPr>
          <w:ilvl w:val="0"/>
          <w:numId w:val="38"/>
        </w:numPr>
        <w:ind w:right="1"/>
      </w:pPr>
      <w:r>
        <w:t xml:space="preserve">przechodzenia osób w czasie pracy żurawia pomiędzy obiektami budowlanymi a   podwoziem żurawia lub wychylania się przez otwory w obiekcie budowlanym, </w:t>
      </w:r>
    </w:p>
    <w:p w14:paraId="30AF03C2" w14:textId="77777777" w:rsidR="00B91D6C" w:rsidRDefault="004365E1">
      <w:pPr>
        <w:numPr>
          <w:ilvl w:val="0"/>
          <w:numId w:val="38"/>
        </w:numPr>
        <w:ind w:right="1"/>
      </w:pPr>
      <w:r>
        <w:t xml:space="preserve">składowania materiałów i wyrobów pomiędzy skrajnią żurawia budowlanego lub materiałów pomiędzy torowiskiem żurawia a konstrukcją obiektu budowlanego lub jego tymczasowymi zabezpieczeniami. </w:t>
      </w:r>
    </w:p>
    <w:p w14:paraId="452FEEC9" w14:textId="77777777" w:rsidR="00B91D6C" w:rsidRDefault="004365E1">
      <w:pPr>
        <w:ind w:left="142" w:right="1"/>
      </w:pPr>
      <w:r>
        <w:t xml:space="preserve">Punkty świetlne przy stanowiskach montażowych powinny być tak rozmieszczone, aby zapewniały równomierne oświetlenie, bez ostrych cieni i </w:t>
      </w:r>
      <w:proofErr w:type="spellStart"/>
      <w:r>
        <w:t>olśnień</w:t>
      </w:r>
      <w:proofErr w:type="spellEnd"/>
      <w:r>
        <w:t xml:space="preserve"> osób. Elementy prefabrykowane można zwolnić z podwieszenia po ich uprzednim zamocowaniu w miejscu wbudowania.  </w:t>
      </w:r>
    </w:p>
    <w:p w14:paraId="5AE86F88" w14:textId="77777777" w:rsidR="00B91D6C" w:rsidRDefault="004365E1">
      <w:pPr>
        <w:ind w:left="142" w:right="1"/>
      </w:pPr>
      <w:r>
        <w:t xml:space="preserve">W czasie zakładania stężeń montażowych, wykonywania robót spawalniczych, odczepiania elementów prefabrykowanych z zawiesi i betonowania styków należy stosować wyłącznie pomosty montażowe lub drabiny rozstawne. </w:t>
      </w:r>
    </w:p>
    <w:p w14:paraId="220B9E6F" w14:textId="77777777" w:rsidR="00B91D6C" w:rsidRDefault="004365E1">
      <w:pPr>
        <w:ind w:left="142" w:right="1"/>
      </w:pPr>
      <w:r>
        <w:t xml:space="preserve">Podnoszenie i przemieszczanie na elementach prefabrykowanych osób, przedmiotów, materiałów lub wyrobów jest zabronione. </w:t>
      </w:r>
    </w:p>
    <w:p w14:paraId="32C9BCA0" w14:textId="77777777" w:rsidR="00B91D6C" w:rsidRDefault="004365E1">
      <w:pPr>
        <w:spacing w:after="3" w:line="247" w:lineRule="auto"/>
        <w:ind w:left="137" w:right="1073" w:hanging="10"/>
        <w:jc w:val="left"/>
      </w:pPr>
      <w:r>
        <w:t xml:space="preserve">Osoby przebywające na stanowiskach pracy, znajdujące się na wysokości co najmniej 1,0 m od poziomu podłogi lub ziemi, powinny być zabezpieczone balustradą przed upadkiem  z wysokości. </w:t>
      </w:r>
    </w:p>
    <w:p w14:paraId="005617BA" w14:textId="77777777" w:rsidR="00B91D6C" w:rsidRDefault="004365E1">
      <w:pPr>
        <w:ind w:left="142" w:right="1"/>
      </w:pPr>
      <w:r>
        <w:t xml:space="preserve">Przemieszczanie w poziomie stanowisko pracy powinno mieć zapewnione mocowanie końcówki linki bezpieczeństwa do pomocniczej liny ochronnej lub prowadnicy poziomej, zamocowanej na wysokości około 1,50 m wzdłuż zewnętrznej strony krawędzi przejścia. </w:t>
      </w:r>
    </w:p>
    <w:p w14:paraId="01D8E6A2" w14:textId="77777777" w:rsidR="00B91D6C" w:rsidRDefault="004365E1">
      <w:pPr>
        <w:ind w:left="142" w:right="548"/>
      </w:pPr>
      <w:r>
        <w:t xml:space="preserve">Wytrzymałość i sposób zamocowania prowadnicy, powinny uwzględniać obciążenie dynamiczne spadającej osoby. </w:t>
      </w:r>
    </w:p>
    <w:p w14:paraId="791480D5" w14:textId="77777777" w:rsidR="00B91D6C" w:rsidRDefault="004365E1">
      <w:pPr>
        <w:ind w:left="142" w:right="1"/>
      </w:pPr>
      <w:r>
        <w:t xml:space="preserve">W przypadku gdy zachodzi konieczność przemieszczenia stanowiska pracy w pionie, linka bezpieczeństwa szelek bezpieczeństwa powinna być zamocowana do prowadnicy pionowej za pomocą urządzenia samohamującego. </w:t>
      </w:r>
    </w:p>
    <w:p w14:paraId="229F6B7F" w14:textId="77777777" w:rsidR="00B91D6C" w:rsidRDefault="004365E1">
      <w:pPr>
        <w:ind w:left="142" w:right="1"/>
      </w:pPr>
      <w:r>
        <w:t xml:space="preserve">Długość linki bezpieczeństwa szelek bezpieczeństwa nie powinna być większa niż 1,50 m. Amortyzatory spadania nie są wymagane, jeżeli linki asekuracyjne są mocowane do linek urządzeń samohamujących, ograniczających wystąpienie siły dynamicznej w momencie  spadania,   zwłaszcza  aparatów  bezpieczeństwa   lub  pasów bezwład </w:t>
      </w:r>
      <w:proofErr w:type="spellStart"/>
      <w:r>
        <w:t>nościowych</w:t>
      </w:r>
      <w:proofErr w:type="spellEnd"/>
      <w:r>
        <w:t xml:space="preserve">. </w:t>
      </w:r>
    </w:p>
    <w:p w14:paraId="58EBB1FD" w14:textId="77777777" w:rsidR="00B91D6C" w:rsidRDefault="004365E1">
      <w:pPr>
        <w:ind w:left="142" w:right="1"/>
      </w:pPr>
      <w:r>
        <w:t xml:space="preserve">Osoby korzystające z urządzeń krzesełkowych, drabin linowych lub ruchomych podestów roboczych powinny być dodatkowo zabezpieczone przed upadkiem z wysokości za pomocą prowadnicy pionowej, zamocowanej niezależnie od lin nośnych drabiny, krzesełka lub podestu. </w:t>
      </w:r>
    </w:p>
    <w:p w14:paraId="6518225B" w14:textId="77777777" w:rsidR="00B91D6C" w:rsidRDefault="004365E1">
      <w:pPr>
        <w:ind w:left="142" w:right="1"/>
      </w:pPr>
      <w:r>
        <w:t xml:space="preserve">Ponadto, należy ustalić rodzaje prac, które powinny być wykonywane przez co najmniej dwie osoby, w celu zapewnienia asekuracji, ze względu na możliwość wystąpienia szczególnego zagrożenia dla zdrowia lub życia ludzkiego. </w:t>
      </w:r>
    </w:p>
    <w:p w14:paraId="69EAE907" w14:textId="77777777" w:rsidR="00B91D6C" w:rsidRDefault="004365E1">
      <w:pPr>
        <w:ind w:left="142" w:right="1"/>
      </w:pPr>
      <w:r>
        <w:lastRenderedPageBreak/>
        <w:t xml:space="preserve">Dotyczy to prac wykonywanych na wysokości powyżej 2,0 m w przypadkach, w których wymagane jest zastosowanie środków ochrony indywidualnej przed upadkiem z wysokości. podczas wykonywania prac np. ziemnych (wykopy), przewiduje się skalę zagrożenia zdrowia ludzi: a)dużą- przy wykonywaniu wykopów występuje ryzyko upadku z wysokości. </w:t>
      </w:r>
    </w:p>
    <w:p w14:paraId="73FAA7ED" w14:textId="77777777" w:rsidR="00B91D6C" w:rsidRDefault="004365E1">
      <w:pPr>
        <w:ind w:left="142" w:right="282"/>
      </w:pPr>
      <w:r>
        <w:t xml:space="preserve">b)małą- istnieje niebezpieczeństwo wpadnięcia do wykopu podczas układania instalacji podziemnych, występują roboty związane z przemieszczaniem i zagęszczaniem gruntu, drobne urazy spowodowane używanymi narzędziami, porażenie prądem podczas eksploatacji elektronarzędzi itp. </w:t>
      </w:r>
    </w:p>
    <w:p w14:paraId="72092EFF" w14:textId="77777777" w:rsidR="00B91D6C" w:rsidRDefault="004365E1">
      <w:pPr>
        <w:ind w:left="142" w:right="281"/>
      </w:pPr>
      <w:r>
        <w:t xml:space="preserve">Zakłada się, że powyższe elementy ewentualnego zagrożenia zdrowia ludzi zostaną wyeliminowane poprzez wcześniejsze przeprowadzenie odpowiedniego instruktażu oraz bezwzględne przestrzeganie przepisów BHP. </w:t>
      </w:r>
    </w:p>
    <w:p w14:paraId="655CEF3C" w14:textId="77777777" w:rsidR="00B91D6C" w:rsidRDefault="004365E1">
      <w:pPr>
        <w:spacing w:after="0" w:line="259" w:lineRule="auto"/>
        <w:ind w:left="142" w:right="0" w:firstLine="0"/>
        <w:jc w:val="left"/>
      </w:pPr>
      <w:r>
        <w:rPr>
          <w:b/>
        </w:rPr>
        <w:t xml:space="preserve"> </w:t>
      </w:r>
    </w:p>
    <w:p w14:paraId="3952C1B7" w14:textId="77777777" w:rsidR="00B91D6C" w:rsidRDefault="004365E1">
      <w:pPr>
        <w:ind w:left="142" w:right="279"/>
      </w:pPr>
      <w:r>
        <w:rPr>
          <w:b/>
          <w:u w:val="single" w:color="000000"/>
        </w:rPr>
        <w:t>5.Informacja o wydzieleniu i oznakowaniu miejsca prowadzenia robót budowlanych</w:t>
      </w:r>
      <w:r>
        <w:t xml:space="preserve">- teren w sąsiedztwie miejsca wykonania w/w prac należy zabezpieczyć poprzez odpowiednie oznakowanie i ogrodzenie na czas prowadzenia robót budowlanych. Szczegółowe wytyczne zawarte są w Specyfikacji technicznej wykonania i odbioru robót. </w:t>
      </w:r>
    </w:p>
    <w:p w14:paraId="36DE590E" w14:textId="77777777" w:rsidR="00B91D6C" w:rsidRDefault="004365E1">
      <w:pPr>
        <w:spacing w:after="0" w:line="259" w:lineRule="auto"/>
        <w:ind w:left="142" w:right="0" w:firstLine="0"/>
        <w:jc w:val="left"/>
      </w:pPr>
      <w:r>
        <w:rPr>
          <w:b/>
        </w:rPr>
        <w:t xml:space="preserve"> </w:t>
      </w:r>
    </w:p>
    <w:p w14:paraId="0B0B442F" w14:textId="77777777" w:rsidR="00B91D6C" w:rsidRDefault="004365E1">
      <w:pPr>
        <w:pStyle w:val="Nagwek1"/>
        <w:ind w:left="152"/>
      </w:pPr>
      <w:r>
        <w:t>6.Przeprowadzenie instruktażu pracowników</w:t>
      </w:r>
      <w:r>
        <w:rPr>
          <w:b w:val="0"/>
          <w:u w:val="none"/>
        </w:rPr>
        <w:t xml:space="preserve">-  </w:t>
      </w:r>
    </w:p>
    <w:p w14:paraId="4A43673C" w14:textId="77777777" w:rsidR="00B91D6C" w:rsidRDefault="004365E1">
      <w:pPr>
        <w:pStyle w:val="Nagwek2"/>
        <w:ind w:left="152"/>
      </w:pPr>
      <w:r>
        <w:rPr>
          <w:u w:val="none"/>
        </w:rPr>
        <w:t xml:space="preserve">6.1. </w:t>
      </w:r>
      <w:r>
        <w:t>INSTRUKTAŻ PRACOWNIKÓW PRZED PRZYSTĄPIENIEM DO REALIZACJI ROBÓT SZCZEGÓLNIE</w:t>
      </w:r>
      <w:r>
        <w:rPr>
          <w:u w:val="none"/>
        </w:rPr>
        <w:t xml:space="preserve"> </w:t>
      </w:r>
      <w:r>
        <w:t>NIEBEZPIECZNYCH</w:t>
      </w:r>
      <w:r>
        <w:rPr>
          <w:u w:val="none"/>
        </w:rPr>
        <w:t xml:space="preserve"> </w:t>
      </w:r>
    </w:p>
    <w:p w14:paraId="16DC506D" w14:textId="77777777" w:rsidR="00B91D6C" w:rsidRDefault="004365E1">
      <w:pPr>
        <w:numPr>
          <w:ilvl w:val="0"/>
          <w:numId w:val="39"/>
        </w:numPr>
        <w:ind w:left="284" w:right="1" w:hanging="142"/>
      </w:pPr>
      <w:r>
        <w:t xml:space="preserve">szkolenie pracowników w zakresie bhp, </w:t>
      </w:r>
    </w:p>
    <w:p w14:paraId="1D062118" w14:textId="77777777" w:rsidR="00B91D6C" w:rsidRDefault="004365E1">
      <w:pPr>
        <w:numPr>
          <w:ilvl w:val="0"/>
          <w:numId w:val="39"/>
        </w:numPr>
        <w:ind w:left="284" w:right="1" w:hanging="142"/>
      </w:pPr>
      <w:r>
        <w:t xml:space="preserve">zasady postępowania w przypadku wystąpienia zagrożenia </w:t>
      </w:r>
    </w:p>
    <w:p w14:paraId="0F3051BD" w14:textId="77777777" w:rsidR="00B91D6C" w:rsidRDefault="004365E1">
      <w:pPr>
        <w:numPr>
          <w:ilvl w:val="0"/>
          <w:numId w:val="39"/>
        </w:numPr>
        <w:ind w:left="284" w:right="1" w:hanging="142"/>
      </w:pPr>
      <w:r>
        <w:t xml:space="preserve">zasady bezpośredniego nadzoru nad pracami szczególnie niebezpiecznymi przez wyznaczone w tym celu osoby </w:t>
      </w:r>
    </w:p>
    <w:p w14:paraId="4BBC8618" w14:textId="77777777" w:rsidR="00B91D6C" w:rsidRDefault="004365E1">
      <w:pPr>
        <w:numPr>
          <w:ilvl w:val="0"/>
          <w:numId w:val="39"/>
        </w:numPr>
        <w:ind w:left="284" w:right="1" w:hanging="142"/>
      </w:pPr>
      <w:r>
        <w:t xml:space="preserve">zasady stosowania przez pracowników środków ochrony indywidualnej oraz odzieży obuwia roboczego przed przystąpieniem do realizacji robót szczególnie niebezpiecznych, stosowanie odzieży ochronnej, elementów zabezpieczających pracowników oraz sprawowanie stałego nadzoru w czasie prowadzenia robót budowlanych. </w:t>
      </w:r>
    </w:p>
    <w:p w14:paraId="1A7116AB" w14:textId="77777777" w:rsidR="00B91D6C" w:rsidRDefault="004365E1">
      <w:pPr>
        <w:spacing w:after="0" w:line="259" w:lineRule="auto"/>
        <w:ind w:left="142" w:right="0" w:firstLine="0"/>
        <w:jc w:val="left"/>
      </w:pPr>
      <w:r>
        <w:rPr>
          <w:b/>
        </w:rPr>
        <w:t xml:space="preserve"> </w:t>
      </w:r>
    </w:p>
    <w:p w14:paraId="7F7F70B0" w14:textId="77777777" w:rsidR="00B91D6C" w:rsidRDefault="004365E1">
      <w:pPr>
        <w:pStyle w:val="Nagwek1"/>
        <w:spacing w:after="0" w:line="259" w:lineRule="auto"/>
        <w:ind w:left="152"/>
      </w:pPr>
      <w:r>
        <w:t>Zagospodarowanie placu budowy</w:t>
      </w:r>
      <w:r>
        <w:rPr>
          <w:u w:val="none"/>
        </w:rPr>
        <w:t xml:space="preserve"> </w:t>
      </w:r>
    </w:p>
    <w:p w14:paraId="57131695" w14:textId="77777777" w:rsidR="00B91D6C" w:rsidRDefault="004365E1">
      <w:pPr>
        <w:spacing w:after="0" w:line="259" w:lineRule="auto"/>
        <w:ind w:left="142" w:right="0" w:firstLine="0"/>
        <w:jc w:val="left"/>
      </w:pPr>
      <w:r>
        <w:rPr>
          <w:b/>
        </w:rPr>
        <w:t xml:space="preserve"> </w:t>
      </w:r>
    </w:p>
    <w:p w14:paraId="12563BB5" w14:textId="77777777" w:rsidR="00B91D6C" w:rsidRDefault="004365E1">
      <w:pPr>
        <w:ind w:left="142" w:right="1"/>
      </w:pPr>
      <w:r>
        <w:t xml:space="preserve">Zagospodarowanie terenu budowy wykonuje się przed rozpoczęciem robót budowlanych, co najmniej w zakresie: </w:t>
      </w:r>
    </w:p>
    <w:p w14:paraId="113D3F9C" w14:textId="77777777" w:rsidR="00B91D6C" w:rsidRDefault="004365E1">
      <w:pPr>
        <w:numPr>
          <w:ilvl w:val="0"/>
          <w:numId w:val="40"/>
        </w:numPr>
        <w:ind w:right="1" w:hanging="598"/>
      </w:pPr>
      <w:r>
        <w:t xml:space="preserve">ogrodzenia terenu i wyznaczenia stref niebezpiecznych, </w:t>
      </w:r>
    </w:p>
    <w:p w14:paraId="75BE07A1" w14:textId="77777777" w:rsidR="00B91D6C" w:rsidRDefault="004365E1">
      <w:pPr>
        <w:numPr>
          <w:ilvl w:val="0"/>
          <w:numId w:val="40"/>
        </w:numPr>
        <w:ind w:right="1" w:hanging="598"/>
      </w:pPr>
      <w:r>
        <w:t xml:space="preserve">wykonania dróg, wyjść i przejść dla pieszych, </w:t>
      </w:r>
    </w:p>
    <w:p w14:paraId="1637A207" w14:textId="77777777" w:rsidR="00B91D6C" w:rsidRDefault="004365E1">
      <w:pPr>
        <w:numPr>
          <w:ilvl w:val="0"/>
          <w:numId w:val="40"/>
        </w:numPr>
        <w:ind w:right="1" w:hanging="598"/>
      </w:pPr>
      <w:r>
        <w:t xml:space="preserve">doprowadzenia energii elektrycznej oraz wody </w:t>
      </w:r>
    </w:p>
    <w:p w14:paraId="6F4FA7CE" w14:textId="77777777" w:rsidR="00B91D6C" w:rsidRDefault="004365E1">
      <w:pPr>
        <w:numPr>
          <w:ilvl w:val="0"/>
          <w:numId w:val="40"/>
        </w:numPr>
        <w:ind w:right="1" w:hanging="598"/>
      </w:pPr>
      <w:r>
        <w:t xml:space="preserve">odprowadzenia ścieków lub ich utylizacji, </w:t>
      </w:r>
    </w:p>
    <w:p w14:paraId="5DE56BB1" w14:textId="77777777" w:rsidR="00B91D6C" w:rsidRDefault="004365E1">
      <w:pPr>
        <w:numPr>
          <w:ilvl w:val="0"/>
          <w:numId w:val="40"/>
        </w:numPr>
        <w:ind w:right="1" w:hanging="598"/>
      </w:pPr>
      <w:r>
        <w:t xml:space="preserve">urządzenia pomieszczeń higieniczno-sanitarnych i socjalnych, </w:t>
      </w:r>
    </w:p>
    <w:p w14:paraId="456147D5" w14:textId="77777777" w:rsidR="00B91D6C" w:rsidRDefault="004365E1">
      <w:pPr>
        <w:numPr>
          <w:ilvl w:val="0"/>
          <w:numId w:val="40"/>
        </w:numPr>
        <w:ind w:right="1" w:hanging="598"/>
      </w:pPr>
      <w:r>
        <w:t xml:space="preserve">zapewnienia oświetlenia naturalnego i sztucznego, </w:t>
      </w:r>
    </w:p>
    <w:p w14:paraId="400D8AC0" w14:textId="77777777" w:rsidR="00B91D6C" w:rsidRDefault="004365E1">
      <w:pPr>
        <w:numPr>
          <w:ilvl w:val="0"/>
          <w:numId w:val="40"/>
        </w:numPr>
        <w:ind w:right="1" w:hanging="598"/>
      </w:pPr>
      <w:r>
        <w:t xml:space="preserve">zapewnienia właściwej wentylacji, </w:t>
      </w:r>
    </w:p>
    <w:p w14:paraId="6290AF74" w14:textId="77777777" w:rsidR="00B91D6C" w:rsidRDefault="004365E1">
      <w:pPr>
        <w:numPr>
          <w:ilvl w:val="0"/>
          <w:numId w:val="40"/>
        </w:numPr>
        <w:ind w:right="1" w:hanging="598"/>
      </w:pPr>
      <w:r>
        <w:t xml:space="preserve">zapewnienia łączności telefonicznej, </w:t>
      </w:r>
    </w:p>
    <w:p w14:paraId="63A7EED3" w14:textId="77777777" w:rsidR="00B91D6C" w:rsidRDefault="004365E1">
      <w:pPr>
        <w:numPr>
          <w:ilvl w:val="0"/>
          <w:numId w:val="40"/>
        </w:numPr>
        <w:ind w:right="1" w:hanging="598"/>
      </w:pPr>
      <w:r>
        <w:t xml:space="preserve">urządzenia składowisk materiałów i wyrobów </w:t>
      </w:r>
    </w:p>
    <w:p w14:paraId="3C81EDE4" w14:textId="77777777" w:rsidR="00B91D6C" w:rsidRDefault="004365E1">
      <w:pPr>
        <w:ind w:left="142" w:right="1"/>
      </w:pPr>
      <w:r>
        <w:t xml:space="preserve">Teren budowy lub robót powinien być w miarę potrzeby ogrodzony lub skutecznie zabezpieczony przed osobami postronnymi. Wysokość ogrodzenia powinna wynosić co najmniej 1,5 m. </w:t>
      </w:r>
    </w:p>
    <w:p w14:paraId="5F902A7A" w14:textId="77777777" w:rsidR="00B91D6C" w:rsidRDefault="004365E1">
      <w:pPr>
        <w:spacing w:after="3" w:line="247" w:lineRule="auto"/>
        <w:ind w:left="137" w:right="0" w:hanging="10"/>
        <w:jc w:val="left"/>
      </w:pPr>
      <w:r>
        <w:t xml:space="preserve">W </w:t>
      </w:r>
      <w:r>
        <w:tab/>
        <w:t xml:space="preserve">ogrodzeniu </w:t>
      </w:r>
      <w:r>
        <w:tab/>
        <w:t xml:space="preserve">placu </w:t>
      </w:r>
      <w:r>
        <w:tab/>
        <w:t xml:space="preserve">budowy </w:t>
      </w:r>
      <w:r>
        <w:tab/>
        <w:t xml:space="preserve">lub </w:t>
      </w:r>
      <w:r>
        <w:tab/>
        <w:t xml:space="preserve">robót </w:t>
      </w:r>
      <w:r>
        <w:tab/>
        <w:t xml:space="preserve">powinny </w:t>
      </w:r>
      <w:r>
        <w:tab/>
        <w:t xml:space="preserve">być wykonane </w:t>
      </w:r>
      <w:r>
        <w:tab/>
        <w:t xml:space="preserve">oddzielne </w:t>
      </w:r>
      <w:r>
        <w:tab/>
        <w:t xml:space="preserve">bramy </w:t>
      </w:r>
      <w:r>
        <w:tab/>
        <w:t xml:space="preserve">dla  ruchu pieszego oraz pojazdów mechanicznych i maszyn budowlanych. Szerokość ciągu pieszego jednokierunkowego powinna wynosić co najmniej 0,75 m, a dwukierunkowego 1,20 m. </w:t>
      </w:r>
    </w:p>
    <w:p w14:paraId="38BA84AE" w14:textId="77777777" w:rsidR="00B91D6C" w:rsidRDefault="004365E1">
      <w:pPr>
        <w:ind w:left="142" w:right="1"/>
      </w:pPr>
      <w:r>
        <w:t xml:space="preserve">Dla pojazdów używanych w trakcie wykonywania robót budowlanych należy wyznaczyć miejsca postojowe na terenie budowy. Szerokość dróg komunikacyjnych na placu budowy lub robót powinna </w:t>
      </w:r>
      <w:r>
        <w:lastRenderedPageBreak/>
        <w:t xml:space="preserve">być dostosowana do używanych środków transportowych. Drogi i ciągi piesze na placu budowy powinny być utrzymane we właściwym stanie technicznym. </w:t>
      </w:r>
    </w:p>
    <w:p w14:paraId="6680D270" w14:textId="77777777" w:rsidR="00B91D6C" w:rsidRDefault="004365E1">
      <w:pPr>
        <w:ind w:left="142" w:right="1"/>
      </w:pPr>
      <w:r>
        <w:t xml:space="preserve">Nie wolno na nich składować materiałów, sprzętu lub innych przedmiotów. Drogi komunikacyjne dla wózków i taczek oraz pochylnie, po których dokonuje się ręcznego przenoszenia ciężarów nie powinny mieć spadków większych niż 10%. Przejścia i strefy niebezpieczne powinny być oświetlone i oznakowane znakami ostrzegawczymi lub znakami zakazu. </w:t>
      </w:r>
    </w:p>
    <w:p w14:paraId="7715FA9C" w14:textId="77777777" w:rsidR="00B91D6C" w:rsidRDefault="004365E1">
      <w:pPr>
        <w:ind w:left="142" w:right="1"/>
      </w:pPr>
      <w:r>
        <w:t xml:space="preserve">Przejścia o pochyleniu większym niż 15 % należy zaopatrzyć w listwy umocowane poprzecznie, w odstępach nie mniejszych niż 0,40 m lub schody o szerokości nie mniejszej niż 0,75 m, zabezpieczone co najmniej z jednej strony balustradą. Balustrada składa się z deski krawężnikowej o wysokości 0,15 m i poręczy ochronnej umieszczonej na wysokości 1,10 m. Wolną przestrzeń pomiędzy deską krawężnikową a poręczą należy wypełnić w sposób zabezpieczający pracowników przed upadkiem. </w:t>
      </w:r>
    </w:p>
    <w:p w14:paraId="213C3067" w14:textId="77777777" w:rsidR="00B91D6C" w:rsidRDefault="004365E1">
      <w:pPr>
        <w:ind w:left="142" w:right="1"/>
      </w:pPr>
      <w:r>
        <w:t xml:space="preserve">Strefa niebezpieczna w której istnieje zagrożenie spadania z wysokości przedmiotów, powinna być ogrodzona balustradami i oznakowana w sposób uniemożliwiający dostęp osobom postronnym. Strefa ta nie może wynosić   mniej niż 1/10 wysokości , z której mogą spadać przedmioty, lecz nie mniej niż 6,0 m. </w:t>
      </w:r>
    </w:p>
    <w:p w14:paraId="1D19B178" w14:textId="77777777" w:rsidR="00B91D6C" w:rsidRDefault="004365E1">
      <w:pPr>
        <w:ind w:left="142" w:right="1"/>
      </w:pPr>
      <w:r>
        <w:t xml:space="preserve">Przejścia , przejazdy i stanowiska pracy w strefie niebezpiecznej powinny być zabezpieczone daszkami ochronnymi. </w:t>
      </w:r>
    </w:p>
    <w:p w14:paraId="7DB9F818" w14:textId="77777777" w:rsidR="00B91D6C" w:rsidRDefault="004365E1">
      <w:pPr>
        <w:ind w:left="142" w:right="1"/>
      </w:pPr>
      <w:r>
        <w:t xml:space="preserve">Daszki ochronne powinny znajdować się na wysokości nie mniejszej niż 2,4 m nad terenem w najniższym miejscu i być nachylone pod kątem 45 w kierunku źródła zagrożenia. </w:t>
      </w:r>
    </w:p>
    <w:p w14:paraId="626FB710" w14:textId="77777777" w:rsidR="00B91D6C" w:rsidRDefault="004365E1">
      <w:pPr>
        <w:ind w:left="142" w:right="1"/>
      </w:pPr>
      <w:r>
        <w:t xml:space="preserve">Pokrycie daszków powinno być szczelne i odporne na przebicie przez spadające przedmioty. </w:t>
      </w:r>
    </w:p>
    <w:p w14:paraId="72CED4E0" w14:textId="77777777" w:rsidR="00B91D6C" w:rsidRDefault="004365E1">
      <w:pPr>
        <w:ind w:left="142" w:right="1"/>
      </w:pPr>
      <w:r>
        <w:t xml:space="preserve">Używanie daszków ochronnych jako rusztowań lub miejsc składowania narzędzi, sprzętu, materiałów jest zabronione. </w:t>
      </w:r>
    </w:p>
    <w:p w14:paraId="03C97D14" w14:textId="77777777" w:rsidR="00B91D6C" w:rsidRDefault="004365E1">
      <w:pPr>
        <w:ind w:left="142" w:right="1"/>
      </w:pPr>
      <w:r>
        <w:t xml:space="preserve">Instalacje rozdziału energii elektrycznej na terenie budowy powinny być zaprojektowane i wykonane oraz utrzymywane i użytkowane w taki sposób, aby nie stanowiły zagrożenia pożarowego lub wybuchowego, lecz chroniły pracowników przed porażeniem prądem elektrycznym. Roboty związane z podłączeniem, sprawdzaniem, konserwacją i naprawą instalacji i urządzeń elektrycznych mogą być wykonywane wyłącznie przez osoby posiadające odpowiednie uprawnienia. </w:t>
      </w:r>
    </w:p>
    <w:p w14:paraId="63D02ABA" w14:textId="77777777" w:rsidR="00B91D6C" w:rsidRDefault="004365E1">
      <w:pPr>
        <w:ind w:left="142" w:right="1"/>
      </w:pPr>
      <w:r>
        <w:t xml:space="preserve">Nie jest dopuszczalne sytuowanie stanowisk pracy, składowisk wyrobów i materiałów lub maszyn i urządzeń budowlanych bezpośrednio pod napowietrznymi liniami elektroenergetycznymi lub w odległości liczonej w poziomie od skrajnych przewodów, mniejszej niż: </w:t>
      </w:r>
    </w:p>
    <w:p w14:paraId="4403FFD5" w14:textId="77777777" w:rsidR="00B91D6C" w:rsidRDefault="004365E1">
      <w:pPr>
        <w:numPr>
          <w:ilvl w:val="0"/>
          <w:numId w:val="41"/>
        </w:numPr>
        <w:ind w:right="1" w:hanging="597"/>
      </w:pPr>
      <w:r>
        <w:t xml:space="preserve">3,0 m - dla linii o napięciu znamionowym nie p rżę kra czający m 1 KV, </w:t>
      </w:r>
    </w:p>
    <w:p w14:paraId="687A552F" w14:textId="77777777" w:rsidR="00B91D6C" w:rsidRDefault="004365E1">
      <w:pPr>
        <w:numPr>
          <w:ilvl w:val="0"/>
          <w:numId w:val="41"/>
        </w:numPr>
        <w:ind w:right="1" w:hanging="597"/>
      </w:pPr>
      <w:r>
        <w:t xml:space="preserve">5,0 m - dla linii i napięciu znamionowym powyżej 1 KV, lecz nieprzekraczającym 15 KV, </w:t>
      </w:r>
    </w:p>
    <w:p w14:paraId="3822DEDD" w14:textId="77777777" w:rsidR="00B91D6C" w:rsidRDefault="004365E1">
      <w:pPr>
        <w:numPr>
          <w:ilvl w:val="0"/>
          <w:numId w:val="41"/>
        </w:numPr>
        <w:ind w:right="1" w:hanging="597"/>
      </w:pPr>
      <w:r>
        <w:t xml:space="preserve">10,0 m - dla linii o napięciu znamionowym powyżej 15 KV, lecz nieprzekraczającym  </w:t>
      </w:r>
    </w:p>
    <w:p w14:paraId="2CCCA89E" w14:textId="77777777" w:rsidR="00B91D6C" w:rsidRDefault="004365E1">
      <w:pPr>
        <w:ind w:left="142" w:right="1"/>
      </w:pPr>
      <w:r>
        <w:t xml:space="preserve">           30 KV, </w:t>
      </w:r>
    </w:p>
    <w:p w14:paraId="426D7131" w14:textId="77777777" w:rsidR="00B91D6C" w:rsidRDefault="004365E1">
      <w:pPr>
        <w:numPr>
          <w:ilvl w:val="0"/>
          <w:numId w:val="41"/>
        </w:numPr>
        <w:ind w:right="1" w:hanging="597"/>
      </w:pPr>
      <w:r>
        <w:t xml:space="preserve">15,0 m - dla linii o napięciu znamionowym powyżej 30 KV, lecz nieprzekraczającym  </w:t>
      </w:r>
    </w:p>
    <w:p w14:paraId="7B9C3CB0" w14:textId="77777777" w:rsidR="00B91D6C" w:rsidRDefault="004365E1">
      <w:pPr>
        <w:ind w:left="142" w:right="1"/>
      </w:pPr>
      <w:r>
        <w:t xml:space="preserve">          110 KV, </w:t>
      </w:r>
    </w:p>
    <w:p w14:paraId="33D12E9D" w14:textId="77777777" w:rsidR="00B91D6C" w:rsidRDefault="004365E1">
      <w:pPr>
        <w:numPr>
          <w:ilvl w:val="0"/>
          <w:numId w:val="41"/>
        </w:numPr>
        <w:ind w:right="1" w:hanging="597"/>
      </w:pPr>
      <w:r>
        <w:t xml:space="preserve">30,0 m - dla linii o napięciu znamionowym powyżej 110 KV. </w:t>
      </w:r>
    </w:p>
    <w:p w14:paraId="7AF60E7B" w14:textId="77777777" w:rsidR="00B91D6C" w:rsidRDefault="004365E1">
      <w:pPr>
        <w:spacing w:after="0" w:line="259" w:lineRule="auto"/>
        <w:ind w:left="142" w:right="0" w:firstLine="0"/>
        <w:jc w:val="left"/>
      </w:pPr>
      <w:r>
        <w:t xml:space="preserve"> </w:t>
      </w:r>
    </w:p>
    <w:p w14:paraId="4C966F88" w14:textId="77777777" w:rsidR="00B91D6C" w:rsidRDefault="004365E1">
      <w:pPr>
        <w:ind w:left="142" w:right="1"/>
      </w:pPr>
      <w:r>
        <w:t xml:space="preserve">Żurawie samojezdne, koparki i inne urządzenia ruchome, które mogą zbliżyć się na niebezpieczną odległość  do  w/w     napowietrznych  lub  kablowych  linii elektroenergetycznych, powinny być wyposażone w sygnalizatory napięcia. Rozdzielnice budowlane prądu elektrycznego znajdujące się na terenie budowy należy zabezpieczyć przed dostępem osób nieupoważnionych. Rozdzielnice powinny być usytuowane w odległości nie większej niż 50,0 m od odbiorników energii. </w:t>
      </w:r>
    </w:p>
    <w:p w14:paraId="42418F25" w14:textId="77777777" w:rsidR="00B91D6C" w:rsidRDefault="004365E1">
      <w:pPr>
        <w:ind w:left="142" w:right="1"/>
      </w:pPr>
      <w:r>
        <w:t xml:space="preserve">Przewody  elektryczne  zasilające   urządzenia   mechaniczne   powinny  być zabezpieczone przed uszkodzeniami mechanicznymi, a ich połączenia z urządzeniami mechanicznymi wykonane w sposób zapewniający bezpieczeństwo pracy osób obsługujących takie urządzenia. </w:t>
      </w:r>
    </w:p>
    <w:p w14:paraId="681D5701" w14:textId="77777777" w:rsidR="00B91D6C" w:rsidRDefault="004365E1">
      <w:pPr>
        <w:ind w:left="142" w:right="1"/>
      </w:pPr>
      <w:r>
        <w:lastRenderedPageBreak/>
        <w:t xml:space="preserve">Okresowe kontrole stanu stacjonarnych urządzeń elektrycznych pod względem bezpieczeństwa powinny być przeprowadzane co najmniej jeden raz w miesiącu, natomiast kontrola stanu i oporności izolacji tych urządzeń, co najmniej dwa razy w roku, a ponadto: </w:t>
      </w:r>
    </w:p>
    <w:p w14:paraId="489FB607" w14:textId="77777777" w:rsidR="00B91D6C" w:rsidRDefault="004365E1">
      <w:pPr>
        <w:numPr>
          <w:ilvl w:val="0"/>
          <w:numId w:val="42"/>
        </w:numPr>
        <w:ind w:right="1"/>
      </w:pPr>
      <w:r>
        <w:t xml:space="preserve">przed uruchomieniem urządzenia po dokonaniu zmian i napraw części   elektrycznych      i mechanicznych, </w:t>
      </w:r>
    </w:p>
    <w:p w14:paraId="3216FD44" w14:textId="77777777" w:rsidR="00B91D6C" w:rsidRDefault="004365E1">
      <w:pPr>
        <w:numPr>
          <w:ilvl w:val="0"/>
          <w:numId w:val="42"/>
        </w:numPr>
        <w:ind w:right="1"/>
      </w:pPr>
      <w:r>
        <w:t xml:space="preserve">przed uruchomieniem urządzenia, jeżeli urządzenie było nieczynne przez ponad  miesiąc, </w:t>
      </w:r>
    </w:p>
    <w:p w14:paraId="36FEE18F" w14:textId="77777777" w:rsidR="00B91D6C" w:rsidRDefault="004365E1">
      <w:pPr>
        <w:numPr>
          <w:ilvl w:val="0"/>
          <w:numId w:val="42"/>
        </w:numPr>
        <w:ind w:right="1"/>
      </w:pPr>
      <w:r>
        <w:t xml:space="preserve">przed uruchomieniem urządzenia po jego przemieszczeniu. </w:t>
      </w:r>
    </w:p>
    <w:p w14:paraId="6B200C34" w14:textId="77777777" w:rsidR="00B91D6C" w:rsidRDefault="004365E1">
      <w:pPr>
        <w:ind w:left="142" w:right="1"/>
      </w:pPr>
      <w:r>
        <w:t xml:space="preserve">W przypadkach zastosowania urządzeń ochronnych różnicowoprądowych w w/w instalacjach, należy sprawdzać ich działanie każdorazowo przed przystąpieniem do pracy. </w:t>
      </w:r>
    </w:p>
    <w:p w14:paraId="47811E40" w14:textId="77777777" w:rsidR="00B91D6C" w:rsidRDefault="004365E1">
      <w:pPr>
        <w:ind w:left="142" w:right="1"/>
      </w:pPr>
      <w:r>
        <w:t xml:space="preserve">Dokonywane naprawy i przeglądy urządzeń elektrycznych powinny być odnotowywane  w książce konserwacji urządzeń. </w:t>
      </w:r>
    </w:p>
    <w:p w14:paraId="3F7264BA" w14:textId="77777777" w:rsidR="00B91D6C" w:rsidRDefault="004365E1">
      <w:pPr>
        <w:ind w:left="142" w:right="1"/>
      </w:pPr>
      <w:r>
        <w:t xml:space="preserve">Należy zapewnić dostateczną ilość wody zdatnej do picia pracownikom zatrudnionym na budowie oraz do celów </w:t>
      </w:r>
      <w:proofErr w:type="spellStart"/>
      <w:r>
        <w:t>higieniczno</w:t>
      </w:r>
      <w:proofErr w:type="spellEnd"/>
      <w:r>
        <w:t xml:space="preserve"> - sanitarnych, gospodarczych i przeciwpożarowych. Ilość wody do celów higienicznych przypadająca dziennie na każdego pracownika jednocześnie zatrudnionego nie może być mniejsza niż: </w:t>
      </w:r>
    </w:p>
    <w:p w14:paraId="228F077E" w14:textId="77777777" w:rsidR="00B91D6C" w:rsidRDefault="004365E1">
      <w:pPr>
        <w:numPr>
          <w:ilvl w:val="0"/>
          <w:numId w:val="43"/>
        </w:numPr>
        <w:ind w:left="426" w:right="1" w:hanging="284"/>
      </w:pPr>
      <w:r>
        <w:t xml:space="preserve">120 l - przy pracach w kontakcie z substancjami szkodliwymi, trującymi lub zakaźnymi albo       powodującymi silne zabrudzenie pyłami, w tym 20 l w przypadku korzystania z natrysków, </w:t>
      </w:r>
    </w:p>
    <w:p w14:paraId="641F3108" w14:textId="77777777" w:rsidR="00B91D6C" w:rsidRDefault="004365E1">
      <w:pPr>
        <w:numPr>
          <w:ilvl w:val="0"/>
          <w:numId w:val="43"/>
        </w:numPr>
        <w:ind w:left="426" w:right="1" w:hanging="284"/>
      </w:pPr>
      <w:r>
        <w:t xml:space="preserve">90 l - przy pracach brudzących, wykonywanych w wysokich temperaturach lub wymagających zapewnienia należytej higieny procesów technologicznych, w tym 60 l w przypadku korzystania z natrysków, </w:t>
      </w:r>
    </w:p>
    <w:p w14:paraId="1BA8EBF5" w14:textId="77777777" w:rsidR="00B91D6C" w:rsidRDefault="004365E1">
      <w:pPr>
        <w:numPr>
          <w:ilvl w:val="0"/>
          <w:numId w:val="43"/>
        </w:numPr>
        <w:ind w:left="426" w:right="1" w:hanging="284"/>
      </w:pPr>
      <w:r>
        <w:t xml:space="preserve">30 l - przy pracach nie wymienionych w pkt. „a" i „b". Niezależnie od ilości wody określonej w pkt. „a" , „b", „c" należy zapewnić co najmniej 2,5 l na dobę na każdy metr kwadratowy powierzchni terenu poza budynkami, wymagającej polewania (tereny zielone, utwardzone ulice, place itp.) Pracownikom zatrudnionym w warunkach szczególnie uciążliwych należy zapewnić: posiłki wydawane ze względów profilaktycznych, napoje, których rodzaj i temperatura powinny być dostosowane do warunków wykonywania pracy. </w:t>
      </w:r>
    </w:p>
    <w:p w14:paraId="3A70C6A2" w14:textId="77777777" w:rsidR="00B91D6C" w:rsidRDefault="004365E1">
      <w:pPr>
        <w:spacing w:after="3" w:line="247" w:lineRule="auto"/>
        <w:ind w:left="137" w:right="452" w:hanging="10"/>
        <w:jc w:val="left"/>
      </w:pPr>
      <w:r>
        <w:t xml:space="preserve">Posiłki profilaktyczne należy zapewnić pracownikom wykonującym prace:  związane z wysiłkiem fizycznym, powodującym w ciągu zmiany roboczej efektywny wydatek energetyczny organizmu powyżej 1500 kcal u mężczyzn i powyżej 1 000 kcal u kobiet, wykonywane na otwartej przestrzeni w okresie zimowym; za okres zimowy uważa się okres od dnia 1 listopada do dnia 31 marca. </w:t>
      </w:r>
    </w:p>
    <w:p w14:paraId="13810A46" w14:textId="77777777" w:rsidR="00B91D6C" w:rsidRDefault="004365E1">
      <w:pPr>
        <w:ind w:left="142" w:right="1"/>
      </w:pPr>
      <w:r>
        <w:t xml:space="preserve">Napoje należy zapewnić pracownikom zatrudnionym: </w:t>
      </w:r>
    </w:p>
    <w:p w14:paraId="5873D59A" w14:textId="77777777" w:rsidR="00B91D6C" w:rsidRDefault="004365E1">
      <w:pPr>
        <w:ind w:left="142" w:right="1"/>
      </w:pPr>
      <w:r>
        <w:t xml:space="preserve">- przy pracach na otwartej przestrzeni przy temperaturze otoczenia poniżej 10 C lub powyżej 25 C. </w:t>
      </w:r>
    </w:p>
    <w:p w14:paraId="6ED65B4B" w14:textId="77777777" w:rsidR="00B91D6C" w:rsidRDefault="004365E1">
      <w:pPr>
        <w:ind w:left="142" w:right="1"/>
      </w:pPr>
      <w:r>
        <w:t xml:space="preserve">Pracownik może przyrządzać sobie posiłki we własnym zakresie z produktów otrzymanych od pracodawcy. </w:t>
      </w:r>
    </w:p>
    <w:p w14:paraId="30795118" w14:textId="77777777" w:rsidR="00B91D6C" w:rsidRDefault="004365E1">
      <w:pPr>
        <w:ind w:left="142" w:right="1"/>
      </w:pPr>
      <w:r>
        <w:t xml:space="preserve">Pracownikom nie przysługuje ekwiwalent pieniężny za posiłki i napoje. Na terenie budowy powinny być urządzone i wydzielone pomieszczenia </w:t>
      </w:r>
      <w:proofErr w:type="spellStart"/>
      <w:r>
        <w:t>higieniczno</w:t>
      </w:r>
      <w:proofErr w:type="spellEnd"/>
      <w:r>
        <w:t xml:space="preserve"> - sanitarne i socjalne - szatnie (na odzież roboczą i ochronną), umywalnie, jadalnie, suszarnie oraz ustępy. </w:t>
      </w:r>
    </w:p>
    <w:p w14:paraId="3928E182" w14:textId="77777777" w:rsidR="00B91D6C" w:rsidRDefault="004365E1">
      <w:pPr>
        <w:ind w:left="142" w:right="1"/>
      </w:pPr>
      <w:r>
        <w:t xml:space="preserve">Dopuszczalne jest korzystanie z istniejących na terenie budowy pomieszczeń i urządzeń </w:t>
      </w:r>
      <w:proofErr w:type="spellStart"/>
      <w:r>
        <w:t>higieniczno</w:t>
      </w:r>
      <w:proofErr w:type="spellEnd"/>
      <w:r>
        <w:t xml:space="preserve">  sanitarnych inwestora, jeżeli przewiduje to zawarta umowa. Zabrania się urządzania w jednym pomieszczeniu szatni i jadalni w przypadkach, gdy na terenie budowy, na której roboty budowlane wykonuje więcej niż 20 - pracujących. W takim przypadku, szafki na odzież powinny być dwudzielne, zapewniające możliwość przechowywania oddzielnie odzieży roboczej i własnej. W pomieszczeniach </w:t>
      </w:r>
      <w:proofErr w:type="spellStart"/>
      <w:r>
        <w:t>higieniczno</w:t>
      </w:r>
      <w:proofErr w:type="spellEnd"/>
      <w:r>
        <w:t xml:space="preserve"> - sanitarnych mogą być stosowane ławki, jako miejsca  siedzące, jeżeli są one trwale przytwierdzone do podłoża. Jadalnia powinna składać się z dwóch części: </w:t>
      </w:r>
    </w:p>
    <w:p w14:paraId="705FFF42" w14:textId="77777777" w:rsidR="00B91D6C" w:rsidRDefault="004365E1">
      <w:pPr>
        <w:numPr>
          <w:ilvl w:val="0"/>
          <w:numId w:val="44"/>
        </w:numPr>
        <w:ind w:right="1"/>
      </w:pPr>
      <w:r>
        <w:t xml:space="preserve">jadalni właściwej, gdzie powinno przypadać co najmniej 1,10 m powierzchni na każdego z pracowników jednocześnie spożywających posiłek, </w:t>
      </w:r>
    </w:p>
    <w:p w14:paraId="2DD0684F" w14:textId="77777777" w:rsidR="00B91D6C" w:rsidRDefault="004365E1">
      <w:pPr>
        <w:spacing w:after="0" w:line="259" w:lineRule="auto"/>
        <w:ind w:left="142" w:right="0" w:firstLine="0"/>
        <w:jc w:val="left"/>
      </w:pPr>
      <w:r>
        <w:t xml:space="preserve"> </w:t>
      </w:r>
    </w:p>
    <w:p w14:paraId="2F3E76BE" w14:textId="77777777" w:rsidR="00B91D6C" w:rsidRDefault="004365E1">
      <w:pPr>
        <w:numPr>
          <w:ilvl w:val="0"/>
          <w:numId w:val="44"/>
        </w:numPr>
        <w:ind w:right="1"/>
      </w:pPr>
      <w:r>
        <w:t xml:space="preserve">pomieszczeń do przygotowywania, wydawania napojów oraz zmywania naczyń stołowych. </w:t>
      </w:r>
    </w:p>
    <w:p w14:paraId="0A5E1AE9" w14:textId="77777777" w:rsidR="00B91D6C" w:rsidRDefault="004365E1">
      <w:pPr>
        <w:spacing w:after="0" w:line="259" w:lineRule="auto"/>
        <w:ind w:left="142" w:right="0" w:firstLine="0"/>
        <w:jc w:val="left"/>
      </w:pPr>
      <w:r>
        <w:lastRenderedPageBreak/>
        <w:t xml:space="preserve"> </w:t>
      </w:r>
    </w:p>
    <w:p w14:paraId="573B25D9" w14:textId="77777777" w:rsidR="00B91D6C" w:rsidRDefault="004365E1">
      <w:pPr>
        <w:ind w:left="142" w:right="1"/>
      </w:pPr>
      <w:r>
        <w:t xml:space="preserve">W przypadku usytuowania pomieszczeń </w:t>
      </w:r>
      <w:proofErr w:type="spellStart"/>
      <w:r>
        <w:t>higieniczno</w:t>
      </w:r>
      <w:proofErr w:type="spellEnd"/>
      <w:r>
        <w:t xml:space="preserve"> - sanitarnych w kontenerach dopuszcza się niższą wysokość tych pomieszczeń, tj. do 2,20 m. Na terenie budowy powinny być wyznaczone, utwardzone i odwodnione miejsca do składania materiałów i wyrobów. </w:t>
      </w:r>
    </w:p>
    <w:p w14:paraId="1327E16F" w14:textId="77777777" w:rsidR="00B91D6C" w:rsidRDefault="004365E1">
      <w:pPr>
        <w:ind w:left="142" w:right="1"/>
      </w:pPr>
      <w:r>
        <w:t xml:space="preserve">Składowiska materiałów, wyrobów i urządzeń technicznych należy wykonać w sposób wykluczający możliwość wywrócenia, zsunięcia, rozsunięcia się lub spadnięcia składowanych wyrobów i urządzeń. Materiały drobnicowe powinny być ułożone w stosy o wysokości nie większej niż 2,0 m,  a stosy materiałów workowanych ułożone w warstwach krzyżowo do wysokości nieprzekraczającej 10 - warstw. </w:t>
      </w:r>
    </w:p>
    <w:p w14:paraId="7C000C81" w14:textId="77777777" w:rsidR="00B91D6C" w:rsidRDefault="004365E1">
      <w:pPr>
        <w:ind w:left="142" w:right="2224"/>
      </w:pPr>
      <w:r>
        <w:t xml:space="preserve">Odległość stosów przy składowaniu materiałów nie powinna być mniejsza niż: a) 0,75 m - od ogrodzenia lub zabudowań, </w:t>
      </w:r>
    </w:p>
    <w:p w14:paraId="28EC9F02" w14:textId="77777777" w:rsidR="00B91D6C" w:rsidRDefault="004365E1">
      <w:pPr>
        <w:ind w:left="142" w:right="1"/>
      </w:pPr>
      <w:r>
        <w:t xml:space="preserve">b) 5,00 m - od stałego stanowiska pracy. </w:t>
      </w:r>
    </w:p>
    <w:p w14:paraId="189CEA2B" w14:textId="77777777" w:rsidR="00B91D6C" w:rsidRDefault="004365E1">
      <w:pPr>
        <w:ind w:left="142" w:right="1" w:firstLine="720"/>
      </w:pPr>
      <w:r>
        <w:t xml:space="preserve">Opieranie  składowanych  materiałów  lub  wyrobów o  płoty,  słupy napowietrznych linii elektroenergetycznych, konstrukcje wsporcze sieci trakcyjnej lub ściany obiektu budowlanego jest zabronione. </w:t>
      </w:r>
    </w:p>
    <w:p w14:paraId="56D03050" w14:textId="77777777" w:rsidR="00B91D6C" w:rsidRDefault="004365E1">
      <w:pPr>
        <w:ind w:left="142" w:right="1"/>
      </w:pPr>
      <w:r>
        <w:t xml:space="preserve">Wchodzenie i schodzenie ze stosu utworzonego ze składowanych materiałów lub wyrobów  jest dopuszczalne przy użyciu drabiny lub schodów. Teren budowy powinien być wyposażony w sprzęt niezbędny do gaszenia pożarów, który powinien być regularnie sprawdzany, konserwowany i uzupełniany, zgodnie z wymaganiami producentów i przepisów przeciwpożarowych. Ilość i rozmieszczenie gaśnic przenośnych powinno być zgodne z wymaganiami przepisów przeciwpożarowych. </w:t>
      </w:r>
    </w:p>
    <w:p w14:paraId="0BDA4BDA" w14:textId="77777777" w:rsidR="00B91D6C" w:rsidRDefault="004365E1">
      <w:pPr>
        <w:ind w:left="142" w:right="1017"/>
      </w:pPr>
      <w:r>
        <w:t xml:space="preserve">W pomieszczeniach zamkniętych należy zapewnić wymianę powietrza, wynikającą z potrzeb bezpieczeństwa pracy. </w:t>
      </w:r>
    </w:p>
    <w:p w14:paraId="509C950E" w14:textId="77777777" w:rsidR="00B91D6C" w:rsidRDefault="004365E1">
      <w:pPr>
        <w:spacing w:after="3" w:line="247" w:lineRule="auto"/>
        <w:ind w:left="137" w:right="1772" w:hanging="10"/>
        <w:jc w:val="left"/>
      </w:pPr>
      <w:r>
        <w:t xml:space="preserve">Wentylacja powinna działać sprawnie i zapewniać dopływ świeżego powietrza. Nie może ona powodować przeciągów, wyziębienia lub przegrzewania pomieszczeń pracy. </w:t>
      </w:r>
    </w:p>
    <w:p w14:paraId="220F1008" w14:textId="77777777" w:rsidR="00B91D6C" w:rsidRDefault="004365E1">
      <w:pPr>
        <w:spacing w:after="0" w:line="259" w:lineRule="auto"/>
        <w:ind w:left="142" w:right="0" w:firstLine="0"/>
        <w:jc w:val="left"/>
      </w:pPr>
      <w:r>
        <w:t xml:space="preserve"> </w:t>
      </w:r>
    </w:p>
    <w:p w14:paraId="36E6C37F" w14:textId="77777777" w:rsidR="00B91D6C" w:rsidRDefault="004365E1">
      <w:pPr>
        <w:pStyle w:val="Nagwek1"/>
        <w:ind w:left="152"/>
      </w:pPr>
      <w:r>
        <w:t>7.Przechowywanie materiałów budowlanych oraz narzędzi przeznaczonych do wykonania w/w</w:t>
      </w:r>
      <w:r>
        <w:rPr>
          <w:u w:val="none"/>
        </w:rPr>
        <w:t xml:space="preserve"> </w:t>
      </w:r>
      <w:r>
        <w:t>inwestycji</w:t>
      </w:r>
      <w:r>
        <w:rPr>
          <w:b w:val="0"/>
          <w:u w:val="none"/>
        </w:rPr>
        <w:t xml:space="preserve">-  </w:t>
      </w:r>
    </w:p>
    <w:p w14:paraId="4DE6A8A4" w14:textId="77777777" w:rsidR="00B91D6C" w:rsidRDefault="004365E1">
      <w:pPr>
        <w:spacing w:after="0" w:line="259" w:lineRule="auto"/>
        <w:ind w:left="142" w:right="0" w:firstLine="0"/>
        <w:jc w:val="left"/>
      </w:pPr>
      <w:r>
        <w:t xml:space="preserve"> </w:t>
      </w:r>
    </w:p>
    <w:p w14:paraId="24E07CB0" w14:textId="77777777" w:rsidR="00B91D6C" w:rsidRDefault="004365E1">
      <w:pPr>
        <w:ind w:left="142" w:right="288"/>
      </w:pPr>
      <w:r>
        <w:t xml:space="preserve">po uzgodnieniach  z właścicielem terenu i analizie dokumentacji projektowej materiały budowlane oraz sprzęt budowlany winny być odpowiednio zabezpieczone przed osobami postronnymi (przed kradzieżą) i jednocześnie nie stwarzać utrudnienia dla komunikacji pieszej i samochodowej oraz nie tarasować dróg ewakuacyjnych na wypadek pożaru, awarii oraz innych zagrożeń. </w:t>
      </w:r>
    </w:p>
    <w:p w14:paraId="531C2EFF" w14:textId="77777777" w:rsidR="00B91D6C" w:rsidRDefault="004365E1">
      <w:pPr>
        <w:spacing w:after="0" w:line="259" w:lineRule="auto"/>
        <w:ind w:left="142" w:right="0" w:firstLine="0"/>
        <w:jc w:val="left"/>
      </w:pPr>
      <w:r>
        <w:rPr>
          <w:b/>
        </w:rPr>
        <w:t xml:space="preserve"> </w:t>
      </w:r>
    </w:p>
    <w:p w14:paraId="7B43DC47" w14:textId="77777777" w:rsidR="00B91D6C" w:rsidRDefault="004365E1">
      <w:pPr>
        <w:ind w:left="142" w:right="286"/>
      </w:pPr>
      <w:r>
        <w:rPr>
          <w:b/>
          <w:u w:val="single" w:color="000000"/>
        </w:rPr>
        <w:t>8.Dokumentacja projektowa</w:t>
      </w:r>
      <w:r>
        <w:t xml:space="preserve">- oraz inne materiały niezbędne do prawidłowego prowadzenia budowy (dot. eksploatacji maszyn i urządzeń technicznych) winna być zabezpieczona przed zniszczeniem i osobami trzecimi na terenie budowy. </w:t>
      </w:r>
    </w:p>
    <w:p w14:paraId="7566825B" w14:textId="77777777" w:rsidR="00B91D6C" w:rsidRDefault="004365E1">
      <w:pPr>
        <w:spacing w:after="0" w:line="259" w:lineRule="auto"/>
        <w:ind w:left="142" w:right="0" w:firstLine="0"/>
        <w:jc w:val="left"/>
      </w:pPr>
      <w:r>
        <w:rPr>
          <w:b/>
        </w:rPr>
        <w:t xml:space="preserve"> </w:t>
      </w:r>
    </w:p>
    <w:p w14:paraId="78A3D2EB" w14:textId="77777777" w:rsidR="00B91D6C" w:rsidRDefault="004365E1">
      <w:pPr>
        <w:ind w:left="142" w:right="285"/>
      </w:pPr>
      <w:r>
        <w:rPr>
          <w:b/>
          <w:u w:val="single" w:color="000000"/>
        </w:rPr>
        <w:t>9.</w:t>
      </w:r>
      <w:r>
        <w:t xml:space="preserve">W wytycznych do sporządzenia planu BIOZ nie przewiduje się wykonywania części rysunkowej gdyż nie występuje żaden z rodzajów robót budowlanych wymienionych w art.21a ust.2 ustawy z dnia 7 lipca 1994roku- prawo budowlane.  </w:t>
      </w:r>
    </w:p>
    <w:p w14:paraId="3FDF76EF" w14:textId="77777777" w:rsidR="00B91D6C" w:rsidRDefault="004365E1">
      <w:pPr>
        <w:spacing w:after="0" w:line="259" w:lineRule="auto"/>
        <w:ind w:left="142" w:right="0" w:firstLine="0"/>
        <w:jc w:val="left"/>
      </w:pPr>
      <w:r>
        <w:t xml:space="preserve"> </w:t>
      </w:r>
    </w:p>
    <w:p w14:paraId="7AE28883" w14:textId="77777777" w:rsidR="00B91D6C" w:rsidRDefault="004365E1">
      <w:pPr>
        <w:tabs>
          <w:tab w:val="center" w:pos="862"/>
          <w:tab w:val="center" w:pos="1582"/>
          <w:tab w:val="center" w:pos="2302"/>
          <w:tab w:val="center" w:pos="3023"/>
          <w:tab w:val="center" w:pos="3743"/>
          <w:tab w:val="center" w:pos="4463"/>
          <w:tab w:val="center" w:pos="5183"/>
          <w:tab w:val="center" w:pos="5903"/>
          <w:tab w:val="center" w:pos="7204"/>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Opracował: </w:t>
      </w:r>
    </w:p>
    <w:p w14:paraId="5F9BF3B0" w14:textId="77777777" w:rsidR="00B91D6C" w:rsidRDefault="004365E1">
      <w:pPr>
        <w:spacing w:after="0" w:line="259" w:lineRule="auto"/>
        <w:ind w:left="3131" w:right="0" w:firstLine="0"/>
        <w:jc w:val="center"/>
      </w:pPr>
      <w:r>
        <w:rPr>
          <w:b/>
        </w:rPr>
        <w:t xml:space="preserve"> </w:t>
      </w:r>
    </w:p>
    <w:sectPr w:rsidR="00B91D6C">
      <w:headerReference w:type="even" r:id="rId7"/>
      <w:headerReference w:type="default" r:id="rId8"/>
      <w:headerReference w:type="first" r:id="rId9"/>
      <w:pgSz w:w="11909" w:h="16834"/>
      <w:pgMar w:top="1411" w:right="799" w:bottom="921" w:left="938" w:header="74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98E4" w14:textId="77777777" w:rsidR="00A341C4" w:rsidRDefault="00A341C4">
      <w:pPr>
        <w:spacing w:after="0" w:line="240" w:lineRule="auto"/>
      </w:pPr>
      <w:r>
        <w:separator/>
      </w:r>
    </w:p>
  </w:endnote>
  <w:endnote w:type="continuationSeparator" w:id="0">
    <w:p w14:paraId="19AC8858" w14:textId="77777777" w:rsidR="00A341C4" w:rsidRDefault="00A3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anklin Gothic">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C58B" w14:textId="77777777" w:rsidR="00A341C4" w:rsidRDefault="00A341C4">
      <w:pPr>
        <w:spacing w:after="0" w:line="240" w:lineRule="auto"/>
      </w:pPr>
      <w:r>
        <w:separator/>
      </w:r>
    </w:p>
  </w:footnote>
  <w:footnote w:type="continuationSeparator" w:id="0">
    <w:p w14:paraId="7EBF3786" w14:textId="77777777" w:rsidR="00A341C4" w:rsidRDefault="00A34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511" w14:textId="77777777" w:rsidR="00B91D6C" w:rsidRDefault="004365E1">
    <w:pPr>
      <w:spacing w:after="0" w:line="259" w:lineRule="auto"/>
      <w:ind w:left="0" w:right="280" w:firstLine="0"/>
      <w:jc w:val="right"/>
    </w:pPr>
    <w:r>
      <w:rPr>
        <w:i/>
        <w:sz w:val="12"/>
      </w:rPr>
      <w:t xml:space="preserve">Projekt budowlany budowy sieci wodociągowej i kanalizacji sanitarnej  w miejscowościach </w:t>
    </w:r>
    <w:proofErr w:type="spellStart"/>
    <w:r>
      <w:rPr>
        <w:i/>
        <w:sz w:val="12"/>
      </w:rPr>
      <w:t>Szuć</w:t>
    </w:r>
    <w:proofErr w:type="spellEnd"/>
    <w:r>
      <w:rPr>
        <w:i/>
        <w:sz w:val="12"/>
      </w:rPr>
      <w:t xml:space="preserve"> – Piduń – Rekownica  gm. Jedwabno        </w:t>
    </w:r>
  </w:p>
  <w:p w14:paraId="0F0BA081" w14:textId="77777777" w:rsidR="00B91D6C" w:rsidRDefault="004365E1">
    <w:pPr>
      <w:spacing w:after="110" w:line="220" w:lineRule="auto"/>
      <w:ind w:left="9040" w:right="50" w:firstLine="852"/>
      <w:jc w:val="left"/>
    </w:pPr>
    <w:r>
      <w:rPr>
        <w:i/>
        <w:sz w:val="12"/>
      </w:rPr>
      <w:t xml:space="preserve">  </w:t>
    </w:r>
    <w:r>
      <w:rPr>
        <w:rFonts w:ascii="Franklin Gothic" w:eastAsia="Franklin Gothic" w:hAnsi="Franklin Gothic" w:cs="Franklin Gothic"/>
        <w:color w:val="FF0000"/>
        <w:sz w:val="12"/>
      </w:rPr>
      <w:t xml:space="preserve">BPI Sp. z o.o. Sp.k. </w:t>
    </w:r>
  </w:p>
  <w:p w14:paraId="4C193899" w14:textId="77777777" w:rsidR="00B91D6C" w:rsidRDefault="004365E1">
    <w:pPr>
      <w:spacing w:after="0" w:line="259" w:lineRule="auto"/>
      <w:ind w:left="0" w:right="82" w:firstLine="0"/>
      <w:jc w:val="center"/>
    </w:pPr>
    <w:r>
      <w:rPr>
        <w:rFonts w:ascii="Times New Roman" w:eastAsia="Times New Roman" w:hAnsi="Times New Roman" w:cs="Times New Roman"/>
        <w: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3674" w14:textId="47C7F782" w:rsidR="00B91D6C" w:rsidRDefault="00AA2EC9">
    <w:pPr>
      <w:spacing w:after="0" w:line="259" w:lineRule="auto"/>
      <w:ind w:left="0" w:right="280" w:firstLine="0"/>
      <w:jc w:val="right"/>
    </w:pPr>
    <w:r>
      <w:rPr>
        <w:rFonts w:ascii="Times New Roman" w:eastAsia="Times New Roman" w:hAnsi="Times New Roman" w:cs="Times New Roman"/>
        <w:i/>
        <w:noProof/>
        <w:sz w:val="22"/>
      </w:rPr>
      <w:drawing>
        <wp:anchor distT="0" distB="0" distL="114300" distR="114300" simplePos="0" relativeHeight="251658240" behindDoc="0" locked="0" layoutInCell="1" allowOverlap="1" wp14:anchorId="54DAE33A" wp14:editId="23EAB23E">
          <wp:simplePos x="0" y="0"/>
          <wp:positionH relativeFrom="column">
            <wp:posOffset>238760</wp:posOffset>
          </wp:positionH>
          <wp:positionV relativeFrom="paragraph">
            <wp:posOffset>-17780</wp:posOffset>
          </wp:positionV>
          <wp:extent cx="502920" cy="5835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824" t="-708" r="-824" b="-708"/>
                  <a:stretch>
                    <a:fillRect/>
                  </a:stretch>
                </pic:blipFill>
                <pic:spPr bwMode="auto">
                  <a:xfrm>
                    <a:off x="0" y="0"/>
                    <a:ext cx="502920" cy="583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365E1">
      <w:rPr>
        <w:i/>
        <w:sz w:val="12"/>
      </w:rPr>
      <w:t xml:space="preserve">Projekt budowlany budowy sieci wodociągowej i kanalizacji sanitarnej  w miejscowościach </w:t>
    </w:r>
    <w:proofErr w:type="spellStart"/>
    <w:r w:rsidR="004365E1">
      <w:rPr>
        <w:i/>
        <w:sz w:val="12"/>
      </w:rPr>
      <w:t>Szuć</w:t>
    </w:r>
    <w:proofErr w:type="spellEnd"/>
    <w:r w:rsidR="004365E1">
      <w:rPr>
        <w:i/>
        <w:sz w:val="12"/>
      </w:rPr>
      <w:t xml:space="preserve"> – Piduń – Rekownica  gm. Jedwabno        </w:t>
    </w:r>
  </w:p>
  <w:p w14:paraId="1993F974" w14:textId="4CC4F9EF" w:rsidR="00B91D6C" w:rsidRDefault="004365E1">
    <w:pPr>
      <w:spacing w:after="110" w:line="220" w:lineRule="auto"/>
      <w:ind w:left="9040" w:right="50" w:firstLine="852"/>
      <w:jc w:val="left"/>
    </w:pPr>
    <w:r>
      <w:rPr>
        <w:i/>
        <w:sz w:val="12"/>
      </w:rPr>
      <w:t xml:space="preserve">  </w:t>
    </w:r>
    <w:r>
      <w:rPr>
        <w:rFonts w:ascii="Franklin Gothic" w:eastAsia="Franklin Gothic" w:hAnsi="Franklin Gothic" w:cs="Franklin Gothic"/>
        <w:color w:val="FF0000"/>
        <w:sz w:val="12"/>
      </w:rPr>
      <w:t xml:space="preserve">BPI Sp. z o.o. Sp.k. </w:t>
    </w:r>
  </w:p>
  <w:p w14:paraId="217880BA" w14:textId="1877C4C5" w:rsidR="00AA2EC9" w:rsidRDefault="00F35BC7">
    <w:pPr>
      <w:spacing w:after="0" w:line="259" w:lineRule="auto"/>
      <w:ind w:left="0" w:right="82" w:firstLine="0"/>
      <w:jc w:val="center"/>
    </w:pPr>
    <w:r>
      <w:rPr>
        <w:rFonts w:ascii="Times New Roman" w:eastAsia="Times New Roman" w:hAnsi="Times New Roman" w:cs="Times New Roman"/>
        <w:i/>
        <w:noProof/>
        <w:sz w:val="22"/>
      </w:rPr>
      <w:drawing>
        <wp:inline distT="0" distB="0" distL="0" distR="0" wp14:anchorId="358DFCE7" wp14:editId="680C4D7D">
          <wp:extent cx="3085465" cy="402043"/>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5828" cy="408605"/>
                  </a:xfrm>
                  <a:prstGeom prst="rect">
                    <a:avLst/>
                  </a:prstGeom>
                  <a:noFill/>
                </pic:spPr>
              </pic:pic>
            </a:graphicData>
          </a:graphic>
        </wp:inline>
      </w:drawing>
    </w:r>
    <w:r w:rsidR="004365E1">
      <w:rPr>
        <w:rFonts w:ascii="Times New Roman" w:eastAsia="Times New Roman" w:hAnsi="Times New Roman" w:cs="Times New Roman"/>
        <w:i/>
        <w:sz w:val="22"/>
      </w:rPr>
      <w:t xml:space="preserve"> </w:t>
    </w:r>
  </w:p>
  <w:tbl>
    <w:tblPr>
      <w:tblW w:w="9705" w:type="dxa"/>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70" w:type="dxa"/>
        <w:right w:w="70" w:type="dxa"/>
      </w:tblCellMar>
      <w:tblLook w:val="04A0" w:firstRow="1" w:lastRow="0" w:firstColumn="1" w:lastColumn="0" w:noHBand="0" w:noVBand="1"/>
    </w:tblPr>
    <w:tblGrid>
      <w:gridCol w:w="9705"/>
    </w:tblGrid>
    <w:tr w:rsidR="00AA2EC9" w:rsidRPr="00AA2EC9" w14:paraId="3F24893A" w14:textId="77777777" w:rsidTr="00AA2EC9">
      <w:trPr>
        <w:cantSplit/>
        <w:trHeight w:val="113"/>
      </w:trPr>
      <w:tc>
        <w:tcPr>
          <w:tcW w:w="8505" w:type="dxa"/>
          <w:tcBorders>
            <w:top w:val="nil"/>
            <w:left w:val="nil"/>
            <w:bottom w:val="nil"/>
            <w:right w:val="nil"/>
          </w:tcBorders>
          <w:vAlign w:val="center"/>
          <w:hideMark/>
        </w:tcPr>
        <w:p w14:paraId="26EF2328" w14:textId="77777777" w:rsidR="00AA2EC9" w:rsidRPr="00AA2EC9" w:rsidRDefault="00AA2EC9" w:rsidP="00AA2EC9">
          <w:pPr>
            <w:spacing w:after="0" w:line="259" w:lineRule="auto"/>
            <w:ind w:left="0" w:right="82" w:firstLine="0"/>
            <w:jc w:val="center"/>
            <w:rPr>
              <w:rFonts w:ascii="Times New Roman" w:eastAsia="Times New Roman" w:hAnsi="Times New Roman" w:cs="Times New Roman"/>
              <w:i/>
              <w:sz w:val="22"/>
            </w:rPr>
          </w:pPr>
          <w:r w:rsidRPr="00AA2EC9">
            <w:rPr>
              <w:rFonts w:ascii="Times New Roman" w:eastAsia="Times New Roman" w:hAnsi="Times New Roman" w:cs="Times New Roman"/>
              <w:bCs/>
              <w:i/>
              <w:sz w:val="22"/>
            </w:rPr>
            <w:t>Gmina Jedwabno                                                                                   znak sprawy:   RSO.271.2.2022.RB</w:t>
          </w:r>
        </w:p>
      </w:tc>
    </w:tr>
    <w:tr w:rsidR="00AA2EC9" w:rsidRPr="00AA2EC9" w14:paraId="67B5566D" w14:textId="77777777" w:rsidTr="00AA2EC9">
      <w:trPr>
        <w:cantSplit/>
        <w:trHeight w:val="907"/>
      </w:trPr>
      <w:tc>
        <w:tcPr>
          <w:tcW w:w="8505" w:type="dxa"/>
          <w:tcBorders>
            <w:top w:val="nil"/>
            <w:left w:val="nil"/>
            <w:bottom w:val="single" w:sz="6" w:space="0" w:color="auto"/>
            <w:right w:val="nil"/>
          </w:tcBorders>
          <w:vAlign w:val="center"/>
          <w:hideMark/>
        </w:tcPr>
        <w:p w14:paraId="77B14BC9" w14:textId="396A1FB3" w:rsidR="00AA2EC9" w:rsidRPr="00AA2EC9" w:rsidRDefault="00AA2EC9" w:rsidP="00AA2EC9">
          <w:pPr>
            <w:spacing w:after="0" w:line="259" w:lineRule="auto"/>
            <w:ind w:left="0" w:right="82" w:firstLine="0"/>
            <w:jc w:val="center"/>
            <w:rPr>
              <w:rFonts w:ascii="Times New Roman" w:eastAsia="Times New Roman" w:hAnsi="Times New Roman" w:cs="Times New Roman"/>
              <w:b/>
              <w:bCs/>
              <w:i/>
              <w:sz w:val="22"/>
            </w:rPr>
          </w:pPr>
          <w:bookmarkStart w:id="0" w:name="_Hlk97809991"/>
          <w:bookmarkStart w:id="1" w:name="_Hlk97810201"/>
          <w:bookmarkStart w:id="2" w:name="_Hlk97810200"/>
          <w:bookmarkStart w:id="3" w:name="_Hlk97810199"/>
          <w:bookmarkStart w:id="4" w:name="_Hlk97810198"/>
          <w:bookmarkStart w:id="5" w:name="_Hlk97810197"/>
          <w:bookmarkStart w:id="6" w:name="_Hlk97810196"/>
          <w:bookmarkStart w:id="7" w:name="_Hlk97810195"/>
          <w:bookmarkStart w:id="8" w:name="_Hlk97810194"/>
          <w:bookmarkStart w:id="9" w:name="_Hlk97810193"/>
          <w:bookmarkStart w:id="10" w:name="_Hlk97810192"/>
          <w:r w:rsidRPr="00AA2EC9">
            <w:rPr>
              <w:rFonts w:ascii="Times New Roman" w:eastAsia="Times New Roman" w:hAnsi="Times New Roman" w:cs="Times New Roman"/>
              <w:b/>
              <w:i/>
              <w:sz w:val="22"/>
            </w:rPr>
            <w:t>Budowa sieci kanalizacji sanitarnej i sieci wodociągowej w miejscowościach Piduń – Rekownica</w:t>
          </w:r>
          <w:bookmarkEnd w:id="0"/>
          <w:r w:rsidRPr="00AA2EC9">
            <w:rPr>
              <w:rFonts w:ascii="Times New Roman" w:eastAsia="Times New Roman" w:hAnsi="Times New Roman" w:cs="Times New Roman"/>
              <w:b/>
              <w:i/>
              <w:sz w:val="22"/>
            </w:rPr>
            <w:t xml:space="preserve"> </w:t>
          </w:r>
          <w:bookmarkEnd w:id="1"/>
          <w:bookmarkEnd w:id="2"/>
          <w:bookmarkEnd w:id="3"/>
          <w:bookmarkEnd w:id="4"/>
          <w:bookmarkEnd w:id="5"/>
          <w:bookmarkEnd w:id="6"/>
          <w:bookmarkEnd w:id="7"/>
          <w:bookmarkEnd w:id="8"/>
          <w:bookmarkEnd w:id="9"/>
          <w:bookmarkEnd w:id="10"/>
        </w:p>
      </w:tc>
    </w:tr>
  </w:tbl>
  <w:p w14:paraId="5CD58D9D" w14:textId="143F03B6" w:rsidR="00B91D6C" w:rsidRDefault="00AA2EC9" w:rsidP="00AA2EC9">
    <w:pPr>
      <w:spacing w:after="0" w:line="259" w:lineRule="auto"/>
      <w:ind w:left="0" w:right="82" w:firstLine="0"/>
      <w:jc w:val="right"/>
    </w:pPr>
    <w:r>
      <w:t>Załącznik nr 1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948F" w14:textId="77777777" w:rsidR="00B91D6C" w:rsidRDefault="004365E1">
    <w:pPr>
      <w:spacing w:after="0" w:line="259" w:lineRule="auto"/>
      <w:ind w:left="0" w:right="280" w:firstLine="0"/>
      <w:jc w:val="right"/>
    </w:pPr>
    <w:r>
      <w:rPr>
        <w:i/>
        <w:sz w:val="12"/>
      </w:rPr>
      <w:t xml:space="preserve">Projekt budowlany budowy sieci wodociągowej i kanalizacji sanitarnej  w miejscowościach </w:t>
    </w:r>
    <w:proofErr w:type="spellStart"/>
    <w:r>
      <w:rPr>
        <w:i/>
        <w:sz w:val="12"/>
      </w:rPr>
      <w:t>Szuć</w:t>
    </w:r>
    <w:proofErr w:type="spellEnd"/>
    <w:r>
      <w:rPr>
        <w:i/>
        <w:sz w:val="12"/>
      </w:rPr>
      <w:t xml:space="preserve"> – Piduń – Rekownica  gm. Jedwabno        </w:t>
    </w:r>
  </w:p>
  <w:p w14:paraId="26CAE8CC" w14:textId="77777777" w:rsidR="00B91D6C" w:rsidRDefault="004365E1">
    <w:pPr>
      <w:spacing w:after="110" w:line="220" w:lineRule="auto"/>
      <w:ind w:left="9040" w:right="50" w:firstLine="852"/>
      <w:jc w:val="left"/>
    </w:pPr>
    <w:r>
      <w:rPr>
        <w:i/>
        <w:sz w:val="12"/>
      </w:rPr>
      <w:t xml:space="preserve">  </w:t>
    </w:r>
    <w:r>
      <w:rPr>
        <w:rFonts w:ascii="Franklin Gothic" w:eastAsia="Franklin Gothic" w:hAnsi="Franklin Gothic" w:cs="Franklin Gothic"/>
        <w:color w:val="FF0000"/>
        <w:sz w:val="12"/>
      </w:rPr>
      <w:t xml:space="preserve">BPI Sp. z o.o. Sp.k. </w:t>
    </w:r>
  </w:p>
  <w:p w14:paraId="5151B273" w14:textId="77777777" w:rsidR="00B91D6C" w:rsidRDefault="004365E1">
    <w:pPr>
      <w:spacing w:after="0" w:line="259" w:lineRule="auto"/>
      <w:ind w:left="0" w:right="82" w:firstLine="0"/>
      <w:jc w:val="center"/>
    </w:pPr>
    <w:r>
      <w:rPr>
        <w:rFonts w:ascii="Times New Roman" w:eastAsia="Times New Roman" w:hAnsi="Times New Roman" w:cs="Times New Roman"/>
        <w: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B1E"/>
    <w:multiLevelType w:val="hybridMultilevel"/>
    <w:tmpl w:val="FC3C3532"/>
    <w:lvl w:ilvl="0" w:tplc="1FE29EF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12B5D2">
      <w:start w:val="1"/>
      <w:numFmt w:val="bullet"/>
      <w:lvlText w:val="o"/>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64A0D0">
      <w:start w:val="1"/>
      <w:numFmt w:val="bullet"/>
      <w:lvlText w:val="-"/>
      <w:lvlJc w:val="left"/>
      <w:pPr>
        <w:ind w:left="1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84441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2C83F4">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4AE144">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AA208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A755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26913E">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FF381A"/>
    <w:multiLevelType w:val="hybridMultilevel"/>
    <w:tmpl w:val="F89C15FC"/>
    <w:lvl w:ilvl="0" w:tplc="E4D20E0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F8A09E">
      <w:start w:val="1"/>
      <w:numFmt w:val="bullet"/>
      <w:lvlText w:val="o"/>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1EB496">
      <w:start w:val="1"/>
      <w:numFmt w:val="bullet"/>
      <w:lvlText w:val="-"/>
      <w:lvlJc w:val="left"/>
      <w:pPr>
        <w:ind w:left="1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3238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044826">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9AA0E2">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C6175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3E323C">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AAFBB0">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FE5734"/>
    <w:multiLevelType w:val="hybridMultilevel"/>
    <w:tmpl w:val="519C4FDA"/>
    <w:lvl w:ilvl="0" w:tplc="EA2661E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070AF5A">
      <w:start w:val="1"/>
      <w:numFmt w:val="bullet"/>
      <w:lvlText w:val="o"/>
      <w:lvlJc w:val="left"/>
      <w:pPr>
        <w:ind w:left="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A023F4">
      <w:start w:val="1"/>
      <w:numFmt w:val="bullet"/>
      <w:lvlText w:val="▪"/>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24ABD4">
      <w:start w:val="1"/>
      <w:numFmt w:val="bullet"/>
      <w:lvlRestart w:val="0"/>
      <w:lvlText w:val=""/>
      <w:lvlJc w:val="left"/>
      <w:pPr>
        <w:ind w:left="23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CFC54">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2C4EE8">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16D85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F06A58C">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4A25F8">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F64CD6"/>
    <w:multiLevelType w:val="hybridMultilevel"/>
    <w:tmpl w:val="D6BEEDE4"/>
    <w:lvl w:ilvl="0" w:tplc="E998F852">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B436F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760EC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52E69E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2FC2E3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EEEBB3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C275B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796EB9E">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6685C9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7B6404"/>
    <w:multiLevelType w:val="hybridMultilevel"/>
    <w:tmpl w:val="5FBAEDF8"/>
    <w:lvl w:ilvl="0" w:tplc="C152EF3C">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C28D3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0FE3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2A74C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868DF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E182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A2761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4E64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0CF85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AA6A34"/>
    <w:multiLevelType w:val="hybridMultilevel"/>
    <w:tmpl w:val="185CD198"/>
    <w:lvl w:ilvl="0" w:tplc="3490F516">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DEB87E">
      <w:start w:val="1"/>
      <w:numFmt w:val="bullet"/>
      <w:lvlText w:val="-"/>
      <w:lvlJc w:val="left"/>
      <w:pPr>
        <w:ind w:left="12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6E2D69A">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C80633C">
      <w:start w:val="1"/>
      <w:numFmt w:val="bullet"/>
      <w:lvlText w:val="•"/>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592BDE4">
      <w:start w:val="1"/>
      <w:numFmt w:val="bullet"/>
      <w:lvlText w:val="o"/>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2C8ACA2">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BDEBEB6">
      <w:start w:val="1"/>
      <w:numFmt w:val="bullet"/>
      <w:lvlText w:val="•"/>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CF920">
      <w:start w:val="1"/>
      <w:numFmt w:val="bullet"/>
      <w:lvlText w:val="o"/>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4EAA3CE">
      <w:start w:val="1"/>
      <w:numFmt w:val="bullet"/>
      <w:lvlText w:val="▪"/>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1D0DC6"/>
    <w:multiLevelType w:val="hybridMultilevel"/>
    <w:tmpl w:val="3A7874C0"/>
    <w:lvl w:ilvl="0" w:tplc="5BB8073E">
      <w:start w:val="1"/>
      <w:numFmt w:val="lowerLetter"/>
      <w:lvlText w:val="%1)"/>
      <w:lvlJc w:val="left"/>
      <w:pPr>
        <w:ind w:left="73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E8E948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2FA2EB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67A9EA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94B08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BE4628C">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F622AA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B74ACF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62E65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3D49A9"/>
    <w:multiLevelType w:val="hybridMultilevel"/>
    <w:tmpl w:val="37F07844"/>
    <w:lvl w:ilvl="0" w:tplc="48B48C26">
      <w:start w:val="1"/>
      <w:numFmt w:val="lowerLetter"/>
      <w:lvlText w:val="%1)"/>
      <w:lvlJc w:val="left"/>
      <w:pPr>
        <w:ind w:left="86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2F8D7C8">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840A2E">
      <w:start w:val="1"/>
      <w:numFmt w:val="decimal"/>
      <w:lvlRestart w:val="0"/>
      <w:lvlText w:val="%3."/>
      <w:lvlJc w:val="left"/>
      <w:pPr>
        <w:ind w:left="15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C5C90AC">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2A40D54">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148340">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F0E354">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6B2666E">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CBCC182">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93385C"/>
    <w:multiLevelType w:val="hybridMultilevel"/>
    <w:tmpl w:val="D2025474"/>
    <w:lvl w:ilvl="0" w:tplc="6FE289E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C8170E">
      <w:start w:val="1"/>
      <w:numFmt w:val="bullet"/>
      <w:lvlText w:val="o"/>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82766C">
      <w:start w:val="1"/>
      <w:numFmt w:val="bullet"/>
      <w:lvlText w:val="-"/>
      <w:lvlJc w:val="left"/>
      <w:pPr>
        <w:ind w:left="1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708A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568264">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C0C55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C2760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6C0B3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A86F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3E6EB7"/>
    <w:multiLevelType w:val="hybridMultilevel"/>
    <w:tmpl w:val="879860F2"/>
    <w:lvl w:ilvl="0" w:tplc="8384E0E0">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7A68CD6">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5EAAD2E">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AE25EEE">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6ABE2E">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5CDA16">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A2A196C">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A668C74">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82A6920">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7A791C"/>
    <w:multiLevelType w:val="hybridMultilevel"/>
    <w:tmpl w:val="CFBAA408"/>
    <w:lvl w:ilvl="0" w:tplc="6F7EA446">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8CE3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701E7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C8E0C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54188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F2D26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6B87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A55A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BA2D8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A62561"/>
    <w:multiLevelType w:val="hybridMultilevel"/>
    <w:tmpl w:val="67BAA086"/>
    <w:lvl w:ilvl="0" w:tplc="C374E12C">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4CCE2BC">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9667894">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8A06DB8">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DC6D0C">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6A6DDC">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1F09670">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506D140">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3F4FFD6">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7474C8"/>
    <w:multiLevelType w:val="hybridMultilevel"/>
    <w:tmpl w:val="E800D34C"/>
    <w:lvl w:ilvl="0" w:tplc="C3CE33AE">
      <w:start w:val="1"/>
      <w:numFmt w:val="lowerLetter"/>
      <w:lvlText w:val="%1)"/>
      <w:lvlJc w:val="left"/>
      <w:pPr>
        <w:ind w:left="4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A50635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340786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4DA11C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5C8CD6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3B25B6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49C6F8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BB2F15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60BB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FE1D58"/>
    <w:multiLevelType w:val="hybridMultilevel"/>
    <w:tmpl w:val="EB165AA2"/>
    <w:lvl w:ilvl="0" w:tplc="862CB310">
      <w:start w:val="1"/>
      <w:numFmt w:val="bullet"/>
      <w:lvlText w:val="-"/>
      <w:lvlJc w:val="left"/>
      <w:pPr>
        <w:ind w:left="1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538382A">
      <w:start w:val="1"/>
      <w:numFmt w:val="bullet"/>
      <w:lvlText w:val="o"/>
      <w:lvlJc w:val="left"/>
      <w:pPr>
        <w:ind w:left="11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E02B4FA">
      <w:start w:val="1"/>
      <w:numFmt w:val="bullet"/>
      <w:lvlText w:val="▪"/>
      <w:lvlJc w:val="left"/>
      <w:pPr>
        <w:ind w:left="19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0C8354">
      <w:start w:val="1"/>
      <w:numFmt w:val="bullet"/>
      <w:lvlText w:val="•"/>
      <w:lvlJc w:val="left"/>
      <w:pPr>
        <w:ind w:left="26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ED07634">
      <w:start w:val="1"/>
      <w:numFmt w:val="bullet"/>
      <w:lvlText w:val="o"/>
      <w:lvlJc w:val="left"/>
      <w:pPr>
        <w:ind w:left="33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49459D8">
      <w:start w:val="1"/>
      <w:numFmt w:val="bullet"/>
      <w:lvlText w:val="▪"/>
      <w:lvlJc w:val="left"/>
      <w:pPr>
        <w:ind w:left="40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A58AA4A">
      <w:start w:val="1"/>
      <w:numFmt w:val="bullet"/>
      <w:lvlText w:val="•"/>
      <w:lvlJc w:val="left"/>
      <w:pPr>
        <w:ind w:left="47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00DE5C">
      <w:start w:val="1"/>
      <w:numFmt w:val="bullet"/>
      <w:lvlText w:val="o"/>
      <w:lvlJc w:val="left"/>
      <w:pPr>
        <w:ind w:left="55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086782">
      <w:start w:val="1"/>
      <w:numFmt w:val="bullet"/>
      <w:lvlText w:val="▪"/>
      <w:lvlJc w:val="left"/>
      <w:pPr>
        <w:ind w:left="6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B80D4A"/>
    <w:multiLevelType w:val="hybridMultilevel"/>
    <w:tmpl w:val="1864185E"/>
    <w:lvl w:ilvl="0" w:tplc="1F6E3A06">
      <w:start w:val="1"/>
      <w:numFmt w:val="bullet"/>
      <w:lvlText w:val="-"/>
      <w:lvlJc w:val="left"/>
      <w:pPr>
        <w:ind w:left="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1" w:tplc="63E481D4">
      <w:start w:val="1"/>
      <w:numFmt w:val="bullet"/>
      <w:lvlText w:val="o"/>
      <w:lvlJc w:val="left"/>
      <w:pPr>
        <w:ind w:left="118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2" w:tplc="2604CB64">
      <w:start w:val="1"/>
      <w:numFmt w:val="bullet"/>
      <w:lvlText w:val="▪"/>
      <w:lvlJc w:val="left"/>
      <w:pPr>
        <w:ind w:left="190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3" w:tplc="68E8E98C">
      <w:start w:val="1"/>
      <w:numFmt w:val="bullet"/>
      <w:lvlText w:val="•"/>
      <w:lvlJc w:val="left"/>
      <w:pPr>
        <w:ind w:left="262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4" w:tplc="592C6F8A">
      <w:start w:val="1"/>
      <w:numFmt w:val="bullet"/>
      <w:lvlText w:val="o"/>
      <w:lvlJc w:val="left"/>
      <w:pPr>
        <w:ind w:left="334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5" w:tplc="917E375A">
      <w:start w:val="1"/>
      <w:numFmt w:val="bullet"/>
      <w:lvlText w:val="▪"/>
      <w:lvlJc w:val="left"/>
      <w:pPr>
        <w:ind w:left="406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6" w:tplc="E676EC14">
      <w:start w:val="1"/>
      <w:numFmt w:val="bullet"/>
      <w:lvlText w:val="•"/>
      <w:lvlJc w:val="left"/>
      <w:pPr>
        <w:ind w:left="478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7" w:tplc="473E62CA">
      <w:start w:val="1"/>
      <w:numFmt w:val="bullet"/>
      <w:lvlText w:val="o"/>
      <w:lvlJc w:val="left"/>
      <w:pPr>
        <w:ind w:left="550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lvl w:ilvl="8" w:tplc="38206D7A">
      <w:start w:val="1"/>
      <w:numFmt w:val="bullet"/>
      <w:lvlText w:val="▪"/>
      <w:lvlJc w:val="left"/>
      <w:pPr>
        <w:ind w:left="6228"/>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46742AD"/>
    <w:multiLevelType w:val="hybridMultilevel"/>
    <w:tmpl w:val="7334ECE4"/>
    <w:lvl w:ilvl="0" w:tplc="AA0C0C60">
      <w:start w:val="1"/>
      <w:numFmt w:val="bullet"/>
      <w:lvlText w:val="-"/>
      <w:lvlJc w:val="left"/>
      <w:pPr>
        <w:ind w:left="11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59274BE">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4D68E28">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E1AD814">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A84EA36">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E82C98A">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82C73C0">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BE80238">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1AE281A">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947BA5"/>
    <w:multiLevelType w:val="hybridMultilevel"/>
    <w:tmpl w:val="9B384902"/>
    <w:lvl w:ilvl="0" w:tplc="2CBA30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60A550">
      <w:start w:val="1"/>
      <w:numFmt w:val="bullet"/>
      <w:lvlText w:val="o"/>
      <w:lvlJc w:val="left"/>
      <w:pPr>
        <w:ind w:left="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447CA6">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0E210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6C6E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9AA59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967A6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48A9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A2613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DB26F1"/>
    <w:multiLevelType w:val="hybridMultilevel"/>
    <w:tmpl w:val="28E05F7C"/>
    <w:lvl w:ilvl="0" w:tplc="A68AA9E8">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E251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E0D8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43D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41B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A62A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F8D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CC1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64B5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2D57AB"/>
    <w:multiLevelType w:val="hybridMultilevel"/>
    <w:tmpl w:val="06762F80"/>
    <w:lvl w:ilvl="0" w:tplc="9D30DE6C">
      <w:start w:val="1"/>
      <w:numFmt w:val="bullet"/>
      <w:lvlText w:val="-"/>
      <w:lvlJc w:val="left"/>
      <w:pPr>
        <w:ind w:left="1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F221C88">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21257D0">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AE2E828">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064EE0">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250668E">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BDE6C78">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40692E0">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0960A9C">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C3224E"/>
    <w:multiLevelType w:val="hybridMultilevel"/>
    <w:tmpl w:val="6E2638E2"/>
    <w:lvl w:ilvl="0" w:tplc="89B2F33E">
      <w:start w:val="1"/>
      <w:numFmt w:val="decimal"/>
      <w:lvlText w:val="%1."/>
      <w:lvlJc w:val="left"/>
      <w:pPr>
        <w:ind w:left="68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206E8D76">
      <w:start w:val="1"/>
      <w:numFmt w:val="bullet"/>
      <w:lvlText w:val=""/>
      <w:lvlJc w:val="left"/>
      <w:pPr>
        <w:ind w:left="1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122CD8">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2E7C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DA05BC">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9006C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CA27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B80C5B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46EAE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4E15808"/>
    <w:multiLevelType w:val="hybridMultilevel"/>
    <w:tmpl w:val="FCFE26AE"/>
    <w:lvl w:ilvl="0" w:tplc="405EB09E">
      <w:start w:val="1"/>
      <w:numFmt w:val="lowerLetter"/>
      <w:lvlText w:val="%1)"/>
      <w:lvlJc w:val="left"/>
      <w:pPr>
        <w:ind w:left="1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EBC72B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8B08EF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D66DF7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CA2EBB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8A4BC7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F00D4A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1A2047E">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1FCD41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512911"/>
    <w:multiLevelType w:val="hybridMultilevel"/>
    <w:tmpl w:val="3AB6A792"/>
    <w:lvl w:ilvl="0" w:tplc="F626D2E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A67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24FC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206F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636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55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ADE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0BC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1C66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90709AC"/>
    <w:multiLevelType w:val="hybridMultilevel"/>
    <w:tmpl w:val="5A26D9C8"/>
    <w:lvl w:ilvl="0" w:tplc="4F4EBA16">
      <w:start w:val="1"/>
      <w:numFmt w:val="lowerLetter"/>
      <w:lvlText w:val="%1)"/>
      <w:lvlJc w:val="left"/>
      <w:pPr>
        <w:ind w:left="7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DDAADF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5068DB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B6D99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A3AA6E2">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CB6AD0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3FC4DC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7302FEC">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5F840E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787DE1"/>
    <w:multiLevelType w:val="hybridMultilevel"/>
    <w:tmpl w:val="D8E0C5AC"/>
    <w:lvl w:ilvl="0" w:tplc="CADA94DE">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0ECB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94CC1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AEE68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2C6CB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68E8E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3AC86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9AA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C6E52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A731EA5"/>
    <w:multiLevelType w:val="hybridMultilevel"/>
    <w:tmpl w:val="BB74C1BE"/>
    <w:lvl w:ilvl="0" w:tplc="2228D58E">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0E03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143E1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EACF4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E7A9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ACB3D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54029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8AFF9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E2BF2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AE365D7"/>
    <w:multiLevelType w:val="hybridMultilevel"/>
    <w:tmpl w:val="523663E8"/>
    <w:lvl w:ilvl="0" w:tplc="44909822">
      <w:start w:val="1"/>
      <w:numFmt w:val="bullet"/>
      <w:lvlText w:val="-"/>
      <w:lvlJc w:val="left"/>
      <w:pPr>
        <w:ind w:left="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88814C6">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7622390">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EB2E1F2">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B1AC3A4">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4680694">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D42F83C">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E0CB86C">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1A28284">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267B27"/>
    <w:multiLevelType w:val="hybridMultilevel"/>
    <w:tmpl w:val="CF22E15A"/>
    <w:lvl w:ilvl="0" w:tplc="C506EEB8">
      <w:start w:val="1"/>
      <w:numFmt w:val="bullet"/>
      <w:lvlText w:val="•"/>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4B53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7E2FA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CFF5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E4146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02B45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ACBB4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8EA2C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8A552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FB6612D"/>
    <w:multiLevelType w:val="hybridMultilevel"/>
    <w:tmpl w:val="A9A84006"/>
    <w:lvl w:ilvl="0" w:tplc="90BAB6E6">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2DED53C">
      <w:start w:val="1"/>
      <w:numFmt w:val="bullet"/>
      <w:lvlText w:val="-"/>
      <w:lvlJc w:val="left"/>
      <w:pPr>
        <w:ind w:left="12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002A378">
      <w:start w:val="1"/>
      <w:numFmt w:val="bullet"/>
      <w:lvlText w:val="▪"/>
      <w:lvlJc w:val="left"/>
      <w:pPr>
        <w:ind w:left="20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7208882">
      <w:start w:val="1"/>
      <w:numFmt w:val="bullet"/>
      <w:lvlText w:val="•"/>
      <w:lvlJc w:val="left"/>
      <w:pPr>
        <w:ind w:left="27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C06D766">
      <w:start w:val="1"/>
      <w:numFmt w:val="bullet"/>
      <w:lvlText w:val="o"/>
      <w:lvlJc w:val="left"/>
      <w:pPr>
        <w:ind w:left="346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AE48BB2">
      <w:start w:val="1"/>
      <w:numFmt w:val="bullet"/>
      <w:lvlText w:val="▪"/>
      <w:lvlJc w:val="left"/>
      <w:pPr>
        <w:ind w:left="418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8BC5A06">
      <w:start w:val="1"/>
      <w:numFmt w:val="bullet"/>
      <w:lvlText w:val="•"/>
      <w:lvlJc w:val="left"/>
      <w:pPr>
        <w:ind w:left="490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A987DFE">
      <w:start w:val="1"/>
      <w:numFmt w:val="bullet"/>
      <w:lvlText w:val="o"/>
      <w:lvlJc w:val="left"/>
      <w:pPr>
        <w:ind w:left="56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D09CC6">
      <w:start w:val="1"/>
      <w:numFmt w:val="bullet"/>
      <w:lvlText w:val="▪"/>
      <w:lvlJc w:val="left"/>
      <w:pPr>
        <w:ind w:left="63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39318A1"/>
    <w:multiLevelType w:val="hybridMultilevel"/>
    <w:tmpl w:val="3B7ED70E"/>
    <w:lvl w:ilvl="0" w:tplc="E174B832">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9A60C66">
      <w:start w:val="1"/>
      <w:numFmt w:val="lowerLetter"/>
      <w:lvlText w:val="%2"/>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1ECDD4">
      <w:start w:val="1"/>
      <w:numFmt w:val="lowerRoman"/>
      <w:lvlText w:val="%3"/>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09CA8E8">
      <w:start w:val="1"/>
      <w:numFmt w:val="decimal"/>
      <w:lvlText w:val="%4"/>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8D43754">
      <w:start w:val="1"/>
      <w:numFmt w:val="lowerLetter"/>
      <w:lvlText w:val="%5"/>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2EC28D0">
      <w:start w:val="1"/>
      <w:numFmt w:val="lowerRoman"/>
      <w:lvlText w:val="%6"/>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6121C5C">
      <w:start w:val="1"/>
      <w:numFmt w:val="decimal"/>
      <w:lvlText w:val="%7"/>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95222AA">
      <w:start w:val="1"/>
      <w:numFmt w:val="lowerLetter"/>
      <w:lvlText w:val="%8"/>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642DB08">
      <w:start w:val="1"/>
      <w:numFmt w:val="lowerRoman"/>
      <w:lvlText w:val="%9"/>
      <w:lvlJc w:val="left"/>
      <w:pPr>
        <w:ind w:left="6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F45338"/>
    <w:multiLevelType w:val="hybridMultilevel"/>
    <w:tmpl w:val="7EF60982"/>
    <w:lvl w:ilvl="0" w:tplc="04EC42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8E1328">
      <w:start w:val="1"/>
      <w:numFmt w:val="bullet"/>
      <w:lvlText w:val="o"/>
      <w:lvlJc w:val="left"/>
      <w:pPr>
        <w:ind w:left="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444CDC">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03D7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88782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B4F91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E0435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2FDD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9CDD0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396E3D"/>
    <w:multiLevelType w:val="hybridMultilevel"/>
    <w:tmpl w:val="DF4CEFC2"/>
    <w:lvl w:ilvl="0" w:tplc="79EA6ECC">
      <w:start w:val="1"/>
      <w:numFmt w:val="decimal"/>
      <w:lvlText w:val="%1."/>
      <w:lvlJc w:val="left"/>
      <w:pPr>
        <w:ind w:left="1207"/>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10448B0">
      <w:start w:val="1"/>
      <w:numFmt w:val="lowerLetter"/>
      <w:lvlText w:val="%2"/>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1A28F0C0">
      <w:start w:val="1"/>
      <w:numFmt w:val="lowerRoman"/>
      <w:lvlText w:val="%3"/>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A7562968">
      <w:start w:val="1"/>
      <w:numFmt w:val="decimal"/>
      <w:lvlText w:val="%4"/>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F49EDCEE">
      <w:start w:val="1"/>
      <w:numFmt w:val="lowerLetter"/>
      <w:lvlText w:val="%5"/>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3AC623FC">
      <w:start w:val="1"/>
      <w:numFmt w:val="lowerRoman"/>
      <w:lvlText w:val="%6"/>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E3EC81C0">
      <w:start w:val="1"/>
      <w:numFmt w:val="decimal"/>
      <w:lvlText w:val="%7"/>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2DAA2238">
      <w:start w:val="1"/>
      <w:numFmt w:val="lowerLetter"/>
      <w:lvlText w:val="%8"/>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EF6ECCA">
      <w:start w:val="1"/>
      <w:numFmt w:val="lowerRoman"/>
      <w:lvlText w:val="%9"/>
      <w:lvlJc w:val="left"/>
      <w:pPr>
        <w:ind w:left="68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4A0A1B"/>
    <w:multiLevelType w:val="hybridMultilevel"/>
    <w:tmpl w:val="DE70134E"/>
    <w:lvl w:ilvl="0" w:tplc="D550FE1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242A136">
      <w:start w:val="1"/>
      <w:numFmt w:val="bullet"/>
      <w:lvlText w:val="o"/>
      <w:lvlJc w:val="left"/>
      <w:pPr>
        <w:ind w:left="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EA8A5D6">
      <w:start w:val="1"/>
      <w:numFmt w:val="bullet"/>
      <w:lvlText w:val="▪"/>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F6F90E">
      <w:start w:val="1"/>
      <w:numFmt w:val="bullet"/>
      <w:lvlText w:val="•"/>
      <w:lvlJc w:val="left"/>
      <w:pPr>
        <w:ind w:left="2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7EE1DC">
      <w:start w:val="1"/>
      <w:numFmt w:val="bullet"/>
      <w:lvlRestart w:val="0"/>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8C695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846D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34A5B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3A6EF2C">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FDF614A"/>
    <w:multiLevelType w:val="hybridMultilevel"/>
    <w:tmpl w:val="48F2C106"/>
    <w:lvl w:ilvl="0" w:tplc="B0120F82">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A48362E">
      <w:start w:val="1"/>
      <w:numFmt w:val="lowerLetter"/>
      <w:lvlText w:val="%2"/>
      <w:lvlJc w:val="left"/>
      <w:pPr>
        <w:ind w:left="16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C76177C">
      <w:start w:val="1"/>
      <w:numFmt w:val="lowerRoman"/>
      <w:lvlText w:val="%3"/>
      <w:lvlJc w:val="left"/>
      <w:pPr>
        <w:ind w:left="23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AB09C3A">
      <w:start w:val="1"/>
      <w:numFmt w:val="decimal"/>
      <w:lvlText w:val="%4"/>
      <w:lvlJc w:val="left"/>
      <w:pPr>
        <w:ind w:left="30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E9A02C8">
      <w:start w:val="1"/>
      <w:numFmt w:val="lowerLetter"/>
      <w:lvlText w:val="%5"/>
      <w:lvlJc w:val="left"/>
      <w:pPr>
        <w:ind w:left="37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8561A40">
      <w:start w:val="1"/>
      <w:numFmt w:val="lowerRoman"/>
      <w:lvlText w:val="%6"/>
      <w:lvlJc w:val="left"/>
      <w:pPr>
        <w:ind w:left="45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BBA7C42">
      <w:start w:val="1"/>
      <w:numFmt w:val="decimal"/>
      <w:lvlText w:val="%7"/>
      <w:lvlJc w:val="left"/>
      <w:pPr>
        <w:ind w:left="52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A705486">
      <w:start w:val="1"/>
      <w:numFmt w:val="lowerLetter"/>
      <w:lvlText w:val="%8"/>
      <w:lvlJc w:val="left"/>
      <w:pPr>
        <w:ind w:left="59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2692BE">
      <w:start w:val="1"/>
      <w:numFmt w:val="lowerRoman"/>
      <w:lvlText w:val="%9"/>
      <w:lvlJc w:val="left"/>
      <w:pPr>
        <w:ind w:left="66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0DB27D8"/>
    <w:multiLevelType w:val="hybridMultilevel"/>
    <w:tmpl w:val="A3882F3E"/>
    <w:lvl w:ilvl="0" w:tplc="D570DB2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E64EB4">
      <w:start w:val="1"/>
      <w:numFmt w:val="bullet"/>
      <w:lvlText w:val="o"/>
      <w:lvlJc w:val="left"/>
      <w:pPr>
        <w:ind w:left="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027AF8">
      <w:start w:val="1"/>
      <w:numFmt w:val="bullet"/>
      <w:lvlText w:val="-"/>
      <w:lvlJc w:val="left"/>
      <w:pPr>
        <w:ind w:left="1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3ABB9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8EB15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B4CCF4">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CA4C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1EE630">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EE798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4157D92"/>
    <w:multiLevelType w:val="hybridMultilevel"/>
    <w:tmpl w:val="28E89294"/>
    <w:lvl w:ilvl="0" w:tplc="ABAA1A60">
      <w:start w:val="2"/>
      <w:numFmt w:val="lowerLetter"/>
      <w:lvlText w:val="%1)"/>
      <w:lvlJc w:val="left"/>
      <w:pPr>
        <w:ind w:left="14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E14E12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D50B29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BABCE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236E1B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8B0925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94CDAD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CCCF51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4A0D5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6C76857"/>
    <w:multiLevelType w:val="hybridMultilevel"/>
    <w:tmpl w:val="64187536"/>
    <w:lvl w:ilvl="0" w:tplc="0C5ED888">
      <w:start w:val="1"/>
      <w:numFmt w:val="decimal"/>
      <w:lvlText w:val="%1."/>
      <w:lvlJc w:val="left"/>
      <w:pPr>
        <w:ind w:left="1207"/>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61CC340E">
      <w:start w:val="1"/>
      <w:numFmt w:val="lowerLetter"/>
      <w:lvlText w:val="%2"/>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6EB6CEB8">
      <w:start w:val="1"/>
      <w:numFmt w:val="lowerRoman"/>
      <w:lvlText w:val="%3"/>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28EE8CF2">
      <w:start w:val="1"/>
      <w:numFmt w:val="decimal"/>
      <w:lvlText w:val="%4"/>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871E1066">
      <w:start w:val="1"/>
      <w:numFmt w:val="lowerLetter"/>
      <w:lvlText w:val="%5"/>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9F9A4D22">
      <w:start w:val="1"/>
      <w:numFmt w:val="lowerRoman"/>
      <w:lvlText w:val="%6"/>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6BB2E4E4">
      <w:start w:val="1"/>
      <w:numFmt w:val="decimal"/>
      <w:lvlText w:val="%7"/>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AC3E77AA">
      <w:start w:val="1"/>
      <w:numFmt w:val="lowerLetter"/>
      <w:lvlText w:val="%8"/>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29BA4742">
      <w:start w:val="1"/>
      <w:numFmt w:val="lowerRoman"/>
      <w:lvlText w:val="%9"/>
      <w:lvlJc w:val="left"/>
      <w:pPr>
        <w:ind w:left="68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E744BD8"/>
    <w:multiLevelType w:val="hybridMultilevel"/>
    <w:tmpl w:val="B472EBFA"/>
    <w:lvl w:ilvl="0" w:tplc="87D21734">
      <w:start w:val="1"/>
      <w:numFmt w:val="decimal"/>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456E59E">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B26A92C">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D925E46">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BAA21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678F5F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C30079A">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61C84CA">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8FAFFEA">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F225DA5"/>
    <w:multiLevelType w:val="hybridMultilevel"/>
    <w:tmpl w:val="BDE0F42E"/>
    <w:lvl w:ilvl="0" w:tplc="4536A2A4">
      <w:start w:val="1"/>
      <w:numFmt w:val="bullet"/>
      <w:lvlText w:val="-"/>
      <w:lvlJc w:val="left"/>
      <w:pPr>
        <w:ind w:left="11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348CEF2">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7BCC812">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8EECF62">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330E836">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8EEF3A">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CD89E0E">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A449800">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2281F5A">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46356C"/>
    <w:multiLevelType w:val="hybridMultilevel"/>
    <w:tmpl w:val="7C3C9E82"/>
    <w:lvl w:ilvl="0" w:tplc="75E09006">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0042CCC">
      <w:start w:val="1"/>
      <w:numFmt w:val="bullet"/>
      <w:lvlText w:val="-"/>
      <w:lvlJc w:val="left"/>
      <w:pPr>
        <w:ind w:left="119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2F8CCEC">
      <w:start w:val="1"/>
      <w:numFmt w:val="bullet"/>
      <w:lvlText w:val="▪"/>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39892E8">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728FDF4">
      <w:start w:val="1"/>
      <w:numFmt w:val="bullet"/>
      <w:lvlText w:val="o"/>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E46FCEA">
      <w:start w:val="1"/>
      <w:numFmt w:val="bullet"/>
      <w:lvlText w:val="▪"/>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C66A036">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78AFBE2">
      <w:start w:val="1"/>
      <w:numFmt w:val="bullet"/>
      <w:lvlText w:val="o"/>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F702AF8">
      <w:start w:val="1"/>
      <w:numFmt w:val="bullet"/>
      <w:lvlText w:val="▪"/>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50127A0"/>
    <w:multiLevelType w:val="hybridMultilevel"/>
    <w:tmpl w:val="CD8029DE"/>
    <w:lvl w:ilvl="0" w:tplc="81C4C356">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071B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923C8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BE56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62FC3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FCA7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58E9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6EE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5211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B3D5EA7"/>
    <w:multiLevelType w:val="hybridMultilevel"/>
    <w:tmpl w:val="070831A2"/>
    <w:lvl w:ilvl="0" w:tplc="A5425A50">
      <w:start w:val="1"/>
      <w:numFmt w:val="bullet"/>
      <w:lvlText w:val="•"/>
      <w:lvlJc w:val="left"/>
      <w:pPr>
        <w:ind w:left="1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CA15D0">
      <w:start w:val="1"/>
      <w:numFmt w:val="bullet"/>
      <w:lvlText w:val="o"/>
      <w:lvlJc w:val="left"/>
      <w:pPr>
        <w:ind w:left="1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F624E8">
      <w:start w:val="1"/>
      <w:numFmt w:val="bullet"/>
      <w:lvlText w:val="▪"/>
      <w:lvlJc w:val="left"/>
      <w:pPr>
        <w:ind w:left="1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5446FE">
      <w:start w:val="1"/>
      <w:numFmt w:val="bullet"/>
      <w:lvlText w:val="•"/>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49C60">
      <w:start w:val="1"/>
      <w:numFmt w:val="bullet"/>
      <w:lvlText w:val="o"/>
      <w:lvlJc w:val="left"/>
      <w:pPr>
        <w:ind w:left="3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E03802">
      <w:start w:val="1"/>
      <w:numFmt w:val="bullet"/>
      <w:lvlText w:val="▪"/>
      <w:lvlJc w:val="left"/>
      <w:pPr>
        <w:ind w:left="3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FA29A2">
      <w:start w:val="1"/>
      <w:numFmt w:val="bullet"/>
      <w:lvlText w:val="•"/>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A2EFE">
      <w:start w:val="1"/>
      <w:numFmt w:val="bullet"/>
      <w:lvlText w:val="o"/>
      <w:lvlJc w:val="left"/>
      <w:pPr>
        <w:ind w:left="5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47722">
      <w:start w:val="1"/>
      <w:numFmt w:val="bullet"/>
      <w:lvlText w:val="▪"/>
      <w:lvlJc w:val="left"/>
      <w:pPr>
        <w:ind w:left="6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D71600B"/>
    <w:multiLevelType w:val="hybridMultilevel"/>
    <w:tmpl w:val="BE38FBFA"/>
    <w:lvl w:ilvl="0" w:tplc="4A68D392">
      <w:start w:val="1"/>
      <w:numFmt w:val="lowerLetter"/>
      <w:lvlText w:val="%1)"/>
      <w:lvlJc w:val="left"/>
      <w:pPr>
        <w:ind w:left="12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A0E13FE">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3B8EC86">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A14C13A">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32056C4">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68875F8">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4B014E4">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1FC7956">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166BB14">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67358F"/>
    <w:multiLevelType w:val="hybridMultilevel"/>
    <w:tmpl w:val="EFBA3B2C"/>
    <w:lvl w:ilvl="0" w:tplc="7DFA7734">
      <w:start w:val="1"/>
      <w:numFmt w:val="bullet"/>
      <w:lvlText w:val="-"/>
      <w:lvlJc w:val="left"/>
      <w:pPr>
        <w:ind w:left="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ECE8CC">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5A2F142">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2748D40">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016BA6E">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826FD12">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C45234">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2C8CF4">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82E0962">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425B26"/>
    <w:multiLevelType w:val="hybridMultilevel"/>
    <w:tmpl w:val="09CA0456"/>
    <w:lvl w:ilvl="0" w:tplc="8F9E300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C6D9F8">
      <w:start w:val="1"/>
      <w:numFmt w:val="bullet"/>
      <w:lvlText w:val="o"/>
      <w:lvlJc w:val="left"/>
      <w:pPr>
        <w:ind w:left="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5C80C6">
      <w:start w:val="1"/>
      <w:numFmt w:val="bullet"/>
      <w:lvlText w:val="▪"/>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D08ED8">
      <w:start w:val="1"/>
      <w:numFmt w:val="bullet"/>
      <w:lvlRestart w:val="0"/>
      <w:lvlText w:val=""/>
      <w:lvlJc w:val="left"/>
      <w:pPr>
        <w:ind w:left="23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8A832B6">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C5C1F9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A8354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EC23C7A">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C28DF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C232040"/>
    <w:multiLevelType w:val="hybridMultilevel"/>
    <w:tmpl w:val="D47ADD44"/>
    <w:lvl w:ilvl="0" w:tplc="1CBCC152">
      <w:start w:val="1"/>
      <w:numFmt w:val="decimal"/>
      <w:lvlText w:val="%1."/>
      <w:lvlJc w:val="left"/>
      <w:pPr>
        <w:ind w:left="14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09704E08">
      <w:start w:val="1"/>
      <w:numFmt w:val="lowerLetter"/>
      <w:lvlText w:val="%2"/>
      <w:lvlJc w:val="left"/>
      <w:pPr>
        <w:ind w:left="185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0DE8F15E">
      <w:start w:val="1"/>
      <w:numFmt w:val="lowerRoman"/>
      <w:lvlText w:val="%3"/>
      <w:lvlJc w:val="left"/>
      <w:pPr>
        <w:ind w:left="257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60C85CCA">
      <w:start w:val="1"/>
      <w:numFmt w:val="decimal"/>
      <w:lvlText w:val="%4"/>
      <w:lvlJc w:val="left"/>
      <w:pPr>
        <w:ind w:left="329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076C2272">
      <w:start w:val="1"/>
      <w:numFmt w:val="lowerLetter"/>
      <w:lvlText w:val="%5"/>
      <w:lvlJc w:val="left"/>
      <w:pPr>
        <w:ind w:left="401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B80E937E">
      <w:start w:val="1"/>
      <w:numFmt w:val="lowerRoman"/>
      <w:lvlText w:val="%6"/>
      <w:lvlJc w:val="left"/>
      <w:pPr>
        <w:ind w:left="473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B986E512">
      <w:start w:val="1"/>
      <w:numFmt w:val="decimal"/>
      <w:lvlText w:val="%7"/>
      <w:lvlJc w:val="left"/>
      <w:pPr>
        <w:ind w:left="545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85FEDC1E">
      <w:start w:val="1"/>
      <w:numFmt w:val="lowerLetter"/>
      <w:lvlText w:val="%8"/>
      <w:lvlJc w:val="left"/>
      <w:pPr>
        <w:ind w:left="617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654AA00">
      <w:start w:val="1"/>
      <w:numFmt w:val="lowerRoman"/>
      <w:lvlText w:val="%9"/>
      <w:lvlJc w:val="left"/>
      <w:pPr>
        <w:ind w:left="689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4"/>
  </w:num>
  <w:num w:numId="3">
    <w:abstractNumId w:val="35"/>
  </w:num>
  <w:num w:numId="4">
    <w:abstractNumId w:val="7"/>
  </w:num>
  <w:num w:numId="5">
    <w:abstractNumId w:val="9"/>
  </w:num>
  <w:num w:numId="6">
    <w:abstractNumId w:val="23"/>
  </w:num>
  <w:num w:numId="7">
    <w:abstractNumId w:val="11"/>
  </w:num>
  <w:num w:numId="8">
    <w:abstractNumId w:val="21"/>
  </w:num>
  <w:num w:numId="9">
    <w:abstractNumId w:val="41"/>
  </w:num>
  <w:num w:numId="10">
    <w:abstractNumId w:val="28"/>
  </w:num>
  <w:num w:numId="11">
    <w:abstractNumId w:val="19"/>
  </w:num>
  <w:num w:numId="12">
    <w:abstractNumId w:val="38"/>
  </w:num>
  <w:num w:numId="13">
    <w:abstractNumId w:val="43"/>
  </w:num>
  <w:num w:numId="14">
    <w:abstractNumId w:val="2"/>
  </w:num>
  <w:num w:numId="15">
    <w:abstractNumId w:val="1"/>
  </w:num>
  <w:num w:numId="16">
    <w:abstractNumId w:val="16"/>
  </w:num>
  <w:num w:numId="17">
    <w:abstractNumId w:val="29"/>
  </w:num>
  <w:num w:numId="18">
    <w:abstractNumId w:val="33"/>
  </w:num>
  <w:num w:numId="19">
    <w:abstractNumId w:val="8"/>
  </w:num>
  <w:num w:numId="20">
    <w:abstractNumId w:val="0"/>
  </w:num>
  <w:num w:numId="21">
    <w:abstractNumId w:val="31"/>
  </w:num>
  <w:num w:numId="22">
    <w:abstractNumId w:val="44"/>
  </w:num>
  <w:num w:numId="23">
    <w:abstractNumId w:val="15"/>
  </w:num>
  <w:num w:numId="24">
    <w:abstractNumId w:val="37"/>
  </w:num>
  <w:num w:numId="25">
    <w:abstractNumId w:val="5"/>
  </w:num>
  <w:num w:numId="26">
    <w:abstractNumId w:val="30"/>
  </w:num>
  <w:num w:numId="27">
    <w:abstractNumId w:val="32"/>
  </w:num>
  <w:num w:numId="28">
    <w:abstractNumId w:val="3"/>
  </w:num>
  <w:num w:numId="29">
    <w:abstractNumId w:val="17"/>
  </w:num>
  <w:num w:numId="30">
    <w:abstractNumId w:val="39"/>
  </w:num>
  <w:num w:numId="31">
    <w:abstractNumId w:val="24"/>
  </w:num>
  <w:num w:numId="32">
    <w:abstractNumId w:val="27"/>
  </w:num>
  <w:num w:numId="33">
    <w:abstractNumId w:val="40"/>
  </w:num>
  <w:num w:numId="34">
    <w:abstractNumId w:val="36"/>
  </w:num>
  <w:num w:numId="35">
    <w:abstractNumId w:val="10"/>
  </w:num>
  <w:num w:numId="36">
    <w:abstractNumId w:val="42"/>
  </w:num>
  <w:num w:numId="37">
    <w:abstractNumId w:val="18"/>
  </w:num>
  <w:num w:numId="38">
    <w:abstractNumId w:val="13"/>
  </w:num>
  <w:num w:numId="39">
    <w:abstractNumId w:val="25"/>
  </w:num>
  <w:num w:numId="40">
    <w:abstractNumId w:val="22"/>
  </w:num>
  <w:num w:numId="41">
    <w:abstractNumId w:val="6"/>
  </w:num>
  <w:num w:numId="42">
    <w:abstractNumId w:val="20"/>
  </w:num>
  <w:num w:numId="43">
    <w:abstractNumId w:val="12"/>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6C"/>
    <w:rsid w:val="004365E1"/>
    <w:rsid w:val="005E516D"/>
    <w:rsid w:val="00652A81"/>
    <w:rsid w:val="00A341C4"/>
    <w:rsid w:val="00AA2EC9"/>
    <w:rsid w:val="00B91D6C"/>
    <w:rsid w:val="00F3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E29B5"/>
  <w15:docId w15:val="{FCD29AA8-FED8-4A4F-BFC3-148CAA81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0" w:lineRule="auto"/>
      <w:ind w:left="862" w:right="268" w:firstLine="2"/>
      <w:jc w:val="both"/>
    </w:pPr>
    <w:rPr>
      <w:rFonts w:ascii="Century Gothic" w:eastAsia="Century Gothic" w:hAnsi="Century Gothic" w:cs="Century Gothic"/>
      <w:color w:val="000000"/>
      <w:sz w:val="20"/>
    </w:rPr>
  </w:style>
  <w:style w:type="paragraph" w:styleId="Nagwek1">
    <w:name w:val="heading 1"/>
    <w:next w:val="Normalny"/>
    <w:link w:val="Nagwek1Znak"/>
    <w:uiPriority w:val="9"/>
    <w:qFormat/>
    <w:pPr>
      <w:keepNext/>
      <w:keepLines/>
      <w:spacing w:after="4" w:line="250" w:lineRule="auto"/>
      <w:ind w:left="512" w:hanging="10"/>
      <w:outlineLvl w:val="0"/>
    </w:pPr>
    <w:rPr>
      <w:rFonts w:ascii="Century Gothic" w:eastAsia="Century Gothic" w:hAnsi="Century Gothic" w:cs="Century Gothic"/>
      <w:b/>
      <w:color w:val="000000"/>
      <w:sz w:val="20"/>
      <w:u w:val="single" w:color="000000"/>
    </w:rPr>
  </w:style>
  <w:style w:type="paragraph" w:styleId="Nagwek2">
    <w:name w:val="heading 2"/>
    <w:next w:val="Normalny"/>
    <w:link w:val="Nagwek2Znak"/>
    <w:uiPriority w:val="9"/>
    <w:unhideWhenUsed/>
    <w:qFormat/>
    <w:pPr>
      <w:keepNext/>
      <w:keepLines/>
      <w:spacing w:after="4" w:line="250" w:lineRule="auto"/>
      <w:ind w:left="512" w:hanging="10"/>
      <w:outlineLvl w:val="1"/>
    </w:pPr>
    <w:rPr>
      <w:rFonts w:ascii="Century Gothic" w:eastAsia="Century Gothic" w:hAnsi="Century Gothic" w:cs="Century Gothic"/>
      <w:b/>
      <w:color w:val="000000"/>
      <w:sz w:val="20"/>
      <w:u w:val="single" w:color="000000"/>
    </w:rPr>
  </w:style>
  <w:style w:type="paragraph" w:styleId="Nagwek3">
    <w:name w:val="heading 3"/>
    <w:next w:val="Normalny"/>
    <w:link w:val="Nagwek3Znak"/>
    <w:uiPriority w:val="9"/>
    <w:unhideWhenUsed/>
    <w:qFormat/>
    <w:pPr>
      <w:keepNext/>
      <w:keepLines/>
      <w:spacing w:after="0"/>
      <w:ind w:left="512" w:hanging="10"/>
      <w:outlineLvl w:val="2"/>
    </w:pPr>
    <w:rPr>
      <w:rFonts w:ascii="Century Gothic" w:eastAsia="Century Gothic" w:hAnsi="Century Gothic" w:cs="Century Gothic"/>
      <w:b/>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0"/>
      <w:u w:val="single" w:color="000000"/>
    </w:rPr>
  </w:style>
  <w:style w:type="character" w:customStyle="1" w:styleId="Nagwek3Znak">
    <w:name w:val="Nagłówek 3 Znak"/>
    <w:link w:val="Nagwek3"/>
    <w:rPr>
      <w:rFonts w:ascii="Century Gothic" w:eastAsia="Century Gothic" w:hAnsi="Century Gothic" w:cs="Century Gothic"/>
      <w:b/>
      <w:color w:val="000000"/>
      <w:sz w:val="20"/>
      <w:u w:val="single" w:color="000000"/>
    </w:rPr>
  </w:style>
  <w:style w:type="character" w:customStyle="1" w:styleId="Nagwek2Znak">
    <w:name w:val="Nagłówek 2 Znak"/>
    <w:link w:val="Nagwek2"/>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A2E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EC9"/>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10599</Words>
  <Characters>63600</Characters>
  <Application>Microsoft Office Word</Application>
  <DocSecurity>0</DocSecurity>
  <Lines>530</Lines>
  <Paragraphs>148</Paragraphs>
  <ScaleCrop>false</ScaleCrop>
  <Company/>
  <LinksUpToDate>false</LinksUpToDate>
  <CharactersWithSpaces>74051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TECHNICZNY</dc:title>
  <dc:subject/>
  <dc:creator>ROLWOD</dc:creator>
  <cp:keywords/>
  <cp:lastModifiedBy>l.karwaszewska</cp:lastModifiedBy>
  <cp:revision>4</cp:revision>
  <dcterms:created xsi:type="dcterms:W3CDTF">2022-03-10T14:20:00Z</dcterms:created>
  <dcterms:modified xsi:type="dcterms:W3CDTF">2022-03-11T13:27:00Z</dcterms:modified>
</cp:coreProperties>
</file>