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FB71" w14:textId="142E04B8" w:rsidR="00D93F91" w:rsidRDefault="000B3164" w:rsidP="00D93F91">
      <w:pPr>
        <w:spacing w:line="1" w:lineRule="exact"/>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Piasek lub żwir o </w:t>
      </w:r>
      <w:proofErr w:type="spellStart"/>
      <w:r>
        <w:rPr>
          <w:rFonts w:asciiTheme="minorHAnsi" w:eastAsia="Times New Roman" w:hAnsiTheme="minorHAnsi" w:cstheme="minorHAnsi"/>
          <w:sz w:val="24"/>
          <w:szCs w:val="24"/>
        </w:rPr>
        <w:t>gruboś</w:t>
      </w:r>
      <w:proofErr w:type="spellEnd"/>
    </w:p>
    <w:p w14:paraId="38E787C6" w14:textId="77777777" w:rsidR="004957A4" w:rsidRDefault="004957A4" w:rsidP="00D93F91">
      <w:pPr>
        <w:spacing w:line="1" w:lineRule="exact"/>
        <w:rPr>
          <w:rFonts w:asciiTheme="minorHAnsi" w:eastAsia="Times New Roman" w:hAnsiTheme="minorHAnsi" w:cstheme="minorHAnsi"/>
          <w:sz w:val="24"/>
          <w:szCs w:val="24"/>
        </w:rPr>
      </w:pPr>
    </w:p>
    <w:p w14:paraId="2016587F" w14:textId="77777777" w:rsidR="004957A4" w:rsidRDefault="004957A4" w:rsidP="00D93F91">
      <w:pPr>
        <w:spacing w:line="1" w:lineRule="exact"/>
        <w:rPr>
          <w:rFonts w:asciiTheme="minorHAnsi" w:eastAsia="Times New Roman" w:hAnsiTheme="minorHAnsi" w:cstheme="minorHAnsi"/>
          <w:sz w:val="24"/>
          <w:szCs w:val="24"/>
        </w:rPr>
      </w:pPr>
    </w:p>
    <w:p w14:paraId="0834AE91" w14:textId="77777777" w:rsidR="004957A4" w:rsidRPr="00016219" w:rsidRDefault="004957A4" w:rsidP="00D93F91">
      <w:pPr>
        <w:spacing w:line="1" w:lineRule="exact"/>
        <w:rPr>
          <w:rFonts w:asciiTheme="minorHAnsi" w:eastAsia="Times New Roman" w:hAnsiTheme="minorHAnsi" w:cstheme="minorHAnsi"/>
          <w:sz w:val="24"/>
          <w:szCs w:val="24"/>
        </w:rPr>
      </w:pPr>
    </w:p>
    <w:p w14:paraId="79683C85" w14:textId="5E6496FB" w:rsidR="00016219" w:rsidRPr="00016219" w:rsidRDefault="006D750C" w:rsidP="006D750C">
      <w:pPr>
        <w:rPr>
          <w:rFonts w:ascii="Arial" w:hAnsi="Arial"/>
          <w:sz w:val="24"/>
          <w:szCs w:val="24"/>
          <w:lang w:eastAsia="en-US"/>
        </w:rPr>
      </w:pPr>
      <w:r w:rsidRPr="006D750C">
        <w:rPr>
          <w:rFonts w:ascii="Arial" w:hAnsi="Arial"/>
          <w:sz w:val="24"/>
          <w:szCs w:val="24"/>
          <w:lang w:eastAsia="en-US"/>
        </w:rPr>
        <w:t>Załącznik A do SWZ Opis przedmiotu zamówienia</w:t>
      </w:r>
      <w:r>
        <w:rPr>
          <w:rFonts w:ascii="Arial" w:hAnsi="Arial"/>
          <w:sz w:val="24"/>
          <w:szCs w:val="24"/>
          <w:lang w:eastAsia="en-US"/>
        </w:rPr>
        <w:t xml:space="preserve"> </w:t>
      </w:r>
      <w:r w:rsidR="00016219" w:rsidRPr="00016219">
        <w:rPr>
          <w:rFonts w:ascii="Arial" w:hAnsi="Arial"/>
          <w:sz w:val="24"/>
          <w:szCs w:val="24"/>
          <w:lang w:eastAsia="en-US"/>
        </w:rPr>
        <w:t>ZNAK SPRAWY: WG.271.</w:t>
      </w:r>
      <w:r w:rsidR="00016219">
        <w:rPr>
          <w:rFonts w:ascii="Arial" w:hAnsi="Arial"/>
          <w:sz w:val="24"/>
          <w:szCs w:val="24"/>
          <w:lang w:eastAsia="en-US"/>
        </w:rPr>
        <w:t>1</w:t>
      </w:r>
      <w:r w:rsidR="00016219" w:rsidRPr="00016219">
        <w:rPr>
          <w:rFonts w:ascii="Arial" w:hAnsi="Arial"/>
          <w:sz w:val="24"/>
          <w:szCs w:val="24"/>
          <w:lang w:eastAsia="en-US"/>
        </w:rPr>
        <w:t>.</w:t>
      </w:r>
      <w:r w:rsidR="00A40333">
        <w:rPr>
          <w:rFonts w:ascii="Arial" w:hAnsi="Arial"/>
          <w:sz w:val="24"/>
          <w:szCs w:val="24"/>
          <w:lang w:eastAsia="en-US"/>
        </w:rPr>
        <w:t>18</w:t>
      </w:r>
      <w:r w:rsidR="00016219" w:rsidRPr="00016219">
        <w:rPr>
          <w:rFonts w:ascii="Arial" w:hAnsi="Arial"/>
          <w:sz w:val="24"/>
          <w:szCs w:val="24"/>
          <w:lang w:eastAsia="en-US"/>
        </w:rPr>
        <w:t>.2023.WC</w:t>
      </w:r>
      <w:r w:rsidR="00A40333">
        <w:rPr>
          <w:rFonts w:ascii="Arial" w:hAnsi="Arial"/>
          <w:sz w:val="24"/>
          <w:szCs w:val="24"/>
          <w:lang w:eastAsia="en-US"/>
        </w:rPr>
        <w:t>.</w:t>
      </w:r>
    </w:p>
    <w:p w14:paraId="71BAB77F" w14:textId="77777777" w:rsidR="006D750C" w:rsidRPr="006D750C" w:rsidRDefault="006D750C" w:rsidP="006D750C">
      <w:pPr>
        <w:spacing w:line="360" w:lineRule="auto"/>
        <w:jc w:val="center"/>
        <w:rPr>
          <w:rFonts w:ascii="Arial" w:hAnsi="Arial"/>
          <w:b/>
          <w:sz w:val="24"/>
          <w:szCs w:val="24"/>
          <w:lang w:eastAsia="en-US"/>
        </w:rPr>
      </w:pPr>
    </w:p>
    <w:p w14:paraId="23CC1ADF" w14:textId="3651C805" w:rsidR="00A40333" w:rsidRPr="00A40333" w:rsidRDefault="00A40333" w:rsidP="006D750C">
      <w:pPr>
        <w:spacing w:after="120" w:line="276" w:lineRule="auto"/>
        <w:jc w:val="center"/>
        <w:rPr>
          <w:rFonts w:ascii="Arial" w:eastAsia="Times New Roman" w:hAnsi="Arial"/>
          <w:sz w:val="24"/>
          <w:szCs w:val="24"/>
          <w:lang w:eastAsia="en-US"/>
        </w:rPr>
      </w:pPr>
      <w:r w:rsidRPr="00A40333">
        <w:rPr>
          <w:rFonts w:ascii="Arial" w:hAnsi="Arial"/>
          <w:sz w:val="24"/>
          <w:szCs w:val="24"/>
        </w:rPr>
        <w:t xml:space="preserve">Budowa placu zabaw w Łączynie i </w:t>
      </w:r>
      <w:proofErr w:type="spellStart"/>
      <w:r w:rsidRPr="00A40333">
        <w:rPr>
          <w:rFonts w:ascii="Arial" w:hAnsi="Arial"/>
          <w:sz w:val="24"/>
          <w:szCs w:val="24"/>
        </w:rPr>
        <w:t>Stężyckiej</w:t>
      </w:r>
      <w:proofErr w:type="spellEnd"/>
      <w:r w:rsidRPr="00A40333">
        <w:rPr>
          <w:rFonts w:ascii="Arial" w:hAnsi="Arial"/>
          <w:sz w:val="24"/>
          <w:szCs w:val="24"/>
        </w:rPr>
        <w:t xml:space="preserve"> Hucie</w:t>
      </w:r>
    </w:p>
    <w:p w14:paraId="62E10686" w14:textId="77777777" w:rsidR="006D750C" w:rsidRPr="006D750C" w:rsidRDefault="006D750C" w:rsidP="006D750C">
      <w:pPr>
        <w:spacing w:line="360" w:lineRule="auto"/>
        <w:jc w:val="center"/>
        <w:rPr>
          <w:rFonts w:ascii="Arial" w:hAnsi="Arial"/>
          <w:sz w:val="24"/>
          <w:szCs w:val="24"/>
          <w:lang w:eastAsia="en-US"/>
        </w:rPr>
      </w:pPr>
      <w:r w:rsidRPr="006D750C">
        <w:rPr>
          <w:rFonts w:ascii="Arial" w:hAnsi="Arial"/>
          <w:sz w:val="24"/>
          <w:szCs w:val="24"/>
          <w:lang w:eastAsia="en-US"/>
        </w:rPr>
        <w:t>Opis przedmiotu zamówienia</w:t>
      </w:r>
    </w:p>
    <w:p w14:paraId="6DC4401B" w14:textId="77777777" w:rsidR="006D750C" w:rsidRPr="006D750C" w:rsidRDefault="006D750C" w:rsidP="006D750C">
      <w:pPr>
        <w:spacing w:line="360" w:lineRule="auto"/>
        <w:jc w:val="center"/>
        <w:rPr>
          <w:rFonts w:ascii="Arial" w:hAnsi="Arial"/>
          <w:b/>
          <w:sz w:val="10"/>
          <w:szCs w:val="24"/>
          <w:lang w:eastAsia="en-US"/>
        </w:rPr>
      </w:pPr>
    </w:p>
    <w:p w14:paraId="40543D6A" w14:textId="2742D853" w:rsidR="008B7CA4" w:rsidRDefault="006D750C" w:rsidP="00C653B5">
      <w:pPr>
        <w:numPr>
          <w:ilvl w:val="0"/>
          <w:numId w:val="1"/>
        </w:numPr>
        <w:spacing w:line="360" w:lineRule="auto"/>
        <w:ind w:left="567" w:hanging="567"/>
        <w:jc w:val="both"/>
        <w:rPr>
          <w:rFonts w:ascii="Arial" w:eastAsia="Times New Roman" w:hAnsi="Arial" w:cs="Times New Roman"/>
          <w:sz w:val="24"/>
          <w:szCs w:val="24"/>
        </w:rPr>
      </w:pPr>
      <w:r w:rsidRPr="006D750C">
        <w:rPr>
          <w:rFonts w:ascii="Arial" w:hAnsi="Arial"/>
          <w:sz w:val="24"/>
          <w:szCs w:val="24"/>
          <w:lang w:eastAsia="en-US"/>
        </w:rPr>
        <w:t>Zamówienie na roboty budowlane:</w:t>
      </w:r>
      <w:r w:rsidRPr="006D750C">
        <w:rPr>
          <w:rFonts w:ascii="Arial" w:eastAsia="Times New Roman" w:hAnsi="Arial" w:cs="Times New Roman"/>
          <w:sz w:val="24"/>
          <w:szCs w:val="24"/>
        </w:rPr>
        <w:t xml:space="preserve"> przedmiotem zamówienia jest dostawa i montaż urządzeń zabawowych wraz z wykonaniem nawierzchni bezpiecznej i ogrodzenia zgodnie z obowiązującymi normami oraz certyfikatami bezpieczeństwa w </w:t>
      </w:r>
      <w:r w:rsidR="008B7CA4">
        <w:rPr>
          <w:rFonts w:ascii="Arial" w:eastAsia="Times New Roman" w:hAnsi="Arial" w:cs="Times New Roman"/>
          <w:sz w:val="24"/>
          <w:szCs w:val="24"/>
        </w:rPr>
        <w:t xml:space="preserve">dwóch lokalizacjach: Łączyno oraz Stężycka Huta. </w:t>
      </w:r>
    </w:p>
    <w:p w14:paraId="1CDC4E90" w14:textId="074D5CD4" w:rsidR="006D750C" w:rsidRDefault="006D750C" w:rsidP="00C653B5">
      <w:pPr>
        <w:numPr>
          <w:ilvl w:val="0"/>
          <w:numId w:val="1"/>
        </w:numPr>
        <w:spacing w:line="360" w:lineRule="auto"/>
        <w:ind w:left="567" w:hanging="567"/>
        <w:jc w:val="both"/>
        <w:rPr>
          <w:rFonts w:ascii="Arial" w:eastAsia="Times New Roman" w:hAnsi="Arial" w:cs="Times New Roman"/>
          <w:sz w:val="24"/>
          <w:szCs w:val="24"/>
        </w:rPr>
      </w:pPr>
      <w:r w:rsidRPr="006D750C">
        <w:rPr>
          <w:rFonts w:ascii="Arial" w:eastAsia="Times New Roman" w:hAnsi="Arial" w:cs="Times New Roman"/>
          <w:sz w:val="24"/>
          <w:szCs w:val="24"/>
        </w:rPr>
        <w:t>Zakres zamówienia obejmuje m.in.:</w:t>
      </w:r>
    </w:p>
    <w:p w14:paraId="76C1215C" w14:textId="07FAE6D8" w:rsidR="008B7CA4" w:rsidRDefault="008B7CA4" w:rsidP="004F0DE2">
      <w:pPr>
        <w:pStyle w:val="Akapitzlist"/>
        <w:numPr>
          <w:ilvl w:val="1"/>
          <w:numId w:val="1"/>
        </w:numPr>
        <w:spacing w:line="360" w:lineRule="auto"/>
        <w:ind w:left="851" w:hanging="567"/>
        <w:jc w:val="both"/>
        <w:rPr>
          <w:rFonts w:ascii="Arial" w:eastAsia="Times New Roman" w:hAnsi="Arial" w:cs="Times New Roman"/>
          <w:sz w:val="24"/>
          <w:szCs w:val="24"/>
        </w:rPr>
      </w:pPr>
      <w:r>
        <w:rPr>
          <w:rFonts w:ascii="Arial" w:eastAsia="Times New Roman" w:hAnsi="Arial" w:cs="Times New Roman"/>
          <w:sz w:val="24"/>
          <w:szCs w:val="24"/>
        </w:rPr>
        <w:t>Lokalizacja Łączyno:</w:t>
      </w:r>
    </w:p>
    <w:p w14:paraId="04CAF163" w14:textId="1CC1D210" w:rsidR="003956E6" w:rsidRPr="003956E6" w:rsidRDefault="003956E6" w:rsidP="004F0DE2">
      <w:pPr>
        <w:spacing w:line="360" w:lineRule="auto"/>
        <w:ind w:left="1276" w:hanging="567"/>
        <w:jc w:val="both"/>
        <w:rPr>
          <w:rFonts w:ascii="Arial" w:eastAsia="Times New Roman" w:hAnsi="Arial" w:cs="Times New Roman"/>
          <w:sz w:val="24"/>
          <w:szCs w:val="24"/>
        </w:rPr>
      </w:pPr>
      <w:r>
        <w:rPr>
          <w:rFonts w:ascii="Arial" w:eastAsia="Times New Roman" w:hAnsi="Arial" w:cs="Times New Roman"/>
          <w:sz w:val="24"/>
          <w:szCs w:val="24"/>
        </w:rPr>
        <w:t>Powierzchnia placu zabaw: 106 m2</w:t>
      </w:r>
      <w:r w:rsidR="00CE41BA">
        <w:rPr>
          <w:rFonts w:ascii="Arial" w:eastAsia="Times New Roman" w:hAnsi="Arial" w:cs="Times New Roman"/>
          <w:sz w:val="24"/>
          <w:szCs w:val="24"/>
        </w:rPr>
        <w:t xml:space="preserve"> i dojścia 20 m2</w:t>
      </w:r>
      <w:r>
        <w:rPr>
          <w:rFonts w:ascii="Arial" w:eastAsia="Times New Roman" w:hAnsi="Arial" w:cs="Times New Roman"/>
          <w:sz w:val="24"/>
          <w:szCs w:val="24"/>
        </w:rPr>
        <w:t>.</w:t>
      </w:r>
    </w:p>
    <w:p w14:paraId="7EB86D4D" w14:textId="07FF165C" w:rsidR="003956E6" w:rsidRDefault="006D750C" w:rsidP="004F0DE2">
      <w:pPr>
        <w:numPr>
          <w:ilvl w:val="0"/>
          <w:numId w:val="4"/>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mechaniczne wykonanie koryta</w:t>
      </w:r>
      <w:r>
        <w:rPr>
          <w:rFonts w:ascii="Arial" w:eastAsia="Times New Roman" w:hAnsi="Arial" w:cs="Times New Roman"/>
          <w:sz w:val="24"/>
          <w:szCs w:val="24"/>
        </w:rPr>
        <w:t xml:space="preserve"> głębokości </w:t>
      </w:r>
      <w:r w:rsidR="00F070F0">
        <w:rPr>
          <w:rFonts w:ascii="Arial" w:eastAsia="Times New Roman" w:hAnsi="Arial" w:cs="Times New Roman"/>
          <w:sz w:val="24"/>
          <w:szCs w:val="24"/>
        </w:rPr>
        <w:t>4</w:t>
      </w:r>
      <w:r>
        <w:rPr>
          <w:rFonts w:ascii="Arial" w:eastAsia="Times New Roman" w:hAnsi="Arial" w:cs="Times New Roman"/>
          <w:sz w:val="24"/>
          <w:szCs w:val="24"/>
        </w:rPr>
        <w:t>0 cm</w:t>
      </w:r>
      <w:r w:rsidRPr="006D750C">
        <w:rPr>
          <w:rFonts w:ascii="Arial" w:eastAsia="Times New Roman" w:hAnsi="Arial" w:cs="Times New Roman"/>
          <w:sz w:val="24"/>
          <w:szCs w:val="24"/>
        </w:rPr>
        <w:t>, wywiezienie i zagospodarowanie urobku</w:t>
      </w:r>
      <w:r w:rsidR="003956E6">
        <w:rPr>
          <w:rFonts w:ascii="Arial" w:eastAsia="Times New Roman" w:hAnsi="Arial" w:cs="Times New Roman"/>
          <w:sz w:val="24"/>
          <w:szCs w:val="24"/>
        </w:rPr>
        <w:t xml:space="preserve"> pow. 1</w:t>
      </w:r>
      <w:r w:rsidR="00163402">
        <w:rPr>
          <w:rFonts w:ascii="Arial" w:eastAsia="Times New Roman" w:hAnsi="Arial" w:cs="Times New Roman"/>
          <w:sz w:val="24"/>
          <w:szCs w:val="24"/>
        </w:rPr>
        <w:t>2</w:t>
      </w:r>
      <w:r w:rsidR="003956E6">
        <w:rPr>
          <w:rFonts w:ascii="Arial" w:eastAsia="Times New Roman" w:hAnsi="Arial" w:cs="Times New Roman"/>
          <w:sz w:val="24"/>
          <w:szCs w:val="24"/>
        </w:rPr>
        <w:t>6 m2</w:t>
      </w:r>
      <w:r>
        <w:rPr>
          <w:rFonts w:ascii="Arial" w:eastAsia="Times New Roman" w:hAnsi="Arial" w:cs="Times New Roman"/>
          <w:sz w:val="24"/>
          <w:szCs w:val="24"/>
        </w:rPr>
        <w:t>,</w:t>
      </w:r>
      <w:r w:rsidRPr="006D750C">
        <w:rPr>
          <w:rFonts w:ascii="Arial" w:eastAsia="Times New Roman" w:hAnsi="Arial" w:cs="Times New Roman"/>
          <w:sz w:val="24"/>
          <w:szCs w:val="24"/>
        </w:rPr>
        <w:t xml:space="preserve"> </w:t>
      </w:r>
    </w:p>
    <w:p w14:paraId="1811982F" w14:textId="36E22916" w:rsidR="00163402" w:rsidRDefault="00163402" w:rsidP="004F0DE2">
      <w:pPr>
        <w:numPr>
          <w:ilvl w:val="0"/>
          <w:numId w:val="4"/>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wykonanie</w:t>
      </w:r>
      <w:r>
        <w:rPr>
          <w:rFonts w:ascii="Arial" w:eastAsia="Times New Roman" w:hAnsi="Arial" w:cs="Times New Roman"/>
          <w:sz w:val="24"/>
          <w:szCs w:val="24"/>
        </w:rPr>
        <w:t xml:space="preserve"> podbudowy z kruszywa łamanego 0-31,5 mm o </w:t>
      </w:r>
      <w:r w:rsidRPr="006D750C">
        <w:rPr>
          <w:rFonts w:ascii="Arial" w:eastAsia="Times New Roman" w:hAnsi="Arial" w:cs="Times New Roman"/>
          <w:sz w:val="24"/>
          <w:szCs w:val="24"/>
        </w:rPr>
        <w:t xml:space="preserve">grubości po zagęszczeniu </w:t>
      </w:r>
      <w:r>
        <w:rPr>
          <w:rFonts w:ascii="Arial" w:eastAsia="Times New Roman" w:hAnsi="Arial" w:cs="Times New Roman"/>
          <w:sz w:val="24"/>
          <w:szCs w:val="24"/>
        </w:rPr>
        <w:t>10</w:t>
      </w:r>
      <w:r w:rsidRPr="006D750C">
        <w:rPr>
          <w:rFonts w:ascii="Arial" w:eastAsia="Times New Roman" w:hAnsi="Arial" w:cs="Times New Roman"/>
          <w:sz w:val="24"/>
          <w:szCs w:val="24"/>
        </w:rPr>
        <w:t xml:space="preserve"> cm – </w:t>
      </w:r>
      <w:r>
        <w:rPr>
          <w:rFonts w:ascii="Arial" w:eastAsia="Times New Roman" w:hAnsi="Arial" w:cs="Times New Roman"/>
          <w:sz w:val="24"/>
          <w:szCs w:val="24"/>
        </w:rPr>
        <w:t>126</w:t>
      </w:r>
      <w:r w:rsidRPr="006D750C">
        <w:rPr>
          <w:rFonts w:ascii="Arial" w:eastAsia="Times New Roman" w:hAnsi="Arial" w:cs="Times New Roman"/>
          <w:sz w:val="24"/>
          <w:szCs w:val="24"/>
        </w:rPr>
        <w:t xml:space="preserve"> m2,</w:t>
      </w:r>
    </w:p>
    <w:p w14:paraId="7ABA4D4A" w14:textId="1D6896F2" w:rsidR="00EE5465" w:rsidRPr="006D750C" w:rsidRDefault="00EE5465" w:rsidP="004F0DE2">
      <w:pPr>
        <w:numPr>
          <w:ilvl w:val="0"/>
          <w:numId w:val="4"/>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wykonanie</w:t>
      </w:r>
      <w:r>
        <w:rPr>
          <w:rFonts w:ascii="Arial" w:eastAsia="Times New Roman" w:hAnsi="Arial" w:cs="Times New Roman"/>
          <w:sz w:val="24"/>
          <w:szCs w:val="24"/>
        </w:rPr>
        <w:t xml:space="preserve"> podbudowy z kruszywa łamanego 0-31,5 mm o </w:t>
      </w:r>
      <w:r w:rsidRPr="006D750C">
        <w:rPr>
          <w:rFonts w:ascii="Arial" w:eastAsia="Times New Roman" w:hAnsi="Arial" w:cs="Times New Roman"/>
          <w:sz w:val="24"/>
          <w:szCs w:val="24"/>
        </w:rPr>
        <w:t xml:space="preserve">grubości po zagęszczeniu </w:t>
      </w:r>
      <w:r>
        <w:rPr>
          <w:rFonts w:ascii="Arial" w:eastAsia="Times New Roman" w:hAnsi="Arial" w:cs="Times New Roman"/>
          <w:sz w:val="24"/>
          <w:szCs w:val="24"/>
        </w:rPr>
        <w:t>20</w:t>
      </w:r>
      <w:r w:rsidRPr="006D750C">
        <w:rPr>
          <w:rFonts w:ascii="Arial" w:eastAsia="Times New Roman" w:hAnsi="Arial" w:cs="Times New Roman"/>
          <w:sz w:val="24"/>
          <w:szCs w:val="24"/>
        </w:rPr>
        <w:t xml:space="preserve"> cm – </w:t>
      </w:r>
      <w:r>
        <w:rPr>
          <w:rFonts w:ascii="Arial" w:eastAsia="Times New Roman" w:hAnsi="Arial" w:cs="Times New Roman"/>
          <w:sz w:val="24"/>
          <w:szCs w:val="24"/>
        </w:rPr>
        <w:t>20</w:t>
      </w:r>
      <w:r w:rsidRPr="006D750C">
        <w:rPr>
          <w:rFonts w:ascii="Arial" w:eastAsia="Times New Roman" w:hAnsi="Arial" w:cs="Times New Roman"/>
          <w:sz w:val="24"/>
          <w:szCs w:val="24"/>
        </w:rPr>
        <w:t xml:space="preserve"> m2,</w:t>
      </w:r>
    </w:p>
    <w:p w14:paraId="2ABF2072" w14:textId="4D9D0B94" w:rsidR="006D750C" w:rsidRPr="006D750C" w:rsidRDefault="006D750C" w:rsidP="004F0DE2">
      <w:pPr>
        <w:numPr>
          <w:ilvl w:val="0"/>
          <w:numId w:val="4"/>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 xml:space="preserve">wykonanie obrzeża betonowego o wymiarach 20x6 cm na ławie betonowej z oporem – </w:t>
      </w:r>
      <w:r w:rsidR="00163402">
        <w:rPr>
          <w:rFonts w:ascii="Arial" w:eastAsia="Times New Roman" w:hAnsi="Arial" w:cs="Times New Roman"/>
          <w:sz w:val="24"/>
          <w:szCs w:val="24"/>
        </w:rPr>
        <w:t>63</w:t>
      </w:r>
      <w:r w:rsidRPr="006D750C">
        <w:rPr>
          <w:rFonts w:ascii="Arial" w:eastAsia="Times New Roman" w:hAnsi="Arial" w:cs="Times New Roman"/>
          <w:sz w:val="24"/>
          <w:szCs w:val="24"/>
        </w:rPr>
        <w:t>,</w:t>
      </w:r>
      <w:r w:rsidR="00163402">
        <w:rPr>
          <w:rFonts w:ascii="Arial" w:eastAsia="Times New Roman" w:hAnsi="Arial" w:cs="Times New Roman"/>
          <w:sz w:val="24"/>
          <w:szCs w:val="24"/>
        </w:rPr>
        <w:t>8</w:t>
      </w:r>
      <w:r w:rsidRPr="006D750C">
        <w:rPr>
          <w:rFonts w:ascii="Arial" w:eastAsia="Times New Roman" w:hAnsi="Arial" w:cs="Times New Roman"/>
          <w:sz w:val="24"/>
          <w:szCs w:val="24"/>
        </w:rPr>
        <w:t xml:space="preserve"> m,</w:t>
      </w:r>
    </w:p>
    <w:p w14:paraId="715EA16F" w14:textId="5B0DB9C0" w:rsidR="008B7CA4" w:rsidRDefault="006D750C" w:rsidP="004F0DE2">
      <w:pPr>
        <w:numPr>
          <w:ilvl w:val="0"/>
          <w:numId w:val="4"/>
        </w:numPr>
        <w:spacing w:line="360" w:lineRule="auto"/>
        <w:ind w:left="1276" w:hanging="567"/>
        <w:contextualSpacing/>
        <w:jc w:val="both"/>
        <w:rPr>
          <w:rFonts w:ascii="Arial" w:eastAsia="Times New Roman" w:hAnsi="Arial" w:cs="Times New Roman"/>
          <w:sz w:val="24"/>
          <w:szCs w:val="24"/>
        </w:rPr>
      </w:pPr>
      <w:r w:rsidRPr="000B3164">
        <w:rPr>
          <w:rFonts w:ascii="Arial" w:eastAsia="Times New Roman" w:hAnsi="Arial" w:cs="Times New Roman"/>
          <w:sz w:val="24"/>
          <w:szCs w:val="24"/>
        </w:rPr>
        <w:t xml:space="preserve">wykonanie nawierzchni bezpiecznej: </w:t>
      </w:r>
      <w:r w:rsidR="000B3164" w:rsidRPr="000B3164">
        <w:rPr>
          <w:rFonts w:ascii="Arial" w:eastAsia="Times New Roman" w:hAnsi="Arial" w:cs="Times New Roman"/>
          <w:sz w:val="24"/>
          <w:szCs w:val="24"/>
        </w:rPr>
        <w:t xml:space="preserve">piasek </w:t>
      </w:r>
      <w:r w:rsidR="00524A1C">
        <w:rPr>
          <w:rFonts w:ascii="Arial" w:eastAsia="Times New Roman" w:hAnsi="Arial" w:cs="Times New Roman"/>
          <w:sz w:val="24"/>
          <w:szCs w:val="24"/>
        </w:rPr>
        <w:t>lub żwir</w:t>
      </w:r>
      <w:r w:rsidR="000B3164" w:rsidRPr="000B3164">
        <w:rPr>
          <w:rFonts w:ascii="Arial" w:eastAsia="Times New Roman" w:hAnsi="Arial" w:cs="Times New Roman"/>
          <w:sz w:val="24"/>
          <w:szCs w:val="24"/>
        </w:rPr>
        <w:t>, grubość warstwy min. 30 cm</w:t>
      </w:r>
      <w:r w:rsidR="000B3164">
        <w:rPr>
          <w:rFonts w:ascii="Arial" w:eastAsia="Times New Roman" w:hAnsi="Arial" w:cs="Times New Roman"/>
          <w:sz w:val="24"/>
          <w:szCs w:val="24"/>
        </w:rPr>
        <w:t xml:space="preserve"> </w:t>
      </w:r>
      <w:r w:rsidR="00524A1C">
        <w:rPr>
          <w:rFonts w:ascii="Arial" w:eastAsia="Times New Roman" w:hAnsi="Arial" w:cs="Times New Roman"/>
          <w:sz w:val="24"/>
          <w:szCs w:val="24"/>
        </w:rPr>
        <w:t>z</w:t>
      </w:r>
      <w:r w:rsidR="000B3164">
        <w:rPr>
          <w:rFonts w:ascii="Arial" w:eastAsia="Times New Roman" w:hAnsi="Arial" w:cs="Times New Roman"/>
          <w:sz w:val="24"/>
          <w:szCs w:val="24"/>
        </w:rPr>
        <w:t>godne</w:t>
      </w:r>
      <w:r w:rsidR="00524A1C">
        <w:rPr>
          <w:rFonts w:ascii="Arial" w:eastAsia="Times New Roman" w:hAnsi="Arial" w:cs="Times New Roman"/>
          <w:sz w:val="24"/>
          <w:szCs w:val="24"/>
        </w:rPr>
        <w:t>j</w:t>
      </w:r>
      <w:r w:rsidR="000B3164">
        <w:rPr>
          <w:rFonts w:ascii="Arial" w:eastAsia="Times New Roman" w:hAnsi="Arial" w:cs="Times New Roman"/>
          <w:sz w:val="24"/>
          <w:szCs w:val="24"/>
        </w:rPr>
        <w:t xml:space="preserve"> z normą PN-EN 1177</w:t>
      </w:r>
      <w:r w:rsidR="00524A1C">
        <w:rPr>
          <w:rFonts w:ascii="Arial" w:eastAsia="Times New Roman" w:hAnsi="Arial" w:cs="Times New Roman"/>
          <w:sz w:val="24"/>
          <w:szCs w:val="24"/>
        </w:rPr>
        <w:t>, udokumentowane atestem, deklaracją zgodności, badaniem nawierzchni</w:t>
      </w:r>
      <w:r w:rsidR="00163402">
        <w:rPr>
          <w:rFonts w:ascii="Arial" w:eastAsia="Times New Roman" w:hAnsi="Arial" w:cs="Times New Roman"/>
          <w:sz w:val="24"/>
          <w:szCs w:val="24"/>
        </w:rPr>
        <w:t xml:space="preserve"> o pow. 106 m2</w:t>
      </w:r>
      <w:r w:rsidR="00524A1C">
        <w:rPr>
          <w:rFonts w:ascii="Arial" w:eastAsia="Times New Roman" w:hAnsi="Arial" w:cs="Times New Roman"/>
          <w:sz w:val="24"/>
          <w:szCs w:val="24"/>
        </w:rPr>
        <w:t>.</w:t>
      </w:r>
    </w:p>
    <w:p w14:paraId="4CD89ACB" w14:textId="66B5C648" w:rsidR="00163402" w:rsidRDefault="00163402" w:rsidP="004F0DE2">
      <w:pPr>
        <w:numPr>
          <w:ilvl w:val="0"/>
          <w:numId w:val="4"/>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 xml:space="preserve">Wykonanie </w:t>
      </w:r>
      <w:r w:rsidR="00CE41BA">
        <w:rPr>
          <w:rFonts w:ascii="Arial" w:eastAsia="Times New Roman" w:hAnsi="Arial" w:cs="Times New Roman"/>
          <w:sz w:val="24"/>
          <w:szCs w:val="24"/>
        </w:rPr>
        <w:t xml:space="preserve">dojścia: </w:t>
      </w:r>
      <w:r>
        <w:rPr>
          <w:rFonts w:ascii="Arial" w:eastAsia="Times New Roman" w:hAnsi="Arial" w:cs="Times New Roman"/>
          <w:sz w:val="24"/>
          <w:szCs w:val="24"/>
        </w:rPr>
        <w:t>nawierzchni</w:t>
      </w:r>
      <w:r w:rsidR="00CE41BA">
        <w:rPr>
          <w:rFonts w:ascii="Arial" w:eastAsia="Times New Roman" w:hAnsi="Arial" w:cs="Times New Roman"/>
          <w:sz w:val="24"/>
          <w:szCs w:val="24"/>
        </w:rPr>
        <w:t>a</w:t>
      </w:r>
      <w:r>
        <w:rPr>
          <w:rFonts w:ascii="Arial" w:eastAsia="Times New Roman" w:hAnsi="Arial" w:cs="Times New Roman"/>
          <w:sz w:val="24"/>
          <w:szCs w:val="24"/>
        </w:rPr>
        <w:t xml:space="preserve"> z kostki brukowej szarej gr. 6 cm na podsypce grubości 3 cm  o pow. 20 m2.</w:t>
      </w:r>
    </w:p>
    <w:p w14:paraId="6E6041F8" w14:textId="779DE003" w:rsidR="006D750C" w:rsidRPr="000B3164" w:rsidRDefault="006D750C" w:rsidP="004F0DE2">
      <w:pPr>
        <w:numPr>
          <w:ilvl w:val="0"/>
          <w:numId w:val="4"/>
        </w:numPr>
        <w:spacing w:line="360" w:lineRule="auto"/>
        <w:ind w:left="1276" w:hanging="567"/>
        <w:contextualSpacing/>
        <w:jc w:val="both"/>
        <w:rPr>
          <w:rFonts w:ascii="Arial" w:eastAsia="Times New Roman" w:hAnsi="Arial" w:cs="Times New Roman"/>
          <w:sz w:val="24"/>
          <w:szCs w:val="24"/>
        </w:rPr>
      </w:pPr>
      <w:r w:rsidRPr="000B3164">
        <w:rPr>
          <w:rFonts w:ascii="Arial" w:eastAsia="Times New Roman" w:hAnsi="Arial" w:cs="Times New Roman"/>
          <w:sz w:val="24"/>
          <w:szCs w:val="24"/>
        </w:rPr>
        <w:t>wykonanie ogrodzenie panelowego w tym 2 furtki, oczko 50x200 mm, gr</w:t>
      </w:r>
      <w:r w:rsidR="00B94BA9" w:rsidRPr="000B3164">
        <w:rPr>
          <w:rFonts w:ascii="Arial" w:eastAsia="Times New Roman" w:hAnsi="Arial" w:cs="Times New Roman"/>
          <w:sz w:val="24"/>
          <w:szCs w:val="24"/>
        </w:rPr>
        <w:t>.</w:t>
      </w:r>
      <w:r w:rsidRPr="000B3164">
        <w:rPr>
          <w:rFonts w:ascii="Arial" w:eastAsia="Times New Roman" w:hAnsi="Arial" w:cs="Times New Roman"/>
          <w:sz w:val="24"/>
          <w:szCs w:val="24"/>
        </w:rPr>
        <w:t xml:space="preserve"> drutu min 4,5 mm ocynkowane i lakierowane proszkowo w kolorze zielony</w:t>
      </w:r>
      <w:r w:rsidR="00034B74">
        <w:rPr>
          <w:rFonts w:ascii="Arial" w:eastAsia="Times New Roman" w:hAnsi="Arial" w:cs="Times New Roman"/>
          <w:sz w:val="24"/>
          <w:szCs w:val="24"/>
        </w:rPr>
        <w:t>m</w:t>
      </w:r>
      <w:r w:rsidRPr="000B3164">
        <w:rPr>
          <w:rFonts w:ascii="Arial" w:eastAsia="Times New Roman" w:hAnsi="Arial" w:cs="Times New Roman"/>
          <w:sz w:val="24"/>
          <w:szCs w:val="24"/>
        </w:rPr>
        <w:t xml:space="preserve">, wysokość </w:t>
      </w:r>
      <w:proofErr w:type="spellStart"/>
      <w:r w:rsidRPr="000B3164">
        <w:rPr>
          <w:rFonts w:ascii="Arial" w:eastAsia="Times New Roman" w:hAnsi="Arial" w:cs="Times New Roman"/>
          <w:sz w:val="24"/>
          <w:szCs w:val="24"/>
        </w:rPr>
        <w:t>panela</w:t>
      </w:r>
      <w:proofErr w:type="spellEnd"/>
      <w:r w:rsidRPr="000B3164">
        <w:rPr>
          <w:rFonts w:ascii="Arial" w:eastAsia="Times New Roman" w:hAnsi="Arial" w:cs="Times New Roman"/>
          <w:sz w:val="24"/>
          <w:szCs w:val="24"/>
        </w:rPr>
        <w:t xml:space="preserve"> min. 1,0 m długość 2,5</w:t>
      </w:r>
      <w:r w:rsidR="00034B74">
        <w:rPr>
          <w:rFonts w:ascii="Arial" w:eastAsia="Times New Roman" w:hAnsi="Arial" w:cs="Times New Roman"/>
          <w:sz w:val="24"/>
          <w:szCs w:val="24"/>
        </w:rPr>
        <w:t xml:space="preserve"> </w:t>
      </w:r>
      <w:r w:rsidRPr="000B3164">
        <w:rPr>
          <w:rFonts w:ascii="Arial" w:eastAsia="Times New Roman" w:hAnsi="Arial" w:cs="Times New Roman"/>
          <w:sz w:val="24"/>
          <w:szCs w:val="24"/>
        </w:rPr>
        <w:t xml:space="preserve">m, min. 2 przetłoczenia bez ostrych zakończeń, mocowanie do słupków za pomocą obejm, kompletne dwie furtki z zamkniętego profilu wypełniona takim samym panelem – </w:t>
      </w:r>
      <w:r w:rsidR="00EE5465">
        <w:rPr>
          <w:rFonts w:ascii="Arial" w:eastAsia="Times New Roman" w:hAnsi="Arial" w:cs="Times New Roman"/>
          <w:sz w:val="24"/>
          <w:szCs w:val="24"/>
        </w:rPr>
        <w:t>41</w:t>
      </w:r>
      <w:r w:rsidRPr="000B3164">
        <w:rPr>
          <w:rFonts w:ascii="Arial" w:eastAsia="Times New Roman" w:hAnsi="Arial" w:cs="Times New Roman"/>
          <w:sz w:val="24"/>
          <w:szCs w:val="24"/>
        </w:rPr>
        <w:t>,</w:t>
      </w:r>
      <w:r w:rsidR="00EE5465">
        <w:rPr>
          <w:rFonts w:ascii="Arial" w:eastAsia="Times New Roman" w:hAnsi="Arial" w:cs="Times New Roman"/>
          <w:sz w:val="24"/>
          <w:szCs w:val="24"/>
        </w:rPr>
        <w:t>8</w:t>
      </w:r>
      <w:r w:rsidRPr="000B3164">
        <w:rPr>
          <w:rFonts w:ascii="Arial" w:eastAsia="Times New Roman" w:hAnsi="Arial" w:cs="Times New Roman"/>
          <w:sz w:val="24"/>
          <w:szCs w:val="24"/>
        </w:rPr>
        <w:t xml:space="preserve"> m,</w:t>
      </w:r>
    </w:p>
    <w:p w14:paraId="7DCFACB2" w14:textId="185879C5" w:rsidR="006D750C" w:rsidRPr="006D750C" w:rsidRDefault="006D750C" w:rsidP="004F0DE2">
      <w:pPr>
        <w:numPr>
          <w:ilvl w:val="0"/>
          <w:numId w:val="4"/>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dostawa i montaż urządzeń</w:t>
      </w:r>
      <w:r w:rsidR="00163402">
        <w:rPr>
          <w:rFonts w:ascii="Arial" w:eastAsia="Times New Roman" w:hAnsi="Arial" w:cs="Times New Roman"/>
          <w:sz w:val="24"/>
          <w:szCs w:val="24"/>
        </w:rPr>
        <w:t xml:space="preserve"> placu zabaw, siłowni</w:t>
      </w:r>
      <w:r w:rsidRPr="006D750C">
        <w:rPr>
          <w:rFonts w:ascii="Arial" w:eastAsia="Times New Roman" w:hAnsi="Arial" w:cs="Times New Roman"/>
          <w:sz w:val="24"/>
          <w:szCs w:val="24"/>
        </w:rPr>
        <w:t xml:space="preserve"> i </w:t>
      </w:r>
      <w:r w:rsidR="00163402">
        <w:rPr>
          <w:rFonts w:ascii="Arial" w:eastAsia="Times New Roman" w:hAnsi="Arial" w:cs="Times New Roman"/>
          <w:sz w:val="24"/>
          <w:szCs w:val="24"/>
        </w:rPr>
        <w:t>ławek w następuj</w:t>
      </w:r>
      <w:r w:rsidR="00034B74">
        <w:rPr>
          <w:rFonts w:ascii="Arial" w:eastAsia="Times New Roman" w:hAnsi="Arial" w:cs="Times New Roman"/>
          <w:sz w:val="24"/>
          <w:szCs w:val="24"/>
        </w:rPr>
        <w:t>ą</w:t>
      </w:r>
      <w:r w:rsidR="005D77B0">
        <w:rPr>
          <w:rFonts w:ascii="Arial" w:eastAsia="Times New Roman" w:hAnsi="Arial" w:cs="Times New Roman"/>
          <w:sz w:val="24"/>
          <w:szCs w:val="24"/>
        </w:rPr>
        <w:t>c</w:t>
      </w:r>
      <w:r w:rsidR="00163402">
        <w:rPr>
          <w:rFonts w:ascii="Arial" w:eastAsia="Times New Roman" w:hAnsi="Arial" w:cs="Times New Roman"/>
          <w:sz w:val="24"/>
          <w:szCs w:val="24"/>
        </w:rPr>
        <w:t>ych ilościach</w:t>
      </w:r>
      <w:r w:rsidRPr="006D750C">
        <w:rPr>
          <w:rFonts w:ascii="Arial" w:eastAsia="Times New Roman" w:hAnsi="Arial" w:cs="Times New Roman"/>
          <w:sz w:val="24"/>
          <w:szCs w:val="24"/>
        </w:rPr>
        <w:t>:</w:t>
      </w:r>
    </w:p>
    <w:p w14:paraId="232119BC" w14:textId="7B75F145" w:rsidR="006D750C" w:rsidRPr="005D77B0"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CB1DF8">
        <w:rPr>
          <w:rFonts w:ascii="Arial" w:eastAsia="Times New Roman" w:hAnsi="Arial" w:cs="Times New Roman"/>
          <w:sz w:val="24"/>
          <w:szCs w:val="24"/>
        </w:rPr>
        <w:t xml:space="preserve">zestaw zabawowy </w:t>
      </w:r>
      <w:r w:rsidR="00163402">
        <w:rPr>
          <w:rFonts w:ascii="Arial" w:eastAsia="Times New Roman" w:hAnsi="Arial" w:cs="Times New Roman"/>
          <w:sz w:val="24"/>
          <w:szCs w:val="24"/>
        </w:rPr>
        <w:t xml:space="preserve">z lokomotywą </w:t>
      </w:r>
      <w:r w:rsidR="005D77B0">
        <w:rPr>
          <w:rFonts w:ascii="Arial" w:eastAsia="Times New Roman" w:hAnsi="Arial" w:cs="Times New Roman"/>
          <w:sz w:val="24"/>
          <w:szCs w:val="24"/>
        </w:rPr>
        <w:t xml:space="preserve">i zjeżdżalnią </w:t>
      </w:r>
      <w:r w:rsidRPr="005D77B0">
        <w:rPr>
          <w:rFonts w:ascii="Arial" w:eastAsia="Times New Roman" w:hAnsi="Arial" w:cs="Times New Roman"/>
          <w:sz w:val="24"/>
          <w:szCs w:val="24"/>
        </w:rPr>
        <w:t>- 1 szt.</w:t>
      </w:r>
    </w:p>
    <w:p w14:paraId="027ED9E6" w14:textId="03901E9C" w:rsidR="005D77B0" w:rsidRPr="00CB1DF8" w:rsidRDefault="005D77B0" w:rsidP="004F0DE2">
      <w:pPr>
        <w:numPr>
          <w:ilvl w:val="0"/>
          <w:numId w:val="3"/>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Zjeżdżalnia średnia – 1 szt.</w:t>
      </w:r>
    </w:p>
    <w:p w14:paraId="47E4F885" w14:textId="77777777" w:rsid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Huśtawka bocianie gniazdo – 1 szt.</w:t>
      </w:r>
    </w:p>
    <w:p w14:paraId="673C8C6C" w14:textId="6C75F450" w:rsidR="005D77B0" w:rsidRDefault="005D77B0" w:rsidP="004F0DE2">
      <w:pPr>
        <w:numPr>
          <w:ilvl w:val="0"/>
          <w:numId w:val="3"/>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Huśtawka wagowa -1 szt.</w:t>
      </w:r>
    </w:p>
    <w:p w14:paraId="13194740" w14:textId="5F9C8D3A" w:rsidR="005D77B0" w:rsidRPr="006D750C" w:rsidRDefault="005D77B0" w:rsidP="004F0DE2">
      <w:pPr>
        <w:numPr>
          <w:ilvl w:val="0"/>
          <w:numId w:val="3"/>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Bujak sprężynowy – 1 szt.</w:t>
      </w:r>
    </w:p>
    <w:p w14:paraId="361EDB23" w14:textId="77777777" w:rsidR="006D750C" w:rsidRP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proofErr w:type="spellStart"/>
      <w:r w:rsidRPr="006D750C">
        <w:rPr>
          <w:rFonts w:ascii="Arial" w:eastAsia="Times New Roman" w:hAnsi="Arial" w:cs="Times New Roman"/>
          <w:sz w:val="24"/>
          <w:szCs w:val="24"/>
        </w:rPr>
        <w:lastRenderedPageBreak/>
        <w:t>Orbitrek</w:t>
      </w:r>
      <w:proofErr w:type="spellEnd"/>
      <w:r w:rsidRPr="006D750C">
        <w:rPr>
          <w:rFonts w:ascii="Arial" w:eastAsia="Times New Roman" w:hAnsi="Arial" w:cs="Times New Roman"/>
          <w:sz w:val="24"/>
          <w:szCs w:val="24"/>
        </w:rPr>
        <w:t xml:space="preserve"> – 1 szt.</w:t>
      </w:r>
    </w:p>
    <w:p w14:paraId="58C998DE" w14:textId="77777777" w:rsidR="006D750C" w:rsidRP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Biegacz – 1 szt.</w:t>
      </w:r>
    </w:p>
    <w:p w14:paraId="48FA5D9B" w14:textId="77777777" w:rsidR="006D750C" w:rsidRP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Wyciąg górny – 1 szt.</w:t>
      </w:r>
    </w:p>
    <w:p w14:paraId="47E5DECC" w14:textId="77777777" w:rsidR="006D750C" w:rsidRP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ławki z oparciem - 2 szt.</w:t>
      </w:r>
    </w:p>
    <w:p w14:paraId="34FB574E" w14:textId="77777777" w:rsidR="006D750C" w:rsidRDefault="006D750C"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tablica z regulaminem – 1 szt.</w:t>
      </w:r>
    </w:p>
    <w:p w14:paraId="313F6306" w14:textId="7FCC005F" w:rsidR="00F070F0" w:rsidRDefault="00CE41BA" w:rsidP="004F0DE2">
      <w:pPr>
        <w:pStyle w:val="Akapitzlist"/>
        <w:numPr>
          <w:ilvl w:val="1"/>
          <w:numId w:val="1"/>
        </w:numPr>
        <w:spacing w:line="360" w:lineRule="auto"/>
        <w:ind w:left="1276" w:hanging="567"/>
        <w:jc w:val="both"/>
        <w:rPr>
          <w:rFonts w:ascii="Arial" w:eastAsia="Times New Roman" w:hAnsi="Arial" w:cs="Times New Roman"/>
          <w:b/>
          <w:bCs/>
          <w:sz w:val="24"/>
          <w:szCs w:val="24"/>
        </w:rPr>
      </w:pPr>
      <w:r>
        <w:rPr>
          <w:rFonts w:ascii="Arial" w:eastAsia="Times New Roman" w:hAnsi="Arial" w:cs="Times New Roman"/>
          <w:sz w:val="24"/>
          <w:szCs w:val="24"/>
        </w:rPr>
        <w:t xml:space="preserve">Lokalizacja </w:t>
      </w:r>
      <w:r w:rsidR="00F070F0">
        <w:rPr>
          <w:rFonts w:ascii="Arial" w:eastAsia="Times New Roman" w:hAnsi="Arial" w:cs="Times New Roman"/>
          <w:b/>
          <w:bCs/>
          <w:sz w:val="24"/>
          <w:szCs w:val="24"/>
        </w:rPr>
        <w:t>Stężycka Huta:</w:t>
      </w:r>
    </w:p>
    <w:p w14:paraId="124271DB" w14:textId="2F8AEF6B" w:rsidR="00CE41BA" w:rsidRPr="003956E6" w:rsidRDefault="00CE41BA" w:rsidP="004F0DE2">
      <w:pPr>
        <w:spacing w:line="360" w:lineRule="auto"/>
        <w:ind w:left="1276" w:hanging="567"/>
        <w:jc w:val="both"/>
        <w:rPr>
          <w:rFonts w:ascii="Arial" w:eastAsia="Times New Roman" w:hAnsi="Arial" w:cs="Times New Roman"/>
          <w:sz w:val="24"/>
          <w:szCs w:val="24"/>
        </w:rPr>
      </w:pPr>
      <w:r>
        <w:rPr>
          <w:rFonts w:ascii="Arial" w:eastAsia="Times New Roman" w:hAnsi="Arial" w:cs="Times New Roman"/>
          <w:sz w:val="24"/>
          <w:szCs w:val="24"/>
        </w:rPr>
        <w:t>Powierzchnia placu zabaw: 1</w:t>
      </w:r>
      <w:r w:rsidR="004F0DE2">
        <w:rPr>
          <w:rFonts w:ascii="Arial" w:eastAsia="Times New Roman" w:hAnsi="Arial" w:cs="Times New Roman"/>
          <w:sz w:val="24"/>
          <w:szCs w:val="24"/>
        </w:rPr>
        <w:t>60</w:t>
      </w:r>
      <w:r>
        <w:rPr>
          <w:rFonts w:ascii="Arial" w:eastAsia="Times New Roman" w:hAnsi="Arial" w:cs="Times New Roman"/>
          <w:sz w:val="24"/>
          <w:szCs w:val="24"/>
        </w:rPr>
        <w:t xml:space="preserve"> m2 i dojścia 20 m2.</w:t>
      </w:r>
    </w:p>
    <w:p w14:paraId="1A169DE0" w14:textId="49360C4F" w:rsidR="00CE41BA" w:rsidRPr="004F0DE2" w:rsidRDefault="00CE41BA" w:rsidP="004F0DE2">
      <w:pPr>
        <w:pStyle w:val="Akapitzlist"/>
        <w:numPr>
          <w:ilvl w:val="0"/>
          <w:numId w:val="6"/>
        </w:numPr>
        <w:spacing w:line="360" w:lineRule="auto"/>
        <w:ind w:left="1276" w:hanging="567"/>
        <w:jc w:val="both"/>
        <w:rPr>
          <w:rFonts w:ascii="Arial" w:eastAsia="Times New Roman" w:hAnsi="Arial" w:cs="Times New Roman"/>
          <w:sz w:val="24"/>
          <w:szCs w:val="24"/>
        </w:rPr>
      </w:pPr>
      <w:r w:rsidRPr="004F0DE2">
        <w:rPr>
          <w:rFonts w:ascii="Arial" w:eastAsia="Times New Roman" w:hAnsi="Arial" w:cs="Times New Roman"/>
          <w:sz w:val="24"/>
          <w:szCs w:val="24"/>
        </w:rPr>
        <w:t>mechaniczne wykonanie koryta głębokości 40 cm, wywiezienie i zagospodarowanie urobku pow. 1</w:t>
      </w:r>
      <w:r w:rsidR="004F0DE2" w:rsidRPr="004F0DE2">
        <w:rPr>
          <w:rFonts w:ascii="Arial" w:eastAsia="Times New Roman" w:hAnsi="Arial" w:cs="Times New Roman"/>
          <w:sz w:val="24"/>
          <w:szCs w:val="24"/>
        </w:rPr>
        <w:t>80</w:t>
      </w:r>
      <w:r w:rsidRPr="004F0DE2">
        <w:rPr>
          <w:rFonts w:ascii="Arial" w:eastAsia="Times New Roman" w:hAnsi="Arial" w:cs="Times New Roman"/>
          <w:sz w:val="24"/>
          <w:szCs w:val="24"/>
        </w:rPr>
        <w:t xml:space="preserve"> m2, </w:t>
      </w:r>
    </w:p>
    <w:p w14:paraId="70B36081" w14:textId="74213B72" w:rsidR="00CE41BA"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wykonanie</w:t>
      </w:r>
      <w:r>
        <w:rPr>
          <w:rFonts w:ascii="Arial" w:eastAsia="Times New Roman" w:hAnsi="Arial" w:cs="Times New Roman"/>
          <w:sz w:val="24"/>
          <w:szCs w:val="24"/>
        </w:rPr>
        <w:t xml:space="preserve"> podbudowy z kruszywa łamanego 0-31,5 mm o </w:t>
      </w:r>
      <w:r w:rsidRPr="006D750C">
        <w:rPr>
          <w:rFonts w:ascii="Arial" w:eastAsia="Times New Roman" w:hAnsi="Arial" w:cs="Times New Roman"/>
          <w:sz w:val="24"/>
          <w:szCs w:val="24"/>
        </w:rPr>
        <w:t xml:space="preserve">grubości po zagęszczeniu </w:t>
      </w:r>
      <w:r>
        <w:rPr>
          <w:rFonts w:ascii="Arial" w:eastAsia="Times New Roman" w:hAnsi="Arial" w:cs="Times New Roman"/>
          <w:sz w:val="24"/>
          <w:szCs w:val="24"/>
        </w:rPr>
        <w:t>10</w:t>
      </w:r>
      <w:r w:rsidRPr="006D750C">
        <w:rPr>
          <w:rFonts w:ascii="Arial" w:eastAsia="Times New Roman" w:hAnsi="Arial" w:cs="Times New Roman"/>
          <w:sz w:val="24"/>
          <w:szCs w:val="24"/>
        </w:rPr>
        <w:t xml:space="preserve"> cm – </w:t>
      </w:r>
      <w:r>
        <w:rPr>
          <w:rFonts w:ascii="Arial" w:eastAsia="Times New Roman" w:hAnsi="Arial" w:cs="Times New Roman"/>
          <w:sz w:val="24"/>
          <w:szCs w:val="24"/>
        </w:rPr>
        <w:t>1</w:t>
      </w:r>
      <w:r w:rsidR="004F0DE2">
        <w:rPr>
          <w:rFonts w:ascii="Arial" w:eastAsia="Times New Roman" w:hAnsi="Arial" w:cs="Times New Roman"/>
          <w:sz w:val="24"/>
          <w:szCs w:val="24"/>
        </w:rPr>
        <w:t>80</w:t>
      </w:r>
      <w:r w:rsidRPr="006D750C">
        <w:rPr>
          <w:rFonts w:ascii="Arial" w:eastAsia="Times New Roman" w:hAnsi="Arial" w:cs="Times New Roman"/>
          <w:sz w:val="24"/>
          <w:szCs w:val="24"/>
        </w:rPr>
        <w:t xml:space="preserve"> m2,</w:t>
      </w:r>
    </w:p>
    <w:p w14:paraId="2C8A35AB" w14:textId="77777777" w:rsidR="00CE41BA" w:rsidRPr="006D750C"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wykonanie</w:t>
      </w:r>
      <w:r>
        <w:rPr>
          <w:rFonts w:ascii="Arial" w:eastAsia="Times New Roman" w:hAnsi="Arial" w:cs="Times New Roman"/>
          <w:sz w:val="24"/>
          <w:szCs w:val="24"/>
        </w:rPr>
        <w:t xml:space="preserve"> podbudowy z kruszywa łamanego 0-31,5 mm o </w:t>
      </w:r>
      <w:r w:rsidRPr="006D750C">
        <w:rPr>
          <w:rFonts w:ascii="Arial" w:eastAsia="Times New Roman" w:hAnsi="Arial" w:cs="Times New Roman"/>
          <w:sz w:val="24"/>
          <w:szCs w:val="24"/>
        </w:rPr>
        <w:t xml:space="preserve">grubości po zagęszczeniu </w:t>
      </w:r>
      <w:r>
        <w:rPr>
          <w:rFonts w:ascii="Arial" w:eastAsia="Times New Roman" w:hAnsi="Arial" w:cs="Times New Roman"/>
          <w:sz w:val="24"/>
          <w:szCs w:val="24"/>
        </w:rPr>
        <w:t>20</w:t>
      </w:r>
      <w:r w:rsidRPr="006D750C">
        <w:rPr>
          <w:rFonts w:ascii="Arial" w:eastAsia="Times New Roman" w:hAnsi="Arial" w:cs="Times New Roman"/>
          <w:sz w:val="24"/>
          <w:szCs w:val="24"/>
        </w:rPr>
        <w:t xml:space="preserve"> cm – </w:t>
      </w:r>
      <w:r>
        <w:rPr>
          <w:rFonts w:ascii="Arial" w:eastAsia="Times New Roman" w:hAnsi="Arial" w:cs="Times New Roman"/>
          <w:sz w:val="24"/>
          <w:szCs w:val="24"/>
        </w:rPr>
        <w:t>20</w:t>
      </w:r>
      <w:r w:rsidRPr="006D750C">
        <w:rPr>
          <w:rFonts w:ascii="Arial" w:eastAsia="Times New Roman" w:hAnsi="Arial" w:cs="Times New Roman"/>
          <w:sz w:val="24"/>
          <w:szCs w:val="24"/>
        </w:rPr>
        <w:t xml:space="preserve"> m2,</w:t>
      </w:r>
    </w:p>
    <w:p w14:paraId="4D399DE3" w14:textId="3233E6C0" w:rsidR="00CE41BA" w:rsidRPr="006D750C"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 xml:space="preserve">wykonanie obrzeża betonowego o wymiarach 20x6 cm na ławie betonowej z oporem – </w:t>
      </w:r>
      <w:r w:rsidR="004F0DE2">
        <w:rPr>
          <w:rFonts w:ascii="Arial" w:eastAsia="Times New Roman" w:hAnsi="Arial" w:cs="Times New Roman"/>
          <w:sz w:val="24"/>
          <w:szCs w:val="24"/>
        </w:rPr>
        <w:t>74</w:t>
      </w:r>
      <w:r w:rsidRPr="006D750C">
        <w:rPr>
          <w:rFonts w:ascii="Arial" w:eastAsia="Times New Roman" w:hAnsi="Arial" w:cs="Times New Roman"/>
          <w:sz w:val="24"/>
          <w:szCs w:val="24"/>
        </w:rPr>
        <w:t xml:space="preserve"> m,</w:t>
      </w:r>
    </w:p>
    <w:p w14:paraId="366AF338" w14:textId="7D05048A" w:rsidR="00CE41BA"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0B3164">
        <w:rPr>
          <w:rFonts w:ascii="Arial" w:eastAsia="Times New Roman" w:hAnsi="Arial" w:cs="Times New Roman"/>
          <w:sz w:val="24"/>
          <w:szCs w:val="24"/>
        </w:rPr>
        <w:t xml:space="preserve">wykonanie nawierzchni bezpiecznej: piasek </w:t>
      </w:r>
      <w:r>
        <w:rPr>
          <w:rFonts w:ascii="Arial" w:eastAsia="Times New Roman" w:hAnsi="Arial" w:cs="Times New Roman"/>
          <w:sz w:val="24"/>
          <w:szCs w:val="24"/>
        </w:rPr>
        <w:t>lub żwir</w:t>
      </w:r>
      <w:r w:rsidRPr="000B3164">
        <w:rPr>
          <w:rFonts w:ascii="Arial" w:eastAsia="Times New Roman" w:hAnsi="Arial" w:cs="Times New Roman"/>
          <w:sz w:val="24"/>
          <w:szCs w:val="24"/>
        </w:rPr>
        <w:t>, grubość warstwy min. 30 cm</w:t>
      </w:r>
      <w:r>
        <w:rPr>
          <w:rFonts w:ascii="Arial" w:eastAsia="Times New Roman" w:hAnsi="Arial" w:cs="Times New Roman"/>
          <w:sz w:val="24"/>
          <w:szCs w:val="24"/>
        </w:rPr>
        <w:t xml:space="preserve"> zgodnej z normą PN-EN 1177, udokumentowane atestem, deklaracją zgodności, badaniem nawierzchni o pow. 16</w:t>
      </w:r>
      <w:r w:rsidR="004F0DE2">
        <w:rPr>
          <w:rFonts w:ascii="Arial" w:eastAsia="Times New Roman" w:hAnsi="Arial" w:cs="Times New Roman"/>
          <w:sz w:val="24"/>
          <w:szCs w:val="24"/>
        </w:rPr>
        <w:t>0</w:t>
      </w:r>
      <w:r>
        <w:rPr>
          <w:rFonts w:ascii="Arial" w:eastAsia="Times New Roman" w:hAnsi="Arial" w:cs="Times New Roman"/>
          <w:sz w:val="24"/>
          <w:szCs w:val="24"/>
        </w:rPr>
        <w:t xml:space="preserve"> m2.</w:t>
      </w:r>
    </w:p>
    <w:p w14:paraId="40017872" w14:textId="448C2987" w:rsidR="00CE41BA"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Wykonanie dojścia: nawierzchnia z kostki brukowej szarej gr. 6 cm na podsypce grubości 3 cm o pow. 20 m2.</w:t>
      </w:r>
    </w:p>
    <w:p w14:paraId="137683BC" w14:textId="278394A3" w:rsidR="00CE41BA" w:rsidRPr="000B3164"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0B3164">
        <w:rPr>
          <w:rFonts w:ascii="Arial" w:eastAsia="Times New Roman" w:hAnsi="Arial" w:cs="Times New Roman"/>
          <w:sz w:val="24"/>
          <w:szCs w:val="24"/>
        </w:rPr>
        <w:t xml:space="preserve">wykonanie ogrodzenie panelowego w tym 2 furtki, oczko 50x200 mm, gr. drutu min 4,5 mm ocynkowane i lakierowane proszkowo w kolorze zielony, wysokość </w:t>
      </w:r>
      <w:proofErr w:type="spellStart"/>
      <w:r w:rsidRPr="000B3164">
        <w:rPr>
          <w:rFonts w:ascii="Arial" w:eastAsia="Times New Roman" w:hAnsi="Arial" w:cs="Times New Roman"/>
          <w:sz w:val="24"/>
          <w:szCs w:val="24"/>
        </w:rPr>
        <w:t>panela</w:t>
      </w:r>
      <w:proofErr w:type="spellEnd"/>
      <w:r w:rsidRPr="000B3164">
        <w:rPr>
          <w:rFonts w:ascii="Arial" w:eastAsia="Times New Roman" w:hAnsi="Arial" w:cs="Times New Roman"/>
          <w:sz w:val="24"/>
          <w:szCs w:val="24"/>
        </w:rPr>
        <w:t xml:space="preserve"> min. 1,0 m długość 2,5m, min. 2 przetłoczenia bez ostrych zakończeń, mocowanie do słupków za pomocą obejm, kompletne dwie furtki z zamkniętego profilu wypełniona takim samym panelem – </w:t>
      </w:r>
      <w:r w:rsidR="004F0DE2">
        <w:rPr>
          <w:rFonts w:ascii="Arial" w:eastAsia="Times New Roman" w:hAnsi="Arial" w:cs="Times New Roman"/>
          <w:sz w:val="24"/>
          <w:szCs w:val="24"/>
        </w:rPr>
        <w:t>52</w:t>
      </w:r>
      <w:r w:rsidRPr="000B3164">
        <w:rPr>
          <w:rFonts w:ascii="Arial" w:eastAsia="Times New Roman" w:hAnsi="Arial" w:cs="Times New Roman"/>
          <w:sz w:val="24"/>
          <w:szCs w:val="24"/>
        </w:rPr>
        <w:t xml:space="preserve"> m,</w:t>
      </w:r>
    </w:p>
    <w:p w14:paraId="44A8805D" w14:textId="1138F1C0" w:rsidR="00CE41BA" w:rsidRPr="006D750C" w:rsidRDefault="00CE41BA" w:rsidP="004F0DE2">
      <w:pPr>
        <w:numPr>
          <w:ilvl w:val="0"/>
          <w:numId w:val="6"/>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dostawa i montaż urządzeń</w:t>
      </w:r>
      <w:r>
        <w:rPr>
          <w:rFonts w:ascii="Arial" w:eastAsia="Times New Roman" w:hAnsi="Arial" w:cs="Times New Roman"/>
          <w:sz w:val="24"/>
          <w:szCs w:val="24"/>
        </w:rPr>
        <w:t xml:space="preserve"> placu zabaw</w:t>
      </w:r>
      <w:r w:rsidRPr="006D750C">
        <w:rPr>
          <w:rFonts w:ascii="Arial" w:eastAsia="Times New Roman" w:hAnsi="Arial" w:cs="Times New Roman"/>
          <w:sz w:val="24"/>
          <w:szCs w:val="24"/>
        </w:rPr>
        <w:t xml:space="preserve"> i </w:t>
      </w:r>
      <w:r>
        <w:rPr>
          <w:rFonts w:ascii="Arial" w:eastAsia="Times New Roman" w:hAnsi="Arial" w:cs="Times New Roman"/>
          <w:sz w:val="24"/>
          <w:szCs w:val="24"/>
        </w:rPr>
        <w:t>ławek w następuj</w:t>
      </w:r>
      <w:r w:rsidR="004F0DE2">
        <w:rPr>
          <w:rFonts w:ascii="Arial" w:eastAsia="Times New Roman" w:hAnsi="Arial" w:cs="Times New Roman"/>
          <w:sz w:val="24"/>
          <w:szCs w:val="24"/>
        </w:rPr>
        <w:t>ą</w:t>
      </w:r>
      <w:r>
        <w:rPr>
          <w:rFonts w:ascii="Arial" w:eastAsia="Times New Roman" w:hAnsi="Arial" w:cs="Times New Roman"/>
          <w:sz w:val="24"/>
          <w:szCs w:val="24"/>
        </w:rPr>
        <w:t>cych ilościach</w:t>
      </w:r>
      <w:r w:rsidRPr="006D750C">
        <w:rPr>
          <w:rFonts w:ascii="Arial" w:eastAsia="Times New Roman" w:hAnsi="Arial" w:cs="Times New Roman"/>
          <w:sz w:val="24"/>
          <w:szCs w:val="24"/>
        </w:rPr>
        <w:t>:</w:t>
      </w:r>
    </w:p>
    <w:p w14:paraId="0F514B0D" w14:textId="77777777" w:rsidR="00CE41BA" w:rsidRPr="005D77B0" w:rsidRDefault="00CE41BA" w:rsidP="004F0DE2">
      <w:pPr>
        <w:numPr>
          <w:ilvl w:val="0"/>
          <w:numId w:val="3"/>
        </w:numPr>
        <w:spacing w:line="360" w:lineRule="auto"/>
        <w:ind w:left="1276" w:hanging="567"/>
        <w:contextualSpacing/>
        <w:jc w:val="both"/>
        <w:rPr>
          <w:rFonts w:ascii="Arial" w:eastAsia="Times New Roman" w:hAnsi="Arial" w:cs="Times New Roman"/>
          <w:sz w:val="24"/>
          <w:szCs w:val="24"/>
        </w:rPr>
      </w:pPr>
      <w:r w:rsidRPr="00CB1DF8">
        <w:rPr>
          <w:rFonts w:ascii="Arial" w:eastAsia="Times New Roman" w:hAnsi="Arial" w:cs="Times New Roman"/>
          <w:sz w:val="24"/>
          <w:szCs w:val="24"/>
        </w:rPr>
        <w:t xml:space="preserve">zestaw zabawowy </w:t>
      </w:r>
      <w:r>
        <w:rPr>
          <w:rFonts w:ascii="Arial" w:eastAsia="Times New Roman" w:hAnsi="Arial" w:cs="Times New Roman"/>
          <w:sz w:val="24"/>
          <w:szCs w:val="24"/>
        </w:rPr>
        <w:t xml:space="preserve">z lokomotywą i zjeżdżalnią </w:t>
      </w:r>
      <w:r w:rsidRPr="005D77B0">
        <w:rPr>
          <w:rFonts w:ascii="Arial" w:eastAsia="Times New Roman" w:hAnsi="Arial" w:cs="Times New Roman"/>
          <w:sz w:val="24"/>
          <w:szCs w:val="24"/>
        </w:rPr>
        <w:t>- 1 szt.</w:t>
      </w:r>
    </w:p>
    <w:p w14:paraId="3CB8EE57" w14:textId="77777777" w:rsidR="00CE41BA" w:rsidRPr="00CB1DF8" w:rsidRDefault="00CE41BA" w:rsidP="004F0DE2">
      <w:pPr>
        <w:numPr>
          <w:ilvl w:val="0"/>
          <w:numId w:val="3"/>
        </w:numPr>
        <w:spacing w:line="360" w:lineRule="auto"/>
        <w:ind w:left="1276" w:hanging="567"/>
        <w:contextualSpacing/>
        <w:jc w:val="both"/>
        <w:rPr>
          <w:rFonts w:ascii="Arial" w:eastAsia="Times New Roman" w:hAnsi="Arial" w:cs="Times New Roman"/>
          <w:sz w:val="24"/>
          <w:szCs w:val="24"/>
        </w:rPr>
      </w:pPr>
      <w:r>
        <w:rPr>
          <w:rFonts w:ascii="Arial" w:eastAsia="Times New Roman" w:hAnsi="Arial" w:cs="Times New Roman"/>
          <w:sz w:val="24"/>
          <w:szCs w:val="24"/>
        </w:rPr>
        <w:t>Zjeżdżalnia średnia – 1 szt.</w:t>
      </w:r>
    </w:p>
    <w:p w14:paraId="1D9C576D" w14:textId="77777777" w:rsidR="00CE41BA" w:rsidRDefault="00CE41BA"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Huśtawka bocianie gniazdo – 1 szt.</w:t>
      </w:r>
    </w:p>
    <w:p w14:paraId="6DCE2035" w14:textId="77777777" w:rsidR="00CE41BA" w:rsidRPr="006D750C" w:rsidRDefault="00CE41BA"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ławki z oparciem - 2 szt.</w:t>
      </w:r>
    </w:p>
    <w:p w14:paraId="17B674D6" w14:textId="77777777" w:rsidR="00CE41BA" w:rsidRDefault="00CE41BA" w:rsidP="004F0DE2">
      <w:pPr>
        <w:numPr>
          <w:ilvl w:val="0"/>
          <w:numId w:val="3"/>
        </w:numPr>
        <w:spacing w:line="360" w:lineRule="auto"/>
        <w:ind w:left="1276"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tablica z regulaminem – 1 szt.</w:t>
      </w:r>
    </w:p>
    <w:p w14:paraId="066BBA00" w14:textId="77777777" w:rsidR="00F070F0" w:rsidRPr="004F0DE2" w:rsidRDefault="005D77B0" w:rsidP="004F0DE2">
      <w:pPr>
        <w:pStyle w:val="Akapitzlist"/>
        <w:numPr>
          <w:ilvl w:val="1"/>
          <w:numId w:val="1"/>
        </w:numPr>
        <w:spacing w:line="360" w:lineRule="auto"/>
        <w:ind w:left="851" w:hanging="567"/>
        <w:jc w:val="both"/>
        <w:rPr>
          <w:rFonts w:ascii="Arial" w:eastAsia="Times New Roman" w:hAnsi="Arial" w:cs="Times New Roman"/>
          <w:sz w:val="24"/>
          <w:szCs w:val="24"/>
        </w:rPr>
      </w:pPr>
      <w:r w:rsidRPr="004F0DE2">
        <w:rPr>
          <w:rFonts w:ascii="Arial" w:eastAsia="Times New Roman" w:hAnsi="Arial" w:cs="Times New Roman"/>
          <w:sz w:val="24"/>
          <w:szCs w:val="24"/>
        </w:rPr>
        <w:t>Elementy składowe, minimalne parametry jakościowe oraz wymiary, sposób montażu, szczegółowy opis i wygląd określono w STWIOR.</w:t>
      </w:r>
    </w:p>
    <w:p w14:paraId="0AF7D342" w14:textId="77777777" w:rsidR="00F070F0" w:rsidRPr="00F070F0" w:rsidRDefault="006D750C" w:rsidP="004F0DE2">
      <w:pPr>
        <w:pStyle w:val="Akapitzlist"/>
        <w:numPr>
          <w:ilvl w:val="1"/>
          <w:numId w:val="1"/>
        </w:numPr>
        <w:spacing w:line="360" w:lineRule="auto"/>
        <w:ind w:left="851" w:hanging="567"/>
        <w:jc w:val="both"/>
        <w:rPr>
          <w:rFonts w:ascii="Arial" w:eastAsia="Times New Roman" w:hAnsi="Arial" w:cs="Times New Roman"/>
          <w:b/>
          <w:bCs/>
          <w:sz w:val="24"/>
          <w:szCs w:val="24"/>
        </w:rPr>
      </w:pPr>
      <w:r w:rsidRPr="00F070F0">
        <w:rPr>
          <w:rFonts w:ascii="Arial" w:eastAsia="Times New Roman" w:hAnsi="Arial" w:cs="Times New Roman"/>
          <w:sz w:val="24"/>
          <w:szCs w:val="24"/>
        </w:rPr>
        <w:t>Poglądowe rozmieszczenie urządzeń zostało przedstawione na Mapie zasadniczej do celów informacyjnych, stanowiącej załącznik do niniejszego Opisu.</w:t>
      </w:r>
      <w:r w:rsidR="00CB1DF8" w:rsidRPr="00F070F0">
        <w:rPr>
          <w:rFonts w:ascii="Arial" w:eastAsia="Times New Roman" w:hAnsi="Arial" w:cs="Times New Roman"/>
          <w:sz w:val="24"/>
          <w:szCs w:val="24"/>
        </w:rPr>
        <w:t xml:space="preserve"> Szczegółowe parametry elementów określono w STWIOR.</w:t>
      </w:r>
    </w:p>
    <w:p w14:paraId="449985AE" w14:textId="6070511C" w:rsidR="00003371" w:rsidRPr="00F070F0" w:rsidRDefault="00003371" w:rsidP="004F0DE2">
      <w:pPr>
        <w:pStyle w:val="Akapitzlist"/>
        <w:numPr>
          <w:ilvl w:val="1"/>
          <w:numId w:val="1"/>
        </w:numPr>
        <w:spacing w:line="360" w:lineRule="auto"/>
        <w:ind w:left="851" w:hanging="567"/>
        <w:jc w:val="both"/>
        <w:rPr>
          <w:rFonts w:ascii="Arial" w:eastAsia="Times New Roman" w:hAnsi="Arial" w:cs="Times New Roman"/>
          <w:b/>
          <w:bCs/>
          <w:sz w:val="24"/>
          <w:szCs w:val="24"/>
        </w:rPr>
      </w:pPr>
      <w:r w:rsidRPr="00F070F0">
        <w:rPr>
          <w:rFonts w:ascii="Arial" w:eastAsia="Times New Roman" w:hAnsi="Arial" w:cs="Times New Roman"/>
          <w:sz w:val="24"/>
          <w:szCs w:val="24"/>
        </w:rPr>
        <w:lastRenderedPageBreak/>
        <w:t xml:space="preserve">Zamawiający przewiduje tolerancję +/- 5% w stosunku do wymiarów urządzeń podanych w </w:t>
      </w:r>
      <w:proofErr w:type="spellStart"/>
      <w:r w:rsidRPr="00F070F0">
        <w:rPr>
          <w:rFonts w:ascii="Arial" w:eastAsia="Times New Roman" w:hAnsi="Arial" w:cs="Times New Roman"/>
          <w:sz w:val="24"/>
          <w:szCs w:val="24"/>
        </w:rPr>
        <w:t>STWiOR</w:t>
      </w:r>
      <w:proofErr w:type="spellEnd"/>
      <w:r w:rsidRPr="00F070F0">
        <w:rPr>
          <w:rFonts w:ascii="Arial" w:eastAsia="Times New Roman" w:hAnsi="Arial" w:cs="Times New Roman"/>
          <w:sz w:val="24"/>
          <w:szCs w:val="24"/>
        </w:rPr>
        <w:t>.</w:t>
      </w:r>
    </w:p>
    <w:p w14:paraId="288AA6D7" w14:textId="673922B0"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cs="Times New Roman"/>
          <w:sz w:val="24"/>
          <w:szCs w:val="24"/>
        </w:rPr>
        <w:t>Roboty muszą być wykonane zgodnie dokumentacją</w:t>
      </w:r>
      <w:r w:rsidR="008B7CA4">
        <w:rPr>
          <w:rFonts w:ascii="Arial" w:eastAsia="Times New Roman" w:hAnsi="Arial" w:cs="Times New Roman"/>
          <w:sz w:val="24"/>
          <w:szCs w:val="24"/>
        </w:rPr>
        <w:t xml:space="preserve"> zamówienia</w:t>
      </w:r>
      <w:r w:rsidRPr="006D750C">
        <w:rPr>
          <w:rFonts w:ascii="Arial" w:eastAsia="Times New Roman" w:hAnsi="Arial" w:cs="Times New Roman"/>
          <w:sz w:val="24"/>
          <w:szCs w:val="24"/>
        </w:rPr>
        <w:t>, obowiązującymi przepisami, normami oraz na ustalonych umową warunkach.</w:t>
      </w:r>
    </w:p>
    <w:p w14:paraId="357B045B"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 xml:space="preserve">Rozliczenie nastąpi w formie wynagrodzenia ryczałtowego. </w:t>
      </w:r>
    </w:p>
    <w:p w14:paraId="4B62E7D5"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Szczegółowe zasady dot. wyliczenia ceny oferty określono w SWZ.</w:t>
      </w:r>
    </w:p>
    <w:p w14:paraId="2C64A8E0"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hAnsi="Arial"/>
          <w:sz w:val="24"/>
          <w:szCs w:val="24"/>
          <w:lang w:eastAsia="en-US"/>
        </w:rPr>
        <w:t>Kosztorys ofertowy wymagany będzie do podpisania umowy.</w:t>
      </w:r>
    </w:p>
    <w:p w14:paraId="2CAF72B1" w14:textId="3D31F61C"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Zamawiający wymaga wykonania zamówienia w terminie do </w:t>
      </w:r>
      <w:r w:rsidR="004F0DE2">
        <w:rPr>
          <w:rFonts w:ascii="Arial" w:eastAsia="Times New Roman" w:hAnsi="Arial"/>
          <w:sz w:val="24"/>
          <w:szCs w:val="24"/>
        </w:rPr>
        <w:t>3</w:t>
      </w:r>
      <w:r w:rsidRPr="006D750C">
        <w:rPr>
          <w:rFonts w:ascii="Arial" w:eastAsia="Times New Roman" w:hAnsi="Arial"/>
          <w:sz w:val="24"/>
          <w:szCs w:val="24"/>
        </w:rPr>
        <w:t xml:space="preserve"> miesięcy od daty zawarcia umowy.</w:t>
      </w:r>
    </w:p>
    <w:p w14:paraId="61CFB78E"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Zamawiający nie przewiduje żadnych przedpłat ani zaliczek na poczet realizacji przedmiotu umowy, a płatność nastąpi zgodnie z zapisami projektu umowy załączonego do SWZ</w:t>
      </w:r>
    </w:p>
    <w:p w14:paraId="78C1B8D2"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Organizacja, zagospodarowanie, zabezpieczenie, utrzymanie i likwidacja placu budowy jest po stronie Wykonawcy. </w:t>
      </w:r>
    </w:p>
    <w:p w14:paraId="3ADC4241" w14:textId="1CB63081"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dla danych rozwiązań. Dopuszcza się równoważne rozwiązania. W przypadku stwierdzenia użycia w dokumentacji lub </w:t>
      </w:r>
      <w:proofErr w:type="spellStart"/>
      <w:r w:rsidRPr="006D750C">
        <w:rPr>
          <w:rFonts w:ascii="Arial" w:eastAsia="Times New Roman" w:hAnsi="Arial"/>
          <w:sz w:val="24"/>
          <w:szCs w:val="24"/>
        </w:rPr>
        <w:t>STWiOR</w:t>
      </w:r>
      <w:proofErr w:type="spellEnd"/>
      <w:r w:rsidRPr="006D750C">
        <w:rPr>
          <w:rFonts w:ascii="Arial" w:eastAsia="Times New Roman" w:hAnsi="Arial"/>
          <w:sz w:val="24"/>
          <w:szCs w:val="24"/>
        </w:rPr>
        <w:t xml:space="preserve">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t>
      </w:r>
    </w:p>
    <w:p w14:paraId="2EE69C18" w14:textId="2A308D2F"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lastRenderedPageBreak/>
        <w:t xml:space="preserve">Wszystkie materiały i urządzenia niezbędne do wykonania zadania dostarcza Wykonawca. Wszystkie materiały użyte do wykonania przedmiotu zamówienia muszą być nowe, pochodzić z bieżącej produkcji i odpowiadać co do jakości wymogom wyrobów dopuszczonych do obrotu i stosowania w budownictwie, określonych w art. 10 ustawy Prawo budowlane oraz wymogom, jakie zostały określone w </w:t>
      </w:r>
      <w:proofErr w:type="spellStart"/>
      <w:r w:rsidRPr="006D750C">
        <w:rPr>
          <w:rFonts w:ascii="Arial" w:eastAsia="Times New Roman" w:hAnsi="Arial"/>
          <w:sz w:val="24"/>
          <w:szCs w:val="24"/>
        </w:rPr>
        <w:t>STWiOR</w:t>
      </w:r>
      <w:proofErr w:type="spellEnd"/>
      <w:r w:rsidRPr="006D750C">
        <w:rPr>
          <w:rFonts w:ascii="Arial" w:eastAsia="Times New Roman" w:hAnsi="Arial"/>
          <w:sz w:val="24"/>
          <w:szCs w:val="24"/>
        </w:rPr>
        <w:t>. Wykonawca zobowiązany będzie do okazania w stosunku do wskazanych materiałów: certyfikatów na znak bezpieczeństwa, deklaracji zgodności lub certyfikatu zgodności z Polską Normą przenoszącą europejskie normy zharmonizowane lub aprobatę techniczną. W celu należytego wykonania zamówienia Zamawiający wymaga przed przystąpieniem do robót przedłożenia wniosku materiałowego zawierającego opis, parametry, właściwości materiału, urządzenia, wyrobu przewidzianego do wbudowania wraz z aktualnymi atestami, deklaracjami itp. Wniosek materiałowy zostanie zaopiniowany przez Zamawiającego w ciągu 14 dni od daty wpływu. W związku z powyższym okres weryfikacji wniosku należy uwzględnić przy planowaniu zamówień na dostawy.</w:t>
      </w:r>
    </w:p>
    <w:p w14:paraId="5FFF0E72"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color w:val="000000"/>
          <w:sz w:val="24"/>
          <w:szCs w:val="24"/>
        </w:rPr>
        <w:t xml:space="preserve">Wykonawca udzielając gwarancji na zamówienie udziela Zamawiającemu gwarancji jakości na roboty budowlane z zastosowanymi materiałami budowlanymi. </w:t>
      </w:r>
    </w:p>
    <w:p w14:paraId="56DA216D" w14:textId="77777777" w:rsidR="006D750C" w:rsidRPr="006D750C" w:rsidRDefault="006D750C" w:rsidP="00C653B5">
      <w:pPr>
        <w:numPr>
          <w:ilvl w:val="0"/>
          <w:numId w:val="1"/>
        </w:numPr>
        <w:spacing w:line="360" w:lineRule="auto"/>
        <w:ind w:left="567" w:hanging="567"/>
        <w:contextualSpacing/>
        <w:jc w:val="both"/>
        <w:rPr>
          <w:rFonts w:ascii="Arial" w:eastAsia="Times New Roman" w:hAnsi="Arial" w:cs="Times New Roman"/>
          <w:sz w:val="24"/>
          <w:szCs w:val="24"/>
        </w:rPr>
      </w:pPr>
      <w:r w:rsidRPr="006D750C">
        <w:rPr>
          <w:rFonts w:ascii="Arial" w:eastAsia="Times New Roman" w:hAnsi="Arial"/>
          <w:sz w:val="24"/>
          <w:szCs w:val="24"/>
        </w:rPr>
        <w:t>Szczegółowy opis przedmiotu zamówienia został ujęty w następujących załącznikach do SWZ:</w:t>
      </w:r>
    </w:p>
    <w:p w14:paraId="10F381BB" w14:textId="77777777" w:rsidR="008B7CA4" w:rsidRDefault="006D750C" w:rsidP="00C653B5">
      <w:pPr>
        <w:numPr>
          <w:ilvl w:val="0"/>
          <w:numId w:val="2"/>
        </w:numPr>
        <w:spacing w:line="360" w:lineRule="auto"/>
        <w:contextualSpacing/>
        <w:jc w:val="both"/>
        <w:rPr>
          <w:rFonts w:ascii="Arial" w:eastAsia="Times New Roman" w:hAnsi="Arial"/>
          <w:sz w:val="24"/>
          <w:szCs w:val="24"/>
        </w:rPr>
      </w:pPr>
      <w:r w:rsidRPr="006D750C">
        <w:rPr>
          <w:rFonts w:ascii="Arial" w:eastAsia="Times New Roman" w:hAnsi="Arial"/>
          <w:sz w:val="24"/>
          <w:szCs w:val="24"/>
        </w:rPr>
        <w:t xml:space="preserve">Szkic lokalizacji urządzeń </w:t>
      </w:r>
      <w:r w:rsidR="008B7CA4">
        <w:rPr>
          <w:rFonts w:ascii="Arial" w:eastAsia="Times New Roman" w:hAnsi="Arial"/>
          <w:sz w:val="24"/>
          <w:szCs w:val="24"/>
        </w:rPr>
        <w:t>–</w:t>
      </w:r>
      <w:r w:rsidRPr="006D750C">
        <w:rPr>
          <w:rFonts w:ascii="Arial" w:eastAsia="Times New Roman" w:hAnsi="Arial"/>
          <w:sz w:val="24"/>
          <w:szCs w:val="24"/>
        </w:rPr>
        <w:t xml:space="preserve"> mapa</w:t>
      </w:r>
      <w:r w:rsidR="008B7CA4">
        <w:rPr>
          <w:rFonts w:ascii="Arial" w:eastAsia="Times New Roman" w:hAnsi="Arial"/>
          <w:sz w:val="24"/>
          <w:szCs w:val="24"/>
        </w:rPr>
        <w:t xml:space="preserve"> Łączyno</w:t>
      </w:r>
    </w:p>
    <w:p w14:paraId="09412FAA" w14:textId="7C00E9CE" w:rsidR="006D750C" w:rsidRPr="008B7CA4" w:rsidRDefault="008B7CA4" w:rsidP="00CD329E">
      <w:pPr>
        <w:numPr>
          <w:ilvl w:val="0"/>
          <w:numId w:val="2"/>
        </w:numPr>
        <w:spacing w:line="360" w:lineRule="auto"/>
        <w:contextualSpacing/>
        <w:jc w:val="both"/>
        <w:rPr>
          <w:rFonts w:ascii="Arial" w:eastAsia="Times New Roman" w:hAnsi="Arial"/>
          <w:sz w:val="24"/>
          <w:szCs w:val="24"/>
        </w:rPr>
      </w:pPr>
      <w:r w:rsidRPr="008B7CA4">
        <w:rPr>
          <w:rFonts w:ascii="Arial" w:eastAsia="Times New Roman" w:hAnsi="Arial"/>
          <w:sz w:val="24"/>
          <w:szCs w:val="24"/>
        </w:rPr>
        <w:t>Szkic lokalizacji urządzeń – mapa Stężycka Huta</w:t>
      </w:r>
    </w:p>
    <w:p w14:paraId="24CE30CD" w14:textId="65D39403" w:rsidR="006D750C" w:rsidRDefault="006D750C" w:rsidP="00C653B5">
      <w:pPr>
        <w:numPr>
          <w:ilvl w:val="0"/>
          <w:numId w:val="2"/>
        </w:numPr>
        <w:spacing w:line="360" w:lineRule="auto"/>
        <w:contextualSpacing/>
        <w:jc w:val="both"/>
        <w:rPr>
          <w:rFonts w:ascii="Arial" w:eastAsia="Times New Roman" w:hAnsi="Arial"/>
          <w:sz w:val="24"/>
          <w:szCs w:val="24"/>
        </w:rPr>
      </w:pPr>
      <w:proofErr w:type="spellStart"/>
      <w:r w:rsidRPr="006D750C">
        <w:rPr>
          <w:rFonts w:ascii="Arial" w:eastAsia="Times New Roman" w:hAnsi="Arial"/>
          <w:sz w:val="24"/>
          <w:szCs w:val="24"/>
        </w:rPr>
        <w:t>STWiOR</w:t>
      </w:r>
      <w:proofErr w:type="spellEnd"/>
    </w:p>
    <w:p w14:paraId="1532EA1D" w14:textId="7B915987" w:rsidR="006D750C" w:rsidRPr="006D750C" w:rsidRDefault="006D750C" w:rsidP="00C653B5">
      <w:pPr>
        <w:numPr>
          <w:ilvl w:val="0"/>
          <w:numId w:val="1"/>
        </w:numPr>
        <w:spacing w:line="360" w:lineRule="auto"/>
        <w:ind w:left="567" w:hanging="567"/>
        <w:jc w:val="both"/>
        <w:rPr>
          <w:rFonts w:ascii="Arial" w:hAnsi="Arial"/>
          <w:sz w:val="24"/>
          <w:szCs w:val="24"/>
          <w:lang w:eastAsia="en-US"/>
        </w:rPr>
      </w:pPr>
      <w:r w:rsidRPr="006D750C">
        <w:rPr>
          <w:rFonts w:ascii="Arial" w:eastAsia="Times New Roman" w:hAnsi="Arial"/>
          <w:sz w:val="24"/>
          <w:szCs w:val="24"/>
        </w:rPr>
        <w:t>Zakres robót należy wycenić na podstawie opisu przedmiotu zamówienia wynikającego z SWZ oraz STWIOR.</w:t>
      </w:r>
    </w:p>
    <w:p w14:paraId="1C5D8426" w14:textId="3F71DE64" w:rsidR="00016219" w:rsidRPr="00034B74" w:rsidRDefault="006D750C" w:rsidP="00034B74">
      <w:pPr>
        <w:numPr>
          <w:ilvl w:val="0"/>
          <w:numId w:val="1"/>
        </w:numPr>
        <w:spacing w:line="360" w:lineRule="auto"/>
        <w:ind w:left="567" w:hanging="567"/>
        <w:jc w:val="both"/>
        <w:rPr>
          <w:rFonts w:ascii="Arial" w:hAnsi="Arial"/>
          <w:sz w:val="24"/>
          <w:szCs w:val="24"/>
          <w:lang w:eastAsia="en-US"/>
        </w:rPr>
      </w:pPr>
      <w:r w:rsidRPr="006D750C">
        <w:rPr>
          <w:rFonts w:ascii="Arial" w:eastAsia="Times New Roman" w:hAnsi="Arial"/>
          <w:sz w:val="24"/>
          <w:szCs w:val="24"/>
        </w:rPr>
        <w:t>Wymagania w zakresie zatrudnienia na podstawie stosunku pracy, w okolicznościach, o których mowa w art. 95 PZP. 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w:t>
      </w:r>
      <w:proofErr w:type="spellStart"/>
      <w:r w:rsidRPr="006D750C">
        <w:rPr>
          <w:rFonts w:ascii="Arial" w:eastAsia="Times New Roman" w:hAnsi="Arial"/>
          <w:sz w:val="24"/>
          <w:szCs w:val="24"/>
        </w:rPr>
        <w:t>tj</w:t>
      </w:r>
      <w:proofErr w:type="spellEnd"/>
      <w:r w:rsidRPr="006D750C">
        <w:rPr>
          <w:rFonts w:ascii="Arial" w:eastAsia="Times New Roman" w:hAnsi="Arial"/>
          <w:sz w:val="24"/>
          <w:szCs w:val="24"/>
        </w:rPr>
        <w:t xml:space="preserve"> Dz. U. z 2020 r. poz. 1320 z zm.). Przez nawiązanie stosunku pracy pracownik zobowiązuje się do wykonywania pracy określonego rodzaju na rzecz pracodawcy i pod jego kierownictwem oraz w miejscu wyznaczonym przez pracodawcę, a pracodawca – do zatrudnienia pracownika za wynagrodzeniem. Obowiązek zatrudniania ww. osób na podstawie umowy o pracę obejmuje zarówno Wykonawcę jak i Podwykonawców. Wykonawca obowiązany będzie na każde żądanie Zamawiającego przedstawić dokumenty dotyczące umowy o pracę. Szczegółowe wymagania dotyczące realizacji </w:t>
      </w:r>
      <w:r w:rsidRPr="006D750C">
        <w:rPr>
          <w:rFonts w:ascii="Arial" w:eastAsia="Times New Roman" w:hAnsi="Arial"/>
          <w:sz w:val="24"/>
          <w:szCs w:val="24"/>
        </w:rPr>
        <w:lastRenderedPageBreak/>
        <w:t xml:space="preserve">oraz egzekwowania wymogu zatrudnienia na podstawie stosunku pracy zostały określone w projekcie umowy stanowiącym załącznik do SWZ. </w:t>
      </w:r>
    </w:p>
    <w:sectPr w:rsidR="00016219" w:rsidRPr="00034B74" w:rsidSect="00850EA8">
      <w:footerReference w:type="default" r:id="rId8"/>
      <w:headerReference w:type="first" r:id="rId9"/>
      <w:type w:val="continuous"/>
      <w:pgSz w:w="11900" w:h="16838"/>
      <w:pgMar w:top="871" w:right="1026" w:bottom="155" w:left="1020" w:header="0" w:footer="454"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2ACD" w14:textId="77777777" w:rsidR="005E147F" w:rsidRDefault="005E147F" w:rsidP="00D93F91">
      <w:r>
        <w:separator/>
      </w:r>
    </w:p>
  </w:endnote>
  <w:endnote w:type="continuationSeparator" w:id="0">
    <w:p w14:paraId="311D7768" w14:textId="77777777" w:rsidR="005E147F" w:rsidRDefault="005E147F" w:rsidP="00D9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F3D" w14:textId="78D507FF" w:rsidR="00BC4A3A" w:rsidRDefault="00BC4A3A">
    <w:pPr>
      <w:pStyle w:val="Stopka"/>
      <w:jc w:val="right"/>
    </w:pPr>
    <w:r>
      <w:rPr>
        <w:noProof/>
      </w:rPr>
      <mc:AlternateContent>
        <mc:Choice Requires="wps">
          <w:drawing>
            <wp:anchor distT="0" distB="0" distL="114300" distR="114300" simplePos="0" relativeHeight="251646464" behindDoc="0" locked="0" layoutInCell="1" allowOverlap="1" wp14:anchorId="1FA0C237" wp14:editId="51D3F480">
              <wp:simplePos x="0" y="0"/>
              <wp:positionH relativeFrom="column">
                <wp:posOffset>0</wp:posOffset>
              </wp:positionH>
              <wp:positionV relativeFrom="paragraph">
                <wp:posOffset>10795</wp:posOffset>
              </wp:positionV>
              <wp:extent cx="6276975" cy="0"/>
              <wp:effectExtent l="13970" t="11430" r="5080" b="762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28CEA" id="_x0000_t32" coordsize="21600,21600" o:spt="32" o:oned="t" path="m,l21600,21600e" filled="f">
              <v:path arrowok="t" fillok="f" o:connecttype="none"/>
              <o:lock v:ext="edit" shapetype="t"/>
            </v:shapetype>
            <v:shape id="Łącznik prosty ze strzałką 23" o:spid="_x0000_s1026" type="#_x0000_t32" style="position:absolute;margin-left:0;margin-top:.85pt;width:494.25pt;height:0;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" strokecolor="#0070c0"/>
          </w:pict>
        </mc:Fallback>
      </mc:AlternateContent>
    </w:r>
    <w:r>
      <w:fldChar w:fldCharType="begin"/>
    </w:r>
    <w:r>
      <w:instrText>PAGE   \* MERGEFORMAT</w:instrText>
    </w:r>
    <w:r>
      <w:fldChar w:fldCharType="separate"/>
    </w:r>
    <w:r w:rsidR="00CB1DF8">
      <w:rPr>
        <w:noProof/>
      </w:rPr>
      <w:t>4</w:t>
    </w:r>
    <w:r>
      <w:fldChar w:fldCharType="end"/>
    </w:r>
  </w:p>
  <w:p w14:paraId="1FE09817" w14:textId="77777777" w:rsidR="00BC4A3A" w:rsidRDefault="00BC4A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3B3D" w14:textId="77777777" w:rsidR="005E147F" w:rsidRDefault="005E147F" w:rsidP="00D93F91">
      <w:r>
        <w:separator/>
      </w:r>
    </w:p>
  </w:footnote>
  <w:footnote w:type="continuationSeparator" w:id="0">
    <w:p w14:paraId="4FE65B5C" w14:textId="77777777" w:rsidR="005E147F" w:rsidRDefault="005E147F" w:rsidP="00D9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6E5" w14:textId="0EB02AC6" w:rsidR="00532B7F" w:rsidRDefault="00532B7F">
    <w:pPr>
      <w:pStyle w:val="Nagwek"/>
      <w:rPr>
        <w:rFonts w:asciiTheme="minorHAnsi" w:eastAsia="Garamond" w:hAnsiTheme="minorHAnsi" w:cstheme="minorHAnsi"/>
        <w:noProof/>
        <w:sz w:val="23"/>
      </w:rPr>
    </w:pPr>
    <w:r>
      <w:rPr>
        <w:noProof/>
      </w:rPr>
      <w:drawing>
        <wp:anchor distT="0" distB="0" distL="114300" distR="114300" simplePos="0" relativeHeight="251649536" behindDoc="0" locked="0" layoutInCell="1" allowOverlap="1" wp14:anchorId="7781F899" wp14:editId="333E09D0">
          <wp:simplePos x="0" y="0"/>
          <wp:positionH relativeFrom="column">
            <wp:posOffset>0</wp:posOffset>
          </wp:positionH>
          <wp:positionV relativeFrom="paragraph">
            <wp:posOffset>180975</wp:posOffset>
          </wp:positionV>
          <wp:extent cx="2124075" cy="689082"/>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prawione 2.tif"/>
                  <pic:cNvPicPr/>
                </pic:nvPicPr>
                <pic:blipFill>
                  <a:blip r:embed="rId1">
                    <a:extLst>
                      <a:ext uri="{28A0092B-C50C-407E-A947-70E740481C1C}">
                        <a14:useLocalDpi xmlns:a14="http://schemas.microsoft.com/office/drawing/2010/main" val="0"/>
                      </a:ext>
                    </a:extLst>
                  </a:blip>
                  <a:stretch>
                    <a:fillRect/>
                  </a:stretch>
                </pic:blipFill>
                <pic:spPr>
                  <a:xfrm>
                    <a:off x="0" y="0"/>
                    <a:ext cx="2144278" cy="695636"/>
                  </a:xfrm>
                  <a:prstGeom prst="rect">
                    <a:avLst/>
                  </a:prstGeom>
                </pic:spPr>
              </pic:pic>
            </a:graphicData>
          </a:graphic>
          <wp14:sizeRelH relativeFrom="page">
            <wp14:pctWidth>0</wp14:pctWidth>
          </wp14:sizeRelH>
          <wp14:sizeRelV relativeFrom="page">
            <wp14:pctHeight>0</wp14:pctHeight>
          </wp14:sizeRelV>
        </wp:anchor>
      </w:drawing>
    </w:r>
  </w:p>
  <w:p w14:paraId="6DFCD04D" w14:textId="1765B0D8" w:rsidR="001217D1" w:rsidRDefault="009C4A21">
    <w:pPr>
      <w:pStyle w:val="Nagwek"/>
    </w:pPr>
    <w:r>
      <w:rPr>
        <w:noProof/>
      </w:rPr>
      <w:drawing>
        <wp:anchor distT="0" distB="0" distL="114300" distR="114300" simplePos="0" relativeHeight="251655680" behindDoc="0" locked="0" layoutInCell="1" allowOverlap="1" wp14:anchorId="1E89962F" wp14:editId="2A2BBF01">
          <wp:simplePos x="0" y="0"/>
          <wp:positionH relativeFrom="column">
            <wp:posOffset>4095750</wp:posOffset>
          </wp:positionH>
          <wp:positionV relativeFrom="paragraph">
            <wp:posOffset>130810</wp:posOffset>
          </wp:positionV>
          <wp:extent cx="2038350" cy="490220"/>
          <wp:effectExtent l="0" t="0" r="0" b="508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0220"/>
                  </a:xfrm>
                  <a:prstGeom prst="rect">
                    <a:avLst/>
                  </a:prstGeom>
                  <a:noFill/>
                </pic:spPr>
              </pic:pic>
            </a:graphicData>
          </a:graphic>
          <wp14:sizeRelH relativeFrom="page">
            <wp14:pctWidth>0</wp14:pctWidth>
          </wp14:sizeRelH>
          <wp14:sizeRelV relativeFrom="page">
            <wp14:pctHeight>0</wp14:pctHeight>
          </wp14:sizeRelV>
        </wp:anchor>
      </w:drawing>
    </w:r>
    <w:r w:rsidR="001217D1">
      <w:rPr>
        <w:noProof/>
      </w:rPr>
      <w:drawing>
        <wp:anchor distT="0" distB="0" distL="114300" distR="114300" simplePos="0" relativeHeight="251658752" behindDoc="0" locked="0" layoutInCell="1" allowOverlap="1" wp14:anchorId="59BC4292" wp14:editId="2201949F">
          <wp:simplePos x="0" y="0"/>
          <wp:positionH relativeFrom="column">
            <wp:posOffset>2581275</wp:posOffset>
          </wp:positionH>
          <wp:positionV relativeFrom="paragraph">
            <wp:posOffset>71120</wp:posOffset>
          </wp:positionV>
          <wp:extent cx="781050" cy="650701"/>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650701"/>
                  </a:xfrm>
                  <a:prstGeom prst="rect">
                    <a:avLst/>
                  </a:prstGeom>
                  <a:noFill/>
                </pic:spPr>
              </pic:pic>
            </a:graphicData>
          </a:graphic>
          <wp14:sizeRelH relativeFrom="page">
            <wp14:pctWidth>0</wp14:pctWidth>
          </wp14:sizeRelH>
          <wp14:sizeRelV relativeFrom="page">
            <wp14:pctHeight>0</wp14:pctHeight>
          </wp14:sizeRelV>
        </wp:anchor>
      </w:drawing>
    </w:r>
  </w:p>
  <w:p w14:paraId="4273A910" w14:textId="6F8B830F" w:rsidR="00BC4A3A" w:rsidRDefault="00BC4A3A">
    <w:pPr>
      <w:pStyle w:val="Nagwek"/>
    </w:pPr>
    <w:r>
      <w:rPr>
        <w:noProof/>
      </w:rPr>
      <mc:AlternateContent>
        <mc:Choice Requires="wps">
          <w:drawing>
            <wp:anchor distT="0" distB="0" distL="114300" distR="114300" simplePos="0" relativeHeight="251661824" behindDoc="0" locked="0" layoutInCell="1" allowOverlap="1" wp14:anchorId="6A304CA3" wp14:editId="31AF5880">
              <wp:simplePos x="0" y="0"/>
              <wp:positionH relativeFrom="column">
                <wp:posOffset>0</wp:posOffset>
              </wp:positionH>
              <wp:positionV relativeFrom="paragraph">
                <wp:posOffset>563880</wp:posOffset>
              </wp:positionV>
              <wp:extent cx="6276975" cy="0"/>
              <wp:effectExtent l="13970" t="11430" r="5080" b="762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6975" cy="0"/>
                      </a:xfrm>
                      <a:prstGeom prst="straightConnector1">
                        <a:avLst/>
                      </a:prstGeom>
                      <a:noFill/>
                      <a:ln w="9525">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6299E" id="_x0000_t32" coordsize="21600,21600" o:spt="32" o:oned="t" path="m,l21600,21600e" filled="f">
              <v:path arrowok="t" fillok="f" o:connecttype="none"/>
              <o:lock v:ext="edit" shapetype="t"/>
            </v:shapetype>
            <v:shape id="Łącznik prosty ze strzałką 32" o:spid="_x0000_s1026" type="#_x0000_t32" style="position:absolute;margin-left:0;margin-top:44.4pt;width:494.2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" strokecolor="#0070c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14A1"/>
    <w:multiLevelType w:val="multilevel"/>
    <w:tmpl w:val="D82CB286"/>
    <w:lvl w:ilvl="0">
      <w:start w:val="1"/>
      <w:numFmt w:val="decimal"/>
      <w:lvlText w:val="%1."/>
      <w:lvlJc w:val="left"/>
      <w:pPr>
        <w:ind w:left="1271" w:hanging="420"/>
      </w:pPr>
      <w:rPr>
        <w:rFonts w:hint="default"/>
        <w:b w:val="0"/>
        <w:sz w:val="24"/>
        <w:szCs w:val="20"/>
      </w:rPr>
    </w:lvl>
    <w:lvl w:ilvl="1">
      <w:start w:val="1"/>
      <w:numFmt w:val="decimal"/>
      <w:isLgl/>
      <w:lvlText w:val="%1.%2."/>
      <w:lvlJc w:val="left"/>
      <w:pPr>
        <w:ind w:left="1069" w:hanging="360"/>
      </w:pPr>
      <w:rPr>
        <w:rFonts w:ascii="Arial" w:hAnsi="Arial" w:cs="Arial" w:hint="default"/>
        <w:b w:val="0"/>
        <w:color w:val="auto"/>
        <w:sz w:val="24"/>
        <w:szCs w:val="24"/>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5477FEE"/>
    <w:multiLevelType w:val="hybridMultilevel"/>
    <w:tmpl w:val="AC68BDAE"/>
    <w:lvl w:ilvl="0" w:tplc="7402EF7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4A2D65BE"/>
    <w:multiLevelType w:val="hybridMultilevel"/>
    <w:tmpl w:val="D598DED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4A63D7"/>
    <w:multiLevelType w:val="hybridMultilevel"/>
    <w:tmpl w:val="0AFE380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D7D2164"/>
    <w:multiLevelType w:val="hybridMultilevel"/>
    <w:tmpl w:val="42E4A5FC"/>
    <w:lvl w:ilvl="0" w:tplc="FFFFFFFF">
      <w:start w:val="1"/>
      <w:numFmt w:val="bullet"/>
      <w:lvlText w:val="-"/>
      <w:lvlJc w:val="left"/>
      <w:pPr>
        <w:ind w:left="1002" w:hanging="360"/>
      </w:p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5" w15:restartNumberingAfterBreak="0">
    <w:nsid w:val="6FC400D0"/>
    <w:multiLevelType w:val="hybridMultilevel"/>
    <w:tmpl w:val="495A92E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9034881">
    <w:abstractNumId w:val="0"/>
  </w:num>
  <w:num w:numId="2" w16cid:durableId="1765299601">
    <w:abstractNumId w:val="1"/>
  </w:num>
  <w:num w:numId="3" w16cid:durableId="113865268">
    <w:abstractNumId w:val="4"/>
  </w:num>
  <w:num w:numId="4" w16cid:durableId="996611221">
    <w:abstractNumId w:val="2"/>
  </w:num>
  <w:num w:numId="5" w16cid:durableId="406923401">
    <w:abstractNumId w:val="3"/>
  </w:num>
  <w:num w:numId="6" w16cid:durableId="164168825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1"/>
    <w:rsid w:val="00003371"/>
    <w:rsid w:val="000059C7"/>
    <w:rsid w:val="00016219"/>
    <w:rsid w:val="000171B5"/>
    <w:rsid w:val="00034B74"/>
    <w:rsid w:val="00047D8E"/>
    <w:rsid w:val="00061E04"/>
    <w:rsid w:val="00065D51"/>
    <w:rsid w:val="0007429F"/>
    <w:rsid w:val="00074852"/>
    <w:rsid w:val="00084BA1"/>
    <w:rsid w:val="000903F7"/>
    <w:rsid w:val="00096288"/>
    <w:rsid w:val="000A70DC"/>
    <w:rsid w:val="000B3164"/>
    <w:rsid w:val="000E42D3"/>
    <w:rsid w:val="00107F15"/>
    <w:rsid w:val="00113460"/>
    <w:rsid w:val="00113D1D"/>
    <w:rsid w:val="00120658"/>
    <w:rsid w:val="001217D1"/>
    <w:rsid w:val="001353EC"/>
    <w:rsid w:val="001433CF"/>
    <w:rsid w:val="00152B7A"/>
    <w:rsid w:val="00153E52"/>
    <w:rsid w:val="00162A09"/>
    <w:rsid w:val="00163402"/>
    <w:rsid w:val="00172526"/>
    <w:rsid w:val="00195A51"/>
    <w:rsid w:val="001A1FE4"/>
    <w:rsid w:val="001B1C04"/>
    <w:rsid w:val="001B3FDB"/>
    <w:rsid w:val="001C1580"/>
    <w:rsid w:val="001E4BDA"/>
    <w:rsid w:val="001F0DC9"/>
    <w:rsid w:val="001F2AFE"/>
    <w:rsid w:val="00207B38"/>
    <w:rsid w:val="00210BC8"/>
    <w:rsid w:val="00216A50"/>
    <w:rsid w:val="00227F2A"/>
    <w:rsid w:val="00250F89"/>
    <w:rsid w:val="00262E18"/>
    <w:rsid w:val="002739F8"/>
    <w:rsid w:val="00274E66"/>
    <w:rsid w:val="00286AC1"/>
    <w:rsid w:val="002A1A2B"/>
    <w:rsid w:val="00317F67"/>
    <w:rsid w:val="00323BCF"/>
    <w:rsid w:val="00330787"/>
    <w:rsid w:val="003329CB"/>
    <w:rsid w:val="00335FEB"/>
    <w:rsid w:val="00345A0A"/>
    <w:rsid w:val="003770F2"/>
    <w:rsid w:val="00391D3E"/>
    <w:rsid w:val="003956E6"/>
    <w:rsid w:val="003A0FCA"/>
    <w:rsid w:val="003A2064"/>
    <w:rsid w:val="003D2662"/>
    <w:rsid w:val="003E356E"/>
    <w:rsid w:val="00402BDB"/>
    <w:rsid w:val="00404A7A"/>
    <w:rsid w:val="0041114B"/>
    <w:rsid w:val="00424E7E"/>
    <w:rsid w:val="0043021E"/>
    <w:rsid w:val="004640D5"/>
    <w:rsid w:val="004771DF"/>
    <w:rsid w:val="004957A4"/>
    <w:rsid w:val="004B6D62"/>
    <w:rsid w:val="004F0DE2"/>
    <w:rsid w:val="004F234A"/>
    <w:rsid w:val="00507B3F"/>
    <w:rsid w:val="00524A1C"/>
    <w:rsid w:val="0052543A"/>
    <w:rsid w:val="00532B7F"/>
    <w:rsid w:val="00533402"/>
    <w:rsid w:val="00537299"/>
    <w:rsid w:val="00540980"/>
    <w:rsid w:val="005431B1"/>
    <w:rsid w:val="0054584B"/>
    <w:rsid w:val="00545C14"/>
    <w:rsid w:val="005466BC"/>
    <w:rsid w:val="005530E4"/>
    <w:rsid w:val="005549E8"/>
    <w:rsid w:val="005803A5"/>
    <w:rsid w:val="005A2898"/>
    <w:rsid w:val="005B532C"/>
    <w:rsid w:val="005D77B0"/>
    <w:rsid w:val="005E147F"/>
    <w:rsid w:val="005F6268"/>
    <w:rsid w:val="006009CB"/>
    <w:rsid w:val="006327FC"/>
    <w:rsid w:val="00636432"/>
    <w:rsid w:val="0064288B"/>
    <w:rsid w:val="006433BD"/>
    <w:rsid w:val="006561AF"/>
    <w:rsid w:val="00675688"/>
    <w:rsid w:val="006A7879"/>
    <w:rsid w:val="006C6249"/>
    <w:rsid w:val="006D02E2"/>
    <w:rsid w:val="006D750C"/>
    <w:rsid w:val="0072048D"/>
    <w:rsid w:val="00740BD2"/>
    <w:rsid w:val="00761262"/>
    <w:rsid w:val="007709E9"/>
    <w:rsid w:val="00770FEC"/>
    <w:rsid w:val="007717E3"/>
    <w:rsid w:val="007E619F"/>
    <w:rsid w:val="007F7C42"/>
    <w:rsid w:val="00824420"/>
    <w:rsid w:val="008412B1"/>
    <w:rsid w:val="00850EA8"/>
    <w:rsid w:val="008546BF"/>
    <w:rsid w:val="00856EBE"/>
    <w:rsid w:val="00887BE8"/>
    <w:rsid w:val="008B3DA9"/>
    <w:rsid w:val="008B7CA4"/>
    <w:rsid w:val="008C04C0"/>
    <w:rsid w:val="008D0FD7"/>
    <w:rsid w:val="00921428"/>
    <w:rsid w:val="00923064"/>
    <w:rsid w:val="0095163B"/>
    <w:rsid w:val="00966D9B"/>
    <w:rsid w:val="00985851"/>
    <w:rsid w:val="009C4A21"/>
    <w:rsid w:val="009C5D0E"/>
    <w:rsid w:val="009F465D"/>
    <w:rsid w:val="00A117B8"/>
    <w:rsid w:val="00A27754"/>
    <w:rsid w:val="00A34336"/>
    <w:rsid w:val="00A40333"/>
    <w:rsid w:val="00A40F2D"/>
    <w:rsid w:val="00A511C9"/>
    <w:rsid w:val="00A53DEB"/>
    <w:rsid w:val="00A56E8F"/>
    <w:rsid w:val="00A62F2B"/>
    <w:rsid w:val="00A660A2"/>
    <w:rsid w:val="00A7031C"/>
    <w:rsid w:val="00A7574E"/>
    <w:rsid w:val="00AA5333"/>
    <w:rsid w:val="00AC217B"/>
    <w:rsid w:val="00AC5843"/>
    <w:rsid w:val="00AD744A"/>
    <w:rsid w:val="00AE1B11"/>
    <w:rsid w:val="00B10B3F"/>
    <w:rsid w:val="00B15BF9"/>
    <w:rsid w:val="00B2046C"/>
    <w:rsid w:val="00B51258"/>
    <w:rsid w:val="00B551DF"/>
    <w:rsid w:val="00B56A7A"/>
    <w:rsid w:val="00B66F82"/>
    <w:rsid w:val="00B94BA9"/>
    <w:rsid w:val="00BB6F54"/>
    <w:rsid w:val="00BC4A3A"/>
    <w:rsid w:val="00C541C2"/>
    <w:rsid w:val="00C653B5"/>
    <w:rsid w:val="00C734E3"/>
    <w:rsid w:val="00C92A59"/>
    <w:rsid w:val="00C9380D"/>
    <w:rsid w:val="00CA50CB"/>
    <w:rsid w:val="00CB1DF8"/>
    <w:rsid w:val="00CB63A7"/>
    <w:rsid w:val="00CE41BA"/>
    <w:rsid w:val="00CE6D4B"/>
    <w:rsid w:val="00D050D9"/>
    <w:rsid w:val="00D056F7"/>
    <w:rsid w:val="00D11511"/>
    <w:rsid w:val="00D3059A"/>
    <w:rsid w:val="00D66CED"/>
    <w:rsid w:val="00D81ED8"/>
    <w:rsid w:val="00D82990"/>
    <w:rsid w:val="00D91417"/>
    <w:rsid w:val="00D93F91"/>
    <w:rsid w:val="00DC1AB6"/>
    <w:rsid w:val="00DD158C"/>
    <w:rsid w:val="00DF6C6D"/>
    <w:rsid w:val="00DF78E0"/>
    <w:rsid w:val="00E02287"/>
    <w:rsid w:val="00E05451"/>
    <w:rsid w:val="00E05CA8"/>
    <w:rsid w:val="00E208DC"/>
    <w:rsid w:val="00E245FB"/>
    <w:rsid w:val="00E31C87"/>
    <w:rsid w:val="00E43522"/>
    <w:rsid w:val="00E45B95"/>
    <w:rsid w:val="00E602B3"/>
    <w:rsid w:val="00E777A9"/>
    <w:rsid w:val="00E908FD"/>
    <w:rsid w:val="00E94732"/>
    <w:rsid w:val="00ED4F8F"/>
    <w:rsid w:val="00EE5465"/>
    <w:rsid w:val="00EE660A"/>
    <w:rsid w:val="00F00092"/>
    <w:rsid w:val="00F005F5"/>
    <w:rsid w:val="00F070F0"/>
    <w:rsid w:val="00F1270B"/>
    <w:rsid w:val="00F8548C"/>
    <w:rsid w:val="00F85805"/>
    <w:rsid w:val="00F91E63"/>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AE17"/>
  <w15:docId w15:val="{041BA193-2606-472C-A33B-B121D6ED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D51"/>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0B31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unhideWhenUsed/>
    <w:qFormat/>
    <w:rsid w:val="00B2046C"/>
    <w:pPr>
      <w:keepNext/>
      <w:keepLines/>
      <w:spacing w:before="240" w:after="80" w:line="276" w:lineRule="auto"/>
      <w:outlineLvl w:val="4"/>
    </w:pPr>
    <w:rPr>
      <w:rFonts w:ascii="Arial" w:eastAsia="Arial" w:hAnsi="Arial"/>
      <w:color w:val="666666"/>
      <w:sz w:val="22"/>
      <w:szCs w:val="22"/>
      <w:lang w:va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F91"/>
    <w:pPr>
      <w:tabs>
        <w:tab w:val="center" w:pos="4536"/>
        <w:tab w:val="right" w:pos="9072"/>
      </w:tabs>
    </w:pPr>
  </w:style>
  <w:style w:type="character" w:customStyle="1" w:styleId="NagwekZnak">
    <w:name w:val="Nagłówek Znak"/>
    <w:basedOn w:val="Domylnaczcionkaakapitu"/>
    <w:link w:val="Nagwek"/>
    <w:uiPriority w:val="99"/>
    <w:rsid w:val="00D93F91"/>
    <w:rPr>
      <w:rFonts w:ascii="Calibri" w:eastAsia="Calibri" w:hAnsi="Calibri" w:cs="Arial"/>
      <w:sz w:val="20"/>
      <w:szCs w:val="20"/>
      <w:lang w:eastAsia="pl-PL"/>
    </w:rPr>
  </w:style>
  <w:style w:type="paragraph" w:styleId="Stopka">
    <w:name w:val="footer"/>
    <w:basedOn w:val="Normalny"/>
    <w:link w:val="StopkaZnak"/>
    <w:uiPriority w:val="99"/>
    <w:unhideWhenUsed/>
    <w:rsid w:val="00D93F91"/>
    <w:pPr>
      <w:tabs>
        <w:tab w:val="center" w:pos="4536"/>
        <w:tab w:val="right" w:pos="9072"/>
      </w:tabs>
    </w:pPr>
  </w:style>
  <w:style w:type="character" w:customStyle="1" w:styleId="StopkaZnak">
    <w:name w:val="Stopka Znak"/>
    <w:basedOn w:val="Domylnaczcionkaakapitu"/>
    <w:link w:val="Stopka"/>
    <w:uiPriority w:val="99"/>
    <w:rsid w:val="00D93F91"/>
    <w:rPr>
      <w:rFonts w:ascii="Calibri" w:eastAsia="Calibri" w:hAnsi="Calibri" w:cs="Arial"/>
      <w:sz w:val="20"/>
      <w:szCs w:val="20"/>
      <w:lang w:eastAsia="pl-PL"/>
    </w:rPr>
  </w:style>
  <w:style w:type="character" w:styleId="Hipercze">
    <w:name w:val="Hyperlink"/>
    <w:basedOn w:val="Domylnaczcionkaakapitu"/>
    <w:uiPriority w:val="99"/>
    <w:unhideWhenUsed/>
    <w:rsid w:val="00545C14"/>
    <w:rPr>
      <w:color w:val="0563C1" w:themeColor="hyperlink"/>
      <w:u w:val="single"/>
    </w:rPr>
  </w:style>
  <w:style w:type="character" w:customStyle="1" w:styleId="Nierozpoznanawzmianka1">
    <w:name w:val="Nierozpoznana wzmianka1"/>
    <w:basedOn w:val="Domylnaczcionkaakapitu"/>
    <w:uiPriority w:val="99"/>
    <w:semiHidden/>
    <w:unhideWhenUsed/>
    <w:rsid w:val="00545C14"/>
    <w:rPr>
      <w:color w:val="605E5C"/>
      <w:shd w:val="clear" w:color="auto" w:fill="E1DFDD"/>
    </w:rPr>
  </w:style>
  <w:style w:type="paragraph" w:styleId="Akapitzlist">
    <w:name w:val="List Paragraph"/>
    <w:basedOn w:val="Normalny"/>
    <w:uiPriority w:val="34"/>
    <w:qFormat/>
    <w:rsid w:val="009C5D0E"/>
    <w:pPr>
      <w:ind w:left="720"/>
      <w:contextualSpacing/>
    </w:pPr>
  </w:style>
  <w:style w:type="character" w:customStyle="1" w:styleId="Nagwek5Znak">
    <w:name w:val="Nagłówek 5 Znak"/>
    <w:basedOn w:val="Domylnaczcionkaakapitu"/>
    <w:link w:val="Nagwek5"/>
    <w:uiPriority w:val="9"/>
    <w:rsid w:val="00B2046C"/>
    <w:rPr>
      <w:rFonts w:ascii="Arial" w:eastAsia="Arial" w:hAnsi="Arial" w:cs="Arial"/>
      <w:color w:val="666666"/>
      <w:lang w:val="pl" w:eastAsia="pl-PL"/>
    </w:rPr>
  </w:style>
  <w:style w:type="paragraph" w:customStyle="1" w:styleId="p">
    <w:name w:val="p"/>
    <w:rsid w:val="00330787"/>
    <w:pPr>
      <w:spacing w:after="0" w:line="276" w:lineRule="auto"/>
    </w:pPr>
    <w:rPr>
      <w:rFonts w:ascii="Arial Narrow" w:eastAsia="Arial Narrow" w:hAnsi="Arial Narrow" w:cs="Arial Narrow"/>
      <w:lang w:eastAsia="pl-PL"/>
    </w:rPr>
  </w:style>
  <w:style w:type="paragraph" w:customStyle="1" w:styleId="center">
    <w:name w:val="center"/>
    <w:rsid w:val="00330787"/>
    <w:pPr>
      <w:spacing w:after="0" w:line="276" w:lineRule="auto"/>
      <w:jc w:val="center"/>
    </w:pPr>
    <w:rPr>
      <w:rFonts w:ascii="Arial Narrow" w:eastAsia="Arial Narrow" w:hAnsi="Arial Narrow" w:cs="Arial Narrow"/>
      <w:lang w:eastAsia="pl-PL"/>
    </w:rPr>
  </w:style>
  <w:style w:type="paragraph" w:customStyle="1" w:styleId="justify">
    <w:name w:val="justify"/>
    <w:rsid w:val="00330787"/>
    <w:pPr>
      <w:spacing w:after="0" w:line="276" w:lineRule="auto"/>
      <w:jc w:val="both"/>
    </w:pPr>
    <w:rPr>
      <w:rFonts w:ascii="Arial Narrow" w:eastAsia="Arial Narrow" w:hAnsi="Arial Narrow" w:cs="Arial Narrow"/>
      <w:lang w:eastAsia="pl-PL"/>
    </w:rPr>
  </w:style>
  <w:style w:type="character" w:customStyle="1" w:styleId="bold">
    <w:name w:val="bold"/>
    <w:rsid w:val="00330787"/>
    <w:rPr>
      <w:b/>
    </w:rPr>
  </w:style>
  <w:style w:type="character" w:customStyle="1" w:styleId="Nierozpoznanawzmianka2">
    <w:name w:val="Nierozpoznana wzmianka2"/>
    <w:basedOn w:val="Domylnaczcionkaakapitu"/>
    <w:uiPriority w:val="99"/>
    <w:semiHidden/>
    <w:unhideWhenUsed/>
    <w:rsid w:val="005549E8"/>
    <w:rPr>
      <w:color w:val="605E5C"/>
      <w:shd w:val="clear" w:color="auto" w:fill="E1DFDD"/>
    </w:rPr>
  </w:style>
  <w:style w:type="paragraph" w:styleId="Tekstprzypisudolnego">
    <w:name w:val="footnote text"/>
    <w:basedOn w:val="Normalny"/>
    <w:link w:val="TekstprzypisudolnegoZnak"/>
    <w:uiPriority w:val="99"/>
    <w:semiHidden/>
    <w:unhideWhenUsed/>
    <w:rsid w:val="00E602B3"/>
  </w:style>
  <w:style w:type="character" w:customStyle="1" w:styleId="TekstprzypisudolnegoZnak">
    <w:name w:val="Tekst przypisu dolnego Znak"/>
    <w:basedOn w:val="Domylnaczcionkaakapitu"/>
    <w:link w:val="Tekstprzypisudolnego"/>
    <w:uiPriority w:val="99"/>
    <w:semiHidden/>
    <w:rsid w:val="00E602B3"/>
    <w:rPr>
      <w:rFonts w:ascii="Calibri" w:eastAsia="Calibri" w:hAnsi="Calibri" w:cs="Arial"/>
      <w:sz w:val="20"/>
      <w:szCs w:val="20"/>
      <w:lang w:eastAsia="pl-PL"/>
    </w:rPr>
  </w:style>
  <w:style w:type="character" w:styleId="Odwoanieprzypisudolnego">
    <w:name w:val="footnote reference"/>
    <w:rsid w:val="00E602B3"/>
    <w:rPr>
      <w:vertAlign w:val="superscript"/>
    </w:rPr>
  </w:style>
  <w:style w:type="character" w:styleId="Pogrubienie">
    <w:name w:val="Strong"/>
    <w:uiPriority w:val="22"/>
    <w:qFormat/>
    <w:rsid w:val="00016219"/>
    <w:rPr>
      <w:b/>
      <w:bCs/>
    </w:rPr>
  </w:style>
  <w:style w:type="paragraph" w:styleId="Tekstdymka">
    <w:name w:val="Balloon Text"/>
    <w:basedOn w:val="Normalny"/>
    <w:link w:val="TekstdymkaZnak"/>
    <w:uiPriority w:val="99"/>
    <w:semiHidden/>
    <w:unhideWhenUsed/>
    <w:rsid w:val="00B94BA9"/>
    <w:rPr>
      <w:rFonts w:ascii="Tahoma" w:hAnsi="Tahoma" w:cs="Tahoma"/>
      <w:sz w:val="16"/>
      <w:szCs w:val="16"/>
    </w:rPr>
  </w:style>
  <w:style w:type="character" w:customStyle="1" w:styleId="TekstdymkaZnak">
    <w:name w:val="Tekst dymka Znak"/>
    <w:basedOn w:val="Domylnaczcionkaakapitu"/>
    <w:link w:val="Tekstdymka"/>
    <w:uiPriority w:val="99"/>
    <w:semiHidden/>
    <w:rsid w:val="00B94BA9"/>
    <w:rPr>
      <w:rFonts w:ascii="Tahoma" w:eastAsia="Calibri" w:hAnsi="Tahoma" w:cs="Tahoma"/>
      <w:sz w:val="16"/>
      <w:szCs w:val="16"/>
      <w:lang w:eastAsia="pl-PL"/>
    </w:rPr>
  </w:style>
  <w:style w:type="character" w:customStyle="1" w:styleId="Nagwek1Znak">
    <w:name w:val="Nagłówek 1 Znak"/>
    <w:basedOn w:val="Domylnaczcionkaakapitu"/>
    <w:link w:val="Nagwek1"/>
    <w:uiPriority w:val="9"/>
    <w:rsid w:val="000B3164"/>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2857">
      <w:bodyDiv w:val="1"/>
      <w:marLeft w:val="0"/>
      <w:marRight w:val="0"/>
      <w:marTop w:val="0"/>
      <w:marBottom w:val="0"/>
      <w:divBdr>
        <w:top w:val="none" w:sz="0" w:space="0" w:color="auto"/>
        <w:left w:val="none" w:sz="0" w:space="0" w:color="auto"/>
        <w:bottom w:val="none" w:sz="0" w:space="0" w:color="auto"/>
        <w:right w:val="none" w:sz="0" w:space="0" w:color="auto"/>
      </w:divBdr>
    </w:div>
    <w:div w:id="9165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DF9-60E5-489D-8905-A19AC2C0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1241</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 Zaworska</dc:creator>
  <cp:lastModifiedBy>Weronika Ciachowska</cp:lastModifiedBy>
  <cp:revision>8</cp:revision>
  <cp:lastPrinted>2023-08-11T05:40:00Z</cp:lastPrinted>
  <dcterms:created xsi:type="dcterms:W3CDTF">2023-01-12T11:55:00Z</dcterms:created>
  <dcterms:modified xsi:type="dcterms:W3CDTF">2023-08-11T06:20:00Z</dcterms:modified>
</cp:coreProperties>
</file>