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B0EE" w14:textId="77777777" w:rsidR="005E74CF" w:rsidRDefault="005E74CF" w:rsidP="009F5E98">
      <w:pPr>
        <w:spacing w:line="276" w:lineRule="auto"/>
        <w:jc w:val="both"/>
        <w:rPr>
          <w:rFonts w:eastAsia="Times New Roman" w:cs="Arial"/>
          <w:b/>
          <w:szCs w:val="24"/>
        </w:rPr>
      </w:pPr>
    </w:p>
    <w:p w14:paraId="01E5E13D" w14:textId="58BF5073" w:rsidR="00893D0C" w:rsidRDefault="00893D0C" w:rsidP="00C5357A">
      <w:pPr>
        <w:tabs>
          <w:tab w:val="left" w:pos="426"/>
        </w:tabs>
        <w:autoSpaceDE w:val="0"/>
        <w:autoSpaceDN/>
        <w:spacing w:after="0" w:line="276" w:lineRule="auto"/>
        <w:jc w:val="right"/>
        <w:rPr>
          <w:rFonts w:eastAsia="Times New Roman" w:cs="Arial"/>
          <w:b/>
          <w:bCs/>
          <w:color w:val="000000"/>
          <w:szCs w:val="24"/>
          <w:lang w:eastAsia="pl-PL"/>
        </w:rPr>
      </w:pPr>
      <w:r>
        <w:rPr>
          <w:rFonts w:eastAsia="Times New Roman" w:cs="Arial"/>
          <w:b/>
          <w:bCs/>
          <w:color w:val="000000"/>
          <w:szCs w:val="24"/>
          <w:lang w:eastAsia="pl-PL"/>
        </w:rPr>
        <w:t>Załącznik nr 1</w:t>
      </w:r>
      <w:r w:rsidR="00FE4DBA">
        <w:rPr>
          <w:rFonts w:eastAsia="Times New Roman" w:cs="Arial"/>
          <w:b/>
          <w:bCs/>
          <w:color w:val="000000"/>
          <w:szCs w:val="24"/>
          <w:lang w:eastAsia="pl-PL"/>
        </w:rPr>
        <w:t>.6</w:t>
      </w:r>
      <w:r>
        <w:rPr>
          <w:rFonts w:eastAsia="Times New Roman" w:cs="Arial"/>
          <w:b/>
          <w:bCs/>
          <w:color w:val="000000"/>
          <w:szCs w:val="24"/>
          <w:lang w:eastAsia="pl-PL"/>
        </w:rPr>
        <w:t xml:space="preserve"> </w:t>
      </w:r>
    </w:p>
    <w:p w14:paraId="5F2B2EAB" w14:textId="77777777" w:rsidR="00893D0C" w:rsidRDefault="00893D0C" w:rsidP="009F5E98">
      <w:pPr>
        <w:spacing w:line="276" w:lineRule="auto"/>
        <w:jc w:val="both"/>
        <w:rPr>
          <w:rFonts w:eastAsia="Times New Roman" w:cs="Arial"/>
          <w:b/>
          <w:szCs w:val="24"/>
        </w:rPr>
      </w:pPr>
    </w:p>
    <w:p w14:paraId="1821771D" w14:textId="55525FC5" w:rsidR="00893D0C" w:rsidRDefault="00893D0C" w:rsidP="00893D0C">
      <w:pPr>
        <w:spacing w:line="276" w:lineRule="auto"/>
        <w:jc w:val="center"/>
        <w:rPr>
          <w:rFonts w:eastAsia="Times New Roman" w:cs="Arial"/>
          <w:b/>
          <w:bCs/>
          <w:szCs w:val="24"/>
        </w:rPr>
      </w:pPr>
      <w:r w:rsidRPr="00893D0C">
        <w:rPr>
          <w:rFonts w:eastAsia="Times New Roman" w:cs="Arial"/>
          <w:b/>
          <w:bCs/>
          <w:szCs w:val="24"/>
        </w:rPr>
        <w:t>Opis Przedmiotu Zamówienia</w:t>
      </w:r>
    </w:p>
    <w:p w14:paraId="39A39371" w14:textId="07BE147A" w:rsidR="009F5E98" w:rsidRPr="00B2195F" w:rsidRDefault="005D2F76" w:rsidP="009F5E98">
      <w:pPr>
        <w:spacing w:line="276" w:lineRule="auto"/>
        <w:jc w:val="both"/>
        <w:rPr>
          <w:rFonts w:eastAsia="Times New Roman" w:cs="Arial"/>
          <w:b/>
          <w:szCs w:val="24"/>
        </w:rPr>
      </w:pPr>
      <w:r>
        <w:rPr>
          <w:rFonts w:eastAsia="Times New Roman" w:cs="Arial"/>
          <w:b/>
          <w:szCs w:val="24"/>
        </w:rPr>
        <w:t>Realizacja</w:t>
      </w:r>
      <w:r w:rsidR="009F5E98" w:rsidRPr="007E36E5">
        <w:rPr>
          <w:rFonts w:eastAsia="Times New Roman" w:cs="Arial"/>
          <w:b/>
          <w:szCs w:val="24"/>
        </w:rPr>
        <w:t xml:space="preserve"> </w:t>
      </w:r>
      <w:r w:rsidR="009F5E98">
        <w:rPr>
          <w:rFonts w:eastAsia="Times New Roman" w:cs="Arial"/>
          <w:b/>
          <w:szCs w:val="24"/>
        </w:rPr>
        <w:t>badania i opracowani</w:t>
      </w:r>
      <w:r>
        <w:rPr>
          <w:rFonts w:eastAsia="Times New Roman" w:cs="Arial"/>
          <w:b/>
          <w:szCs w:val="24"/>
        </w:rPr>
        <w:t>e</w:t>
      </w:r>
      <w:r w:rsidR="009F5E98">
        <w:rPr>
          <w:rFonts w:eastAsia="Times New Roman" w:cs="Arial"/>
          <w:b/>
          <w:szCs w:val="24"/>
        </w:rPr>
        <w:t xml:space="preserve"> ekspertyzy „</w:t>
      </w:r>
      <w:r w:rsidR="009F5E98" w:rsidRPr="009F5E98">
        <w:rPr>
          <w:rFonts w:eastAsia="Times New Roman" w:cs="Arial"/>
          <w:b/>
          <w:szCs w:val="24"/>
        </w:rPr>
        <w:t>Zmiany demograficzne w ewolucji regionalnego rynku pracy w pe</w:t>
      </w:r>
      <w:r w:rsidR="005E2E66">
        <w:rPr>
          <w:rFonts w:eastAsia="Times New Roman" w:cs="Arial"/>
          <w:b/>
          <w:szCs w:val="24"/>
        </w:rPr>
        <w:t xml:space="preserve">rspektywie roku 2040 – wyzwania </w:t>
      </w:r>
      <w:r w:rsidR="009F5E98" w:rsidRPr="009F5E98">
        <w:rPr>
          <w:rFonts w:eastAsia="Times New Roman" w:cs="Arial"/>
          <w:b/>
          <w:szCs w:val="24"/>
        </w:rPr>
        <w:t>dla powiatowych i</w:t>
      </w:r>
      <w:r w:rsidR="009F5E98">
        <w:rPr>
          <w:rFonts w:eastAsia="Times New Roman" w:cs="Arial"/>
          <w:b/>
          <w:szCs w:val="24"/>
        </w:rPr>
        <w:t> </w:t>
      </w:r>
      <w:r w:rsidR="009F5E98" w:rsidRPr="009F5E98">
        <w:rPr>
          <w:rFonts w:eastAsia="Times New Roman" w:cs="Arial"/>
          <w:b/>
          <w:szCs w:val="24"/>
        </w:rPr>
        <w:t xml:space="preserve">regionalnego </w:t>
      </w:r>
      <w:r w:rsidR="009F5E98">
        <w:rPr>
          <w:rFonts w:eastAsia="Times New Roman" w:cs="Arial"/>
          <w:b/>
          <w:szCs w:val="24"/>
        </w:rPr>
        <w:t>rynku pracy”</w:t>
      </w:r>
    </w:p>
    <w:p w14:paraId="4D0A4695" w14:textId="77777777" w:rsidR="009F5E98" w:rsidRDefault="009F5E98" w:rsidP="009F5E98">
      <w:pPr>
        <w:suppressAutoHyphens w:val="0"/>
        <w:autoSpaceDN/>
        <w:spacing w:before="120" w:after="0" w:line="276" w:lineRule="auto"/>
        <w:contextualSpacing/>
        <w:jc w:val="both"/>
        <w:rPr>
          <w:rFonts w:eastAsiaTheme="minorHAnsi" w:cs="Arial"/>
          <w:b/>
          <w:bCs/>
          <w:szCs w:val="24"/>
          <w14:ligatures w14:val="standardContextual"/>
        </w:rPr>
      </w:pPr>
    </w:p>
    <w:p w14:paraId="1E42AB68" w14:textId="197E0AEE" w:rsidR="009F5E98" w:rsidRDefault="009F5E98" w:rsidP="009F5E98">
      <w:pPr>
        <w:pStyle w:val="Akapitzlist"/>
        <w:numPr>
          <w:ilvl w:val="0"/>
          <w:numId w:val="16"/>
        </w:numPr>
        <w:suppressAutoHyphens w:val="0"/>
        <w:autoSpaceDN/>
        <w:spacing w:before="120" w:after="0" w:line="276" w:lineRule="auto"/>
        <w:ind w:left="284" w:hanging="295"/>
        <w:jc w:val="both"/>
        <w:rPr>
          <w:rFonts w:eastAsiaTheme="minorHAnsi" w:cs="Arial"/>
          <w:b/>
          <w:bCs/>
          <w:szCs w:val="24"/>
          <w14:ligatures w14:val="standardContextual"/>
        </w:rPr>
      </w:pPr>
      <w:r w:rsidRPr="008725CF">
        <w:rPr>
          <w:rFonts w:eastAsiaTheme="minorHAnsi" w:cs="Arial"/>
          <w:b/>
          <w:bCs/>
          <w:szCs w:val="24"/>
          <w14:ligatures w14:val="standardContextual"/>
        </w:rPr>
        <w:t>Uzasadnienie badania</w:t>
      </w:r>
      <w:r>
        <w:rPr>
          <w:rFonts w:eastAsiaTheme="minorHAnsi" w:cs="Arial"/>
          <w:b/>
          <w:bCs/>
          <w:szCs w:val="24"/>
          <w14:ligatures w14:val="standardContextual"/>
        </w:rPr>
        <w:t>:</w:t>
      </w:r>
    </w:p>
    <w:p w14:paraId="1376142C" w14:textId="77777777" w:rsidR="009479D0" w:rsidRPr="008725CF" w:rsidRDefault="009479D0" w:rsidP="009479D0">
      <w:pPr>
        <w:pStyle w:val="Akapitzlist"/>
        <w:suppressAutoHyphens w:val="0"/>
        <w:autoSpaceDN/>
        <w:spacing w:before="120" w:after="0" w:line="276" w:lineRule="auto"/>
        <w:ind w:left="284"/>
        <w:jc w:val="both"/>
        <w:rPr>
          <w:rFonts w:eastAsiaTheme="minorHAnsi" w:cs="Arial"/>
          <w:b/>
          <w:bCs/>
          <w:szCs w:val="24"/>
          <w14:ligatures w14:val="standardContextual"/>
        </w:rPr>
      </w:pPr>
    </w:p>
    <w:p w14:paraId="27E84887" w14:textId="38A24D5A" w:rsidR="001C6046" w:rsidRDefault="009479D0" w:rsidP="007C7EE6">
      <w:pPr>
        <w:spacing w:line="276" w:lineRule="auto"/>
        <w:jc w:val="both"/>
        <w:rPr>
          <w:rFonts w:cs="Arial"/>
        </w:rPr>
      </w:pPr>
      <w:r>
        <w:rPr>
          <w:rFonts w:cs="Arial"/>
        </w:rPr>
        <w:t xml:space="preserve">Przygotowanie ekspertyzy </w:t>
      </w:r>
      <w:r w:rsidRPr="009479D0">
        <w:rPr>
          <w:rFonts w:cs="Arial"/>
        </w:rPr>
        <w:t>mające</w:t>
      </w:r>
      <w:r>
        <w:rPr>
          <w:rFonts w:cs="Arial"/>
        </w:rPr>
        <w:t xml:space="preserve">j na celu </w:t>
      </w:r>
      <w:r w:rsidRPr="009479D0">
        <w:rPr>
          <w:rFonts w:cs="Arial"/>
        </w:rPr>
        <w:t>syntetyczne (dla województwa lubelskiego) oraz szczegółowe (dla każdego powiatu) ujęcie wpływu zmian demograficznych na rynek pracy w</w:t>
      </w:r>
      <w:r>
        <w:rPr>
          <w:rFonts w:cs="Arial"/>
        </w:rPr>
        <w:t> </w:t>
      </w:r>
      <w:r w:rsidRPr="009479D0">
        <w:rPr>
          <w:rFonts w:cs="Arial"/>
        </w:rPr>
        <w:t xml:space="preserve">perspektywie </w:t>
      </w:r>
      <w:r w:rsidR="008B2A85" w:rsidRPr="009479D0">
        <w:rPr>
          <w:rFonts w:cs="Arial"/>
        </w:rPr>
        <w:t>20</w:t>
      </w:r>
      <w:r w:rsidR="008B2A85">
        <w:rPr>
          <w:rFonts w:cs="Arial"/>
        </w:rPr>
        <w:t>40</w:t>
      </w:r>
      <w:r w:rsidR="008B2A85" w:rsidRPr="009479D0">
        <w:rPr>
          <w:rFonts w:cs="Arial"/>
        </w:rPr>
        <w:t xml:space="preserve"> </w:t>
      </w:r>
      <w:r w:rsidRPr="009479D0">
        <w:rPr>
          <w:rFonts w:cs="Arial"/>
        </w:rPr>
        <w:t xml:space="preserve">roku, ze szczególnym uwzględnieniem obszarów krytycznej depopulacji, zapotrzebowania na zawody, ewolucji funkcji miasta i wsi, kierunków migracji, określenie perspektyw dla mobilności </w:t>
      </w:r>
      <w:proofErr w:type="spellStart"/>
      <w:r w:rsidRPr="009479D0">
        <w:rPr>
          <w:rFonts w:cs="Arial"/>
        </w:rPr>
        <w:t>międzypowiatowej</w:t>
      </w:r>
      <w:proofErr w:type="spellEnd"/>
      <w:r>
        <w:rPr>
          <w:rFonts w:cs="Arial"/>
        </w:rPr>
        <w:t xml:space="preserve"> </w:t>
      </w:r>
      <w:r w:rsidRPr="009479D0">
        <w:rPr>
          <w:rFonts w:cs="Arial"/>
        </w:rPr>
        <w:t>2040 jest kluczowe z wielu powodów.</w:t>
      </w:r>
      <w:r>
        <w:rPr>
          <w:rFonts w:cs="Arial"/>
        </w:rPr>
        <w:t xml:space="preserve"> </w:t>
      </w:r>
      <w:r w:rsidRPr="009479D0">
        <w:rPr>
          <w:rFonts w:cs="Arial"/>
        </w:rPr>
        <w:t>Po pierwsze, analiza tych zmian pozwoli zrozumieć, jakie wyzwania stoją p</w:t>
      </w:r>
      <w:r w:rsidR="007C7EE6">
        <w:rPr>
          <w:rFonts w:cs="Arial"/>
        </w:rPr>
        <w:t>rzed powiatowymi i regionalnym rynkiem</w:t>
      </w:r>
      <w:r w:rsidRPr="009479D0">
        <w:rPr>
          <w:rFonts w:cs="Arial"/>
        </w:rPr>
        <w:t xml:space="preserve"> pracy w kontekście przyszłych tendencji demograficznych. Prognozy pokazują, że do roku 20</w:t>
      </w:r>
      <w:r w:rsidR="002620DA">
        <w:rPr>
          <w:rFonts w:cs="Arial"/>
        </w:rPr>
        <w:t>40</w:t>
      </w:r>
      <w:r w:rsidRPr="009479D0">
        <w:rPr>
          <w:rFonts w:cs="Arial"/>
        </w:rPr>
        <w:t xml:space="preserve"> wiele obszarów będzie doświadczać krytycznej depopulacji, co może znacząco wpłynąć na dostępność siły roboczej oraz strukturę wiekową społeczeństwa.</w:t>
      </w:r>
      <w:r>
        <w:rPr>
          <w:rFonts w:cs="Arial"/>
        </w:rPr>
        <w:t xml:space="preserve"> </w:t>
      </w:r>
      <w:r w:rsidRPr="009479D0">
        <w:rPr>
          <w:rFonts w:cs="Arial"/>
        </w:rPr>
        <w:t>Po drugie, badanie pozwoli na zidentyfikowanie obszarów, w których wystąpi</w:t>
      </w:r>
      <w:r w:rsidR="007C7EE6">
        <w:rPr>
          <w:rFonts w:cs="Arial"/>
        </w:rPr>
        <w:t>ą</w:t>
      </w:r>
      <w:r w:rsidRPr="009479D0">
        <w:rPr>
          <w:rFonts w:cs="Arial"/>
        </w:rPr>
        <w:t xml:space="preserve"> największe zmiany w zapotrzebowaniu na różne zawody. W miarę starzenia się społeczeństwa wzrośnie zapotrzebowanie na usługi opiekuńcze i</w:t>
      </w:r>
      <w:r w:rsidR="007C7EE6">
        <w:rPr>
          <w:rFonts w:cs="Arial"/>
        </w:rPr>
        <w:t> </w:t>
      </w:r>
      <w:r w:rsidRPr="009479D0">
        <w:rPr>
          <w:rFonts w:cs="Arial"/>
        </w:rPr>
        <w:t>zdrowotne, podczas gdy niektóre sektory mogą borykać się z niedoborem pracowników.</w:t>
      </w:r>
      <w:r>
        <w:rPr>
          <w:rFonts w:cs="Arial"/>
        </w:rPr>
        <w:t xml:space="preserve"> Ponadto </w:t>
      </w:r>
      <w:r w:rsidRPr="009479D0">
        <w:rPr>
          <w:rFonts w:cs="Arial"/>
        </w:rPr>
        <w:t xml:space="preserve"> analiza ewolucji funkcji miast i wsi oraz kierunków migracji jest istotna dla zrozumienia, jak zmiany demograficzne wpłyną na strukturę rynku pracy. </w:t>
      </w:r>
      <w:r>
        <w:rPr>
          <w:rFonts w:cs="Arial"/>
        </w:rPr>
        <w:t>P</w:t>
      </w:r>
      <w:r w:rsidRPr="009479D0">
        <w:rPr>
          <w:rFonts w:cs="Arial"/>
        </w:rPr>
        <w:t>rzeprowadzenie tego badania jest niezbędne dla zrozumienia przyszłych wyzwań stojących przed rynkiem pracy w regionie lubelskim i opracowania odpowiednich strategii zarządzania nimi. Badanie zmian demograficznych w kontekście rynku pracy w perspektywie roku 2040 powinno prowadzić do sformułowania konkretnych rekomendacji dla każdego powiatu oraz wniosków ogólnych dla całego województwa lubelskiego.</w:t>
      </w:r>
    </w:p>
    <w:p w14:paraId="3FC0CBC7" w14:textId="77777777" w:rsidR="0096557B" w:rsidRDefault="0096557B" w:rsidP="0096557B">
      <w:pPr>
        <w:suppressAutoHyphens w:val="0"/>
        <w:autoSpaceDN/>
        <w:spacing w:before="120" w:after="0" w:line="240" w:lineRule="auto"/>
        <w:contextualSpacing/>
        <w:jc w:val="both"/>
        <w:rPr>
          <w:rFonts w:eastAsiaTheme="minorHAnsi" w:cs="Arial"/>
          <w:b/>
          <w:bCs/>
          <w:szCs w:val="24"/>
          <w14:ligatures w14:val="standardContextual"/>
        </w:rPr>
      </w:pPr>
    </w:p>
    <w:p w14:paraId="6595B6A9" w14:textId="77777777" w:rsidR="009F5E98" w:rsidRPr="008725CF" w:rsidRDefault="009F5E98" w:rsidP="009F5E98">
      <w:pPr>
        <w:pStyle w:val="Akapitzlist"/>
        <w:numPr>
          <w:ilvl w:val="0"/>
          <w:numId w:val="16"/>
        </w:numPr>
        <w:spacing w:line="276" w:lineRule="auto"/>
        <w:ind w:left="284" w:hanging="295"/>
        <w:jc w:val="both"/>
        <w:rPr>
          <w:rFonts w:cs="Arial"/>
          <w:b/>
          <w:bCs/>
          <w:szCs w:val="24"/>
        </w:rPr>
      </w:pPr>
      <w:r w:rsidRPr="008725CF">
        <w:rPr>
          <w:rFonts w:cs="Arial"/>
          <w:b/>
          <w:bCs/>
          <w:szCs w:val="24"/>
        </w:rPr>
        <w:t>Przedmiot zamówienia:</w:t>
      </w:r>
    </w:p>
    <w:p w14:paraId="3B8D63D0" w14:textId="2AA426BF" w:rsidR="009F5E98" w:rsidRDefault="009F5E98" w:rsidP="009F5E98">
      <w:pPr>
        <w:spacing w:line="276" w:lineRule="auto"/>
        <w:jc w:val="both"/>
        <w:rPr>
          <w:rFonts w:cs="Arial"/>
          <w:bCs/>
          <w:szCs w:val="24"/>
        </w:rPr>
      </w:pPr>
      <w:r>
        <w:rPr>
          <w:rFonts w:cs="Arial"/>
          <w:bCs/>
          <w:szCs w:val="24"/>
        </w:rPr>
        <w:t xml:space="preserve">Przedmiotem zamówienia jest </w:t>
      </w:r>
      <w:r w:rsidR="00266653">
        <w:rPr>
          <w:rFonts w:cs="Arial"/>
          <w:bCs/>
          <w:szCs w:val="24"/>
        </w:rPr>
        <w:t>realizacja</w:t>
      </w:r>
      <w:r>
        <w:rPr>
          <w:rFonts w:cs="Arial"/>
          <w:bCs/>
          <w:szCs w:val="24"/>
        </w:rPr>
        <w:t xml:space="preserve"> badania i opracowani</w:t>
      </w:r>
      <w:r w:rsidR="00266653">
        <w:rPr>
          <w:rFonts w:cs="Arial"/>
          <w:bCs/>
          <w:szCs w:val="24"/>
        </w:rPr>
        <w:t>e</w:t>
      </w:r>
      <w:r>
        <w:rPr>
          <w:rFonts w:cs="Arial"/>
          <w:bCs/>
          <w:szCs w:val="24"/>
        </w:rPr>
        <w:t xml:space="preserve"> ekspertyzy </w:t>
      </w:r>
      <w:r w:rsidRPr="008C54D9">
        <w:rPr>
          <w:rFonts w:cs="Arial"/>
          <w:b/>
          <w:bCs/>
          <w:szCs w:val="24"/>
        </w:rPr>
        <w:t>„</w:t>
      </w:r>
      <w:r w:rsidRPr="009F5E98">
        <w:rPr>
          <w:rFonts w:cs="Arial"/>
          <w:b/>
          <w:bCs/>
          <w:szCs w:val="24"/>
        </w:rPr>
        <w:t>Zmiany demograficzne w ewolucji regionalnego rynku pracy w pe</w:t>
      </w:r>
      <w:r w:rsidR="005E2E66">
        <w:rPr>
          <w:rFonts w:cs="Arial"/>
          <w:b/>
          <w:bCs/>
          <w:szCs w:val="24"/>
        </w:rPr>
        <w:t xml:space="preserve">rspektywie roku 2040 – wyzwania </w:t>
      </w:r>
      <w:r w:rsidRPr="009F5E98">
        <w:rPr>
          <w:rFonts w:cs="Arial"/>
          <w:b/>
          <w:bCs/>
          <w:szCs w:val="24"/>
        </w:rPr>
        <w:t>dla powiato</w:t>
      </w:r>
      <w:r w:rsidR="00525DAB">
        <w:rPr>
          <w:rFonts w:cs="Arial"/>
          <w:b/>
          <w:bCs/>
          <w:szCs w:val="24"/>
        </w:rPr>
        <w:t>wych i regionalnego rynku pracy</w:t>
      </w:r>
      <w:r>
        <w:rPr>
          <w:b/>
        </w:rPr>
        <w:t>”</w:t>
      </w:r>
      <w:r w:rsidRPr="00A945B9">
        <w:rPr>
          <w:b/>
        </w:rPr>
        <w:t xml:space="preserve"> </w:t>
      </w:r>
      <w:r w:rsidR="004B5106" w:rsidRPr="00410815">
        <w:rPr>
          <w:b/>
        </w:rPr>
        <w:t>dla Wojewódzkiego Urzędu Pracy w Lublinie w</w:t>
      </w:r>
      <w:r w:rsidR="00DE20BC">
        <w:rPr>
          <w:b/>
        </w:rPr>
        <w:t> </w:t>
      </w:r>
      <w:r w:rsidR="004B5106" w:rsidRPr="00410815">
        <w:rPr>
          <w:b/>
        </w:rPr>
        <w:t>ramach projektu pt. „Lubelskie Obserwatorium Rynku Pracy I” w ramach Działania 9.3. Wsparcie instytucji rynku pracy</w:t>
      </w:r>
      <w:r w:rsidR="004B5106">
        <w:rPr>
          <w:b/>
        </w:rPr>
        <w:t>,</w:t>
      </w:r>
      <w:r w:rsidR="004B5106" w:rsidRPr="00410815">
        <w:rPr>
          <w:b/>
        </w:rPr>
        <w:t xml:space="preserve"> (Typ 3) Prowadzenie, publikowanie i upowszechnianie badań i analiz dotyczących sytuacji na regionalnym i lokalnym rynku pracy w ramach regionalnego obserwatorium rynku pracy</w:t>
      </w:r>
      <w:r w:rsidR="004B5106">
        <w:rPr>
          <w:b/>
        </w:rPr>
        <w:t>,</w:t>
      </w:r>
      <w:r w:rsidR="004B5106" w:rsidRPr="00410815">
        <w:rPr>
          <w:b/>
        </w:rPr>
        <w:t xml:space="preserve"> programu Fundusze Europejskie dla Lubelskiego 2021-2027.</w:t>
      </w:r>
    </w:p>
    <w:p w14:paraId="004B9720" w14:textId="77777777" w:rsidR="009F5E98" w:rsidRDefault="009F5E98" w:rsidP="009F5E98">
      <w:pPr>
        <w:spacing w:line="276" w:lineRule="auto"/>
        <w:jc w:val="both"/>
        <w:rPr>
          <w:rFonts w:cs="Arial"/>
          <w:b/>
          <w:bCs/>
          <w:szCs w:val="24"/>
        </w:rPr>
      </w:pPr>
      <w:r>
        <w:rPr>
          <w:rFonts w:cs="Arial"/>
          <w:b/>
          <w:bCs/>
          <w:szCs w:val="24"/>
        </w:rPr>
        <w:lastRenderedPageBreak/>
        <w:t>Użyte w niniejszym Opisie Przedmiotu Zamówienia skróty i definicje mają następujące znaczenie:</w:t>
      </w:r>
    </w:p>
    <w:p w14:paraId="6EF15647" w14:textId="77777777" w:rsidR="009F5E98" w:rsidRDefault="009F5E98" w:rsidP="009F5E98">
      <w:pPr>
        <w:spacing w:after="0" w:line="276" w:lineRule="auto"/>
        <w:jc w:val="both"/>
      </w:pPr>
      <w:r>
        <w:rPr>
          <w:rFonts w:cs="Arial"/>
          <w:b/>
          <w:bCs/>
          <w:szCs w:val="24"/>
        </w:rPr>
        <w:t>OPZ</w:t>
      </w:r>
      <w:r>
        <w:rPr>
          <w:rFonts w:cs="Arial"/>
          <w:bCs/>
          <w:szCs w:val="24"/>
        </w:rPr>
        <w:t xml:space="preserve"> – Opis Przedmiotu Zamówienia</w:t>
      </w:r>
    </w:p>
    <w:p w14:paraId="3B87CFB7" w14:textId="77777777" w:rsidR="009F5E98" w:rsidRDefault="009F5E98" w:rsidP="009F5E98">
      <w:pPr>
        <w:spacing w:after="0" w:line="276" w:lineRule="auto"/>
        <w:jc w:val="both"/>
      </w:pPr>
      <w:r>
        <w:rPr>
          <w:rFonts w:cs="Arial"/>
          <w:b/>
          <w:bCs/>
          <w:szCs w:val="24"/>
        </w:rPr>
        <w:t xml:space="preserve">IRP </w:t>
      </w:r>
      <w:r>
        <w:rPr>
          <w:rFonts w:cs="Arial"/>
          <w:bCs/>
          <w:szCs w:val="24"/>
        </w:rPr>
        <w:t>– Instytucje Rynku Pracy</w:t>
      </w:r>
    </w:p>
    <w:p w14:paraId="38CC99FB" w14:textId="77777777" w:rsidR="009F5E98" w:rsidRDefault="009F5E98" w:rsidP="009F5E98">
      <w:pPr>
        <w:spacing w:after="0" w:line="276" w:lineRule="auto"/>
        <w:jc w:val="both"/>
      </w:pPr>
      <w:r>
        <w:rPr>
          <w:rFonts w:cs="Arial"/>
          <w:b/>
          <w:bCs/>
          <w:szCs w:val="24"/>
        </w:rPr>
        <w:t>FGI</w:t>
      </w:r>
      <w:r>
        <w:rPr>
          <w:rFonts w:cs="Arial"/>
          <w:bCs/>
          <w:szCs w:val="24"/>
        </w:rPr>
        <w:t xml:space="preserve"> (ang. Focus </w:t>
      </w:r>
      <w:proofErr w:type="spellStart"/>
      <w:r>
        <w:rPr>
          <w:rFonts w:cs="Arial"/>
          <w:bCs/>
          <w:szCs w:val="24"/>
        </w:rPr>
        <w:t>Group</w:t>
      </w:r>
      <w:proofErr w:type="spellEnd"/>
      <w:r>
        <w:rPr>
          <w:rFonts w:cs="Arial"/>
          <w:bCs/>
          <w:szCs w:val="24"/>
        </w:rPr>
        <w:t xml:space="preserve"> Interview) – zogniskowany wywiad grupowy</w:t>
      </w:r>
    </w:p>
    <w:p w14:paraId="1C3C0B20" w14:textId="4EC7A2EA" w:rsidR="009F5E98" w:rsidRDefault="009F5E98" w:rsidP="009F5E98">
      <w:pPr>
        <w:spacing w:after="0" w:line="276" w:lineRule="auto"/>
        <w:jc w:val="both"/>
        <w:rPr>
          <w:rFonts w:cs="Arial"/>
          <w:bCs/>
          <w:szCs w:val="24"/>
        </w:rPr>
      </w:pPr>
      <w:r>
        <w:rPr>
          <w:rFonts w:cs="Arial"/>
          <w:b/>
          <w:bCs/>
          <w:szCs w:val="24"/>
        </w:rPr>
        <w:t>LORP I</w:t>
      </w:r>
      <w:r>
        <w:rPr>
          <w:rFonts w:cs="Arial"/>
          <w:bCs/>
          <w:szCs w:val="24"/>
        </w:rPr>
        <w:t xml:space="preserve"> – </w:t>
      </w:r>
      <w:r w:rsidRPr="00E358DC">
        <w:rPr>
          <w:rFonts w:cs="Arial"/>
          <w:bCs/>
          <w:szCs w:val="24"/>
        </w:rPr>
        <w:t>projekt „Lubelskie Obserwatorium Rynku Pracy I”</w:t>
      </w:r>
    </w:p>
    <w:p w14:paraId="5BC1CF7C" w14:textId="02A72AE1" w:rsidR="009F5E98" w:rsidRDefault="009F5E98" w:rsidP="009F5E98">
      <w:pPr>
        <w:spacing w:after="0" w:line="276" w:lineRule="auto"/>
        <w:jc w:val="both"/>
        <w:rPr>
          <w:rFonts w:cs="Arial"/>
          <w:bCs/>
          <w:szCs w:val="24"/>
        </w:rPr>
      </w:pPr>
      <w:r w:rsidRPr="009F5E98">
        <w:rPr>
          <w:rFonts w:cs="Arial"/>
          <w:b/>
          <w:bCs/>
          <w:szCs w:val="24"/>
        </w:rPr>
        <w:t>GUS</w:t>
      </w:r>
      <w:r>
        <w:rPr>
          <w:rFonts w:cs="Arial"/>
          <w:b/>
          <w:bCs/>
          <w:szCs w:val="24"/>
        </w:rPr>
        <w:t xml:space="preserve"> </w:t>
      </w:r>
      <w:r>
        <w:rPr>
          <w:rFonts w:cs="Arial"/>
          <w:bCs/>
          <w:szCs w:val="24"/>
        </w:rPr>
        <w:t>– Główny Urząd Statystyczny</w:t>
      </w:r>
    </w:p>
    <w:p w14:paraId="6224A9FE" w14:textId="170FAB6A" w:rsidR="00DF14BA" w:rsidRDefault="00DF14BA" w:rsidP="009F5E98">
      <w:pPr>
        <w:spacing w:after="0" w:line="276" w:lineRule="auto"/>
        <w:jc w:val="both"/>
        <w:rPr>
          <w:rFonts w:cs="Arial"/>
          <w:bCs/>
          <w:szCs w:val="24"/>
        </w:rPr>
      </w:pPr>
      <w:r w:rsidRPr="00DF14BA">
        <w:rPr>
          <w:rFonts w:cs="Arial"/>
          <w:b/>
          <w:bCs/>
          <w:szCs w:val="24"/>
        </w:rPr>
        <w:t>ZUS</w:t>
      </w:r>
      <w:r>
        <w:rPr>
          <w:rFonts w:cs="Arial"/>
          <w:bCs/>
          <w:szCs w:val="24"/>
        </w:rPr>
        <w:t xml:space="preserve"> – Zakład Ubezpieczeń Społecznych</w:t>
      </w:r>
    </w:p>
    <w:p w14:paraId="46839567" w14:textId="77777777" w:rsidR="009F5E98" w:rsidRDefault="009F5E98" w:rsidP="009F5E98">
      <w:pPr>
        <w:spacing w:after="0" w:line="276" w:lineRule="auto"/>
        <w:jc w:val="both"/>
        <w:rPr>
          <w:rFonts w:cs="Arial"/>
          <w:bCs/>
          <w:szCs w:val="24"/>
        </w:rPr>
      </w:pPr>
      <w:r w:rsidRPr="00E903C8">
        <w:rPr>
          <w:rFonts w:cs="Arial"/>
          <w:b/>
          <w:bCs/>
          <w:szCs w:val="24"/>
        </w:rPr>
        <w:t>Data umowy</w:t>
      </w:r>
      <w:r w:rsidRPr="00E903C8">
        <w:rPr>
          <w:rFonts w:cs="Arial"/>
          <w:bCs/>
          <w:szCs w:val="24"/>
        </w:rPr>
        <w:t xml:space="preserve"> – data zawarcia wskazana w komparyc</w:t>
      </w:r>
      <w:r>
        <w:rPr>
          <w:rFonts w:cs="Arial"/>
          <w:bCs/>
          <w:szCs w:val="24"/>
        </w:rPr>
        <w:t>ji umowy podpisanej z wybranym W</w:t>
      </w:r>
      <w:r w:rsidRPr="00E903C8">
        <w:rPr>
          <w:rFonts w:cs="Arial"/>
          <w:bCs/>
          <w:szCs w:val="24"/>
        </w:rPr>
        <w:t>ykonawcą</w:t>
      </w:r>
    </w:p>
    <w:p w14:paraId="410774E6" w14:textId="77777777" w:rsidR="009F5E98" w:rsidRDefault="009F5E98" w:rsidP="009F5E98">
      <w:pPr>
        <w:spacing w:after="0" w:line="276" w:lineRule="auto"/>
        <w:jc w:val="both"/>
        <w:rPr>
          <w:rFonts w:cs="Arial"/>
          <w:bCs/>
          <w:szCs w:val="24"/>
        </w:rPr>
      </w:pPr>
      <w:r>
        <w:rPr>
          <w:rFonts w:cs="Arial"/>
          <w:b/>
          <w:bCs/>
          <w:szCs w:val="24"/>
        </w:rPr>
        <w:t>Końcowy raport analityczny</w:t>
      </w:r>
      <w:r>
        <w:rPr>
          <w:rFonts w:cs="Arial"/>
          <w:bCs/>
          <w:szCs w:val="24"/>
        </w:rPr>
        <w:t xml:space="preserve"> – ostateczny kluczowy produkt zamówienia, ekspertyza</w:t>
      </w:r>
    </w:p>
    <w:p w14:paraId="4CC7C5C2" w14:textId="77777777" w:rsidR="00A566B7" w:rsidRDefault="00A566B7" w:rsidP="00A566B7">
      <w:pPr>
        <w:pStyle w:val="NormalnyWeb"/>
        <w:spacing w:line="276" w:lineRule="auto"/>
        <w:jc w:val="both"/>
        <w:rPr>
          <w:rFonts w:ascii="Arial" w:hAnsi="Arial"/>
          <w:bCs/>
          <w:szCs w:val="22"/>
        </w:rPr>
      </w:pPr>
      <w:r w:rsidRPr="00FA027A">
        <w:rPr>
          <w:rFonts w:ascii="Arial" w:hAnsi="Arial" w:cs="Arial"/>
          <w:b/>
          <w:bCs/>
        </w:rPr>
        <w:t>Opracowanie dotyczące rynku pracy</w:t>
      </w:r>
      <w:r>
        <w:rPr>
          <w:rFonts w:ascii="Arial" w:hAnsi="Arial" w:cs="Arial"/>
          <w:b/>
          <w:bCs/>
        </w:rPr>
        <w:t xml:space="preserve"> </w:t>
      </w:r>
      <w:r w:rsidRPr="00F0420A">
        <w:rPr>
          <w:rFonts w:ascii="Arial" w:hAnsi="Arial"/>
          <w:bCs/>
          <w:szCs w:val="22"/>
        </w:rPr>
        <w:t xml:space="preserve">–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5DC20672" w14:textId="77777777" w:rsidR="00D81A56" w:rsidRPr="00F0420A" w:rsidRDefault="00D81A56" w:rsidP="00A566B7">
      <w:pPr>
        <w:pStyle w:val="NormalnyWeb"/>
        <w:spacing w:line="276" w:lineRule="auto"/>
        <w:jc w:val="both"/>
        <w:rPr>
          <w:rFonts w:ascii="Arial" w:hAnsi="Arial"/>
          <w:bCs/>
          <w:szCs w:val="22"/>
        </w:rPr>
      </w:pPr>
    </w:p>
    <w:p w14:paraId="1A66712C" w14:textId="77777777" w:rsidR="009F5E98" w:rsidRPr="008725CF" w:rsidRDefault="009F5E98" w:rsidP="009F5E98">
      <w:pPr>
        <w:pStyle w:val="Akapitzlist"/>
        <w:numPr>
          <w:ilvl w:val="0"/>
          <w:numId w:val="16"/>
        </w:numPr>
        <w:spacing w:line="276" w:lineRule="auto"/>
        <w:ind w:left="426" w:hanging="437"/>
        <w:jc w:val="both"/>
        <w:rPr>
          <w:rFonts w:cs="Arial"/>
          <w:b/>
          <w:bCs/>
          <w:szCs w:val="24"/>
        </w:rPr>
      </w:pPr>
      <w:r w:rsidRPr="008725CF">
        <w:rPr>
          <w:rFonts w:cs="Arial"/>
          <w:b/>
          <w:bCs/>
          <w:szCs w:val="24"/>
        </w:rPr>
        <w:t>Cel badania:</w:t>
      </w:r>
    </w:p>
    <w:p w14:paraId="1AD78ECF" w14:textId="4BAD90FA" w:rsidR="00DA1287" w:rsidRPr="009F5E98" w:rsidRDefault="009F5E98" w:rsidP="009F5E98">
      <w:pPr>
        <w:suppressAutoHyphens w:val="0"/>
        <w:autoSpaceDN/>
        <w:spacing w:before="120" w:after="0" w:line="276" w:lineRule="auto"/>
        <w:contextualSpacing/>
        <w:jc w:val="both"/>
        <w:rPr>
          <w:rFonts w:eastAsiaTheme="minorHAnsi" w:cs="Arial"/>
          <w:bCs/>
          <w:szCs w:val="24"/>
          <w14:ligatures w14:val="standardContextual"/>
        </w:rPr>
      </w:pPr>
      <w:r w:rsidRPr="009F5E98">
        <w:rPr>
          <w:rFonts w:eastAsiaTheme="minorHAnsi" w:cs="Arial"/>
          <w:bCs/>
          <w:szCs w:val="24"/>
          <w14:ligatures w14:val="standardContextual"/>
        </w:rPr>
        <w:t>Głównym celem przedsięwzięcia jest syntetyczne (dla województwa lubelskiego) oraz szczegółowe (dla każdego powiatu) ujęcie wpływu zmian demograficznych na rynek pracy w perspektywie 20</w:t>
      </w:r>
      <w:r w:rsidR="00101BC1">
        <w:rPr>
          <w:rFonts w:eastAsiaTheme="minorHAnsi" w:cs="Arial"/>
          <w:bCs/>
          <w:szCs w:val="24"/>
          <w14:ligatures w14:val="standardContextual"/>
        </w:rPr>
        <w:t>40</w:t>
      </w:r>
      <w:r w:rsidRPr="009F5E98">
        <w:rPr>
          <w:rFonts w:eastAsiaTheme="minorHAnsi" w:cs="Arial"/>
          <w:bCs/>
          <w:szCs w:val="24"/>
          <w14:ligatures w14:val="standardContextual"/>
        </w:rPr>
        <w:t xml:space="preserve"> r</w:t>
      </w:r>
      <w:r>
        <w:rPr>
          <w:rFonts w:eastAsiaTheme="minorHAnsi" w:cs="Arial"/>
          <w:bCs/>
          <w:szCs w:val="24"/>
          <w14:ligatures w14:val="standardContextual"/>
        </w:rPr>
        <w:t>oku</w:t>
      </w:r>
      <w:r w:rsidRPr="009F5E98">
        <w:rPr>
          <w:rFonts w:eastAsiaTheme="minorHAnsi" w:cs="Arial"/>
          <w:bCs/>
          <w:szCs w:val="24"/>
          <w14:ligatures w14:val="standardContextual"/>
        </w:rPr>
        <w:t xml:space="preserve">, ze szczególnym uwzględnieniem obszarów krytycznej depopulacji, zapotrzebowania na zawody, ewolucji funkcji miasta i wsi, kierunków migracji, określenie perspektyw dla mobilności </w:t>
      </w:r>
      <w:proofErr w:type="spellStart"/>
      <w:r w:rsidRPr="009F5E98">
        <w:rPr>
          <w:rFonts w:eastAsiaTheme="minorHAnsi" w:cs="Arial"/>
          <w:bCs/>
          <w:szCs w:val="24"/>
          <w14:ligatures w14:val="standardContextual"/>
        </w:rPr>
        <w:t>międzypowiatowej</w:t>
      </w:r>
      <w:proofErr w:type="spellEnd"/>
      <w:r w:rsidRPr="009F5E98">
        <w:rPr>
          <w:rFonts w:eastAsiaTheme="minorHAnsi" w:cs="Arial"/>
          <w:bCs/>
          <w:szCs w:val="24"/>
          <w14:ligatures w14:val="standardContextual"/>
        </w:rPr>
        <w:t xml:space="preserve">. </w:t>
      </w:r>
    </w:p>
    <w:p w14:paraId="23DF8CD2" w14:textId="522A0823" w:rsidR="00DA1287" w:rsidRDefault="00DA1287" w:rsidP="0096557B">
      <w:pPr>
        <w:suppressAutoHyphens w:val="0"/>
        <w:autoSpaceDN/>
        <w:spacing w:before="120" w:after="0" w:line="240" w:lineRule="auto"/>
        <w:contextualSpacing/>
        <w:jc w:val="both"/>
        <w:rPr>
          <w:rFonts w:eastAsiaTheme="minorHAnsi" w:cs="Arial"/>
          <w:b/>
          <w:bCs/>
          <w:szCs w:val="24"/>
          <w14:ligatures w14:val="standardContextual"/>
        </w:rPr>
      </w:pPr>
    </w:p>
    <w:p w14:paraId="0E319E15" w14:textId="77777777" w:rsidR="00DF14BA" w:rsidRPr="00DF14BA" w:rsidRDefault="00DF14BA" w:rsidP="00DF14BA">
      <w:pPr>
        <w:jc w:val="both"/>
        <w:rPr>
          <w:rFonts w:cs="Arial"/>
          <w:b/>
          <w:bCs/>
          <w:szCs w:val="24"/>
        </w:rPr>
      </w:pPr>
      <w:r w:rsidRPr="00DF14BA">
        <w:rPr>
          <w:rFonts w:cs="Arial"/>
          <w:b/>
          <w:bCs/>
          <w:szCs w:val="24"/>
        </w:rPr>
        <w:t>Cel główny badania będzie zrealizowany przez osiągnięcie celów szczegółowych:</w:t>
      </w:r>
    </w:p>
    <w:p w14:paraId="6EC52BAD" w14:textId="767B46C3" w:rsidR="00FB3B68" w:rsidRPr="00FB3B68" w:rsidRDefault="00875316" w:rsidP="003A6772">
      <w:pPr>
        <w:numPr>
          <w:ilvl w:val="0"/>
          <w:numId w:val="22"/>
        </w:numPr>
        <w:tabs>
          <w:tab w:val="clear" w:pos="720"/>
        </w:tabs>
        <w:suppressAutoHyphens w:val="0"/>
        <w:autoSpaceDN/>
        <w:spacing w:before="100" w:beforeAutospacing="1" w:after="100" w:afterAutospacing="1" w:line="276" w:lineRule="auto"/>
        <w:ind w:left="426" w:hanging="284"/>
        <w:jc w:val="both"/>
        <w:rPr>
          <w:rFonts w:eastAsia="Times New Roman" w:cs="Arial"/>
          <w:szCs w:val="24"/>
          <w:lang w:eastAsia="pl-PL"/>
        </w:rPr>
      </w:pPr>
      <w:r>
        <w:rPr>
          <w:rFonts w:eastAsia="Times New Roman" w:cs="Arial"/>
          <w:szCs w:val="24"/>
          <w:lang w:eastAsia="pl-PL"/>
        </w:rPr>
        <w:t xml:space="preserve">Zidentyfikowanie </w:t>
      </w:r>
      <w:r w:rsidR="00FB3B68" w:rsidRPr="00FB3B68">
        <w:rPr>
          <w:rFonts w:eastAsia="Times New Roman" w:cs="Arial"/>
          <w:szCs w:val="24"/>
          <w:lang w:eastAsia="pl-PL"/>
        </w:rPr>
        <w:t>obszarów krytycznej depopulacji w każdym powiecie województwa lubelskiego</w:t>
      </w:r>
      <w:r>
        <w:rPr>
          <w:rFonts w:eastAsia="Times New Roman" w:cs="Arial"/>
          <w:szCs w:val="24"/>
          <w:lang w:eastAsia="pl-PL"/>
        </w:rPr>
        <w:t xml:space="preserve"> oraz czynników, które </w:t>
      </w:r>
      <w:r w:rsidRPr="00875316">
        <w:rPr>
          <w:rFonts w:eastAsia="Times New Roman" w:cs="Arial"/>
          <w:szCs w:val="24"/>
          <w:lang w:eastAsia="pl-PL"/>
        </w:rPr>
        <w:t>przyczyniają się do tego zjawiska</w:t>
      </w:r>
      <w:r w:rsidR="00FB3B68" w:rsidRPr="00FB3B68">
        <w:rPr>
          <w:rFonts w:eastAsia="Times New Roman" w:cs="Arial"/>
          <w:szCs w:val="24"/>
          <w:lang w:eastAsia="pl-PL"/>
        </w:rPr>
        <w:t>.</w:t>
      </w:r>
    </w:p>
    <w:p w14:paraId="1D297DE4" w14:textId="10BDADBA" w:rsidR="00FB3B68" w:rsidRPr="00FB3B68" w:rsidRDefault="00FB3B68" w:rsidP="000A3D1F">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imes New Roman" w:cs="Arial"/>
          <w:szCs w:val="24"/>
          <w:lang w:eastAsia="pl-PL"/>
        </w:rPr>
      </w:pPr>
      <w:r w:rsidRPr="00FB3B68">
        <w:rPr>
          <w:rFonts w:eastAsia="Times New Roman" w:cs="Arial"/>
          <w:szCs w:val="24"/>
          <w:lang w:eastAsia="pl-PL"/>
        </w:rPr>
        <w:t xml:space="preserve">Określenie prognozowanego zapotrzebowania na różne zawody w każdym powiecie do roku </w:t>
      </w:r>
      <w:r w:rsidR="00C61D2E" w:rsidRPr="00FB3B68">
        <w:rPr>
          <w:rFonts w:eastAsia="Times New Roman" w:cs="Arial"/>
          <w:szCs w:val="24"/>
          <w:lang w:eastAsia="pl-PL"/>
        </w:rPr>
        <w:t>20</w:t>
      </w:r>
      <w:r w:rsidR="00C61D2E">
        <w:rPr>
          <w:rFonts w:eastAsia="Times New Roman" w:cs="Arial"/>
          <w:szCs w:val="24"/>
          <w:lang w:eastAsia="pl-PL"/>
        </w:rPr>
        <w:t>40</w:t>
      </w:r>
      <w:r w:rsidRPr="00FB3B68">
        <w:rPr>
          <w:rFonts w:eastAsia="Times New Roman" w:cs="Arial"/>
          <w:szCs w:val="24"/>
          <w:lang w:eastAsia="pl-PL"/>
        </w:rPr>
        <w:t>.</w:t>
      </w:r>
    </w:p>
    <w:p w14:paraId="5BCF58FC" w14:textId="77777777" w:rsidR="00FB3B68" w:rsidRPr="00FB3B68" w:rsidRDefault="00FB3B68" w:rsidP="000A3D1F">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imes New Roman" w:cs="Arial"/>
          <w:szCs w:val="24"/>
          <w:lang w:eastAsia="pl-PL"/>
        </w:rPr>
      </w:pPr>
      <w:r w:rsidRPr="00FB3B68">
        <w:rPr>
          <w:rFonts w:eastAsia="Times New Roman" w:cs="Arial"/>
          <w:szCs w:val="24"/>
          <w:lang w:eastAsia="pl-PL"/>
        </w:rPr>
        <w:t>Analiza ewolucji funkcji miast i wsi w kontekście zmian demograficznych, z uwzględnieniem roli tych obszarów jako ośrodków pracy i życia.</w:t>
      </w:r>
    </w:p>
    <w:p w14:paraId="3C95AE7D" w14:textId="31254870" w:rsidR="00FB3B68" w:rsidRPr="00FB3B68" w:rsidRDefault="00FB3B68" w:rsidP="000A3D1F">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imes New Roman" w:cs="Arial"/>
          <w:szCs w:val="24"/>
          <w:lang w:eastAsia="pl-PL"/>
        </w:rPr>
      </w:pPr>
      <w:r>
        <w:rPr>
          <w:rFonts w:eastAsia="Times New Roman" w:cs="Arial"/>
          <w:szCs w:val="24"/>
          <w:lang w:eastAsia="pl-PL"/>
        </w:rPr>
        <w:t>Analiza</w:t>
      </w:r>
      <w:r w:rsidRPr="00FB3B68">
        <w:rPr>
          <w:rFonts w:eastAsia="Times New Roman" w:cs="Arial"/>
          <w:szCs w:val="24"/>
          <w:lang w:eastAsia="pl-PL"/>
        </w:rPr>
        <w:t xml:space="preserve"> kierunków migracji ludności wewnątrz województwa lubelskiego oraz zewnętrznych migracji zarobkowych.</w:t>
      </w:r>
    </w:p>
    <w:p w14:paraId="5553BD50" w14:textId="77777777" w:rsidR="00FB3B68" w:rsidRPr="00FB3B68" w:rsidRDefault="00FB3B68" w:rsidP="000A3D1F">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imes New Roman" w:cs="Arial"/>
          <w:szCs w:val="24"/>
          <w:lang w:eastAsia="pl-PL"/>
        </w:rPr>
      </w:pPr>
      <w:r w:rsidRPr="00FB3B68">
        <w:rPr>
          <w:rFonts w:eastAsia="Times New Roman" w:cs="Arial"/>
          <w:szCs w:val="24"/>
          <w:lang w:eastAsia="pl-PL"/>
        </w:rPr>
        <w:t xml:space="preserve">Ocena dostępności i efektywności mobilności </w:t>
      </w:r>
      <w:proofErr w:type="spellStart"/>
      <w:r w:rsidRPr="00FB3B68">
        <w:rPr>
          <w:rFonts w:eastAsia="Times New Roman" w:cs="Arial"/>
          <w:szCs w:val="24"/>
          <w:lang w:eastAsia="pl-PL"/>
        </w:rPr>
        <w:t>międzypowiatowej</w:t>
      </w:r>
      <w:proofErr w:type="spellEnd"/>
      <w:r w:rsidRPr="00FB3B68">
        <w:rPr>
          <w:rFonts w:eastAsia="Times New Roman" w:cs="Arial"/>
          <w:szCs w:val="24"/>
          <w:lang w:eastAsia="pl-PL"/>
        </w:rPr>
        <w:t xml:space="preserve"> w regionie.</w:t>
      </w:r>
    </w:p>
    <w:p w14:paraId="08927FFB" w14:textId="7A0EC878" w:rsidR="00FB3B68" w:rsidRPr="00FB3B68" w:rsidRDefault="00FB3B68" w:rsidP="000A3D1F">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imes New Roman" w:cs="Arial"/>
          <w:szCs w:val="24"/>
          <w:lang w:eastAsia="pl-PL"/>
        </w:rPr>
      </w:pPr>
      <w:r w:rsidRPr="00FB3B68">
        <w:rPr>
          <w:rFonts w:eastAsia="Times New Roman" w:cs="Arial"/>
          <w:szCs w:val="24"/>
          <w:lang w:eastAsia="pl-PL"/>
        </w:rPr>
        <w:t>Identyfikacja obszarów wymagających interwencji w celu zapewnienia równowagi na rynku pracy.</w:t>
      </w:r>
    </w:p>
    <w:p w14:paraId="77447275" w14:textId="77777777" w:rsidR="00FB3B68" w:rsidRPr="00FB3B68" w:rsidRDefault="00FB3B68" w:rsidP="000A3D1F">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imes New Roman" w:cs="Arial"/>
          <w:szCs w:val="24"/>
          <w:lang w:eastAsia="pl-PL"/>
        </w:rPr>
      </w:pPr>
      <w:r w:rsidRPr="00FB3B68">
        <w:rPr>
          <w:rFonts w:eastAsia="Times New Roman" w:cs="Arial"/>
          <w:szCs w:val="24"/>
          <w:lang w:eastAsia="pl-PL"/>
        </w:rPr>
        <w:t>Rozpoznanie sektorów gospodarki najbardziej narażonych na negatywne skutki zmian demograficznych.</w:t>
      </w:r>
    </w:p>
    <w:p w14:paraId="539D74C6" w14:textId="77777777" w:rsidR="00875316" w:rsidRDefault="00FB3B68" w:rsidP="00875316">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imes New Roman" w:cs="Arial"/>
          <w:szCs w:val="24"/>
          <w:lang w:eastAsia="pl-PL"/>
        </w:rPr>
      </w:pPr>
      <w:r w:rsidRPr="00FB3B68">
        <w:rPr>
          <w:rFonts w:eastAsia="Times New Roman" w:cs="Arial"/>
          <w:szCs w:val="24"/>
          <w:lang w:eastAsia="pl-PL"/>
        </w:rPr>
        <w:t>Analiza potencjalnych korzyści wynikających z nowych trendów demograficznych dla rozwoju poszczególnych powiatów.</w:t>
      </w:r>
    </w:p>
    <w:p w14:paraId="4F8753ED" w14:textId="77777777" w:rsidR="00875316" w:rsidRDefault="00875316" w:rsidP="00875316">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imes New Roman" w:cs="Arial"/>
          <w:szCs w:val="24"/>
          <w:lang w:eastAsia="pl-PL"/>
        </w:rPr>
      </w:pPr>
      <w:r w:rsidRPr="00875316">
        <w:rPr>
          <w:rFonts w:eastAsia="Times New Roman" w:cs="Arial"/>
          <w:szCs w:val="24"/>
          <w:lang w:eastAsia="pl-PL"/>
        </w:rPr>
        <w:t>Analiza wpływu zmian demograficznych na strukturę wiekową siły roboczej w poszczególnych powiatach w perspektywie r</w:t>
      </w:r>
      <w:r>
        <w:rPr>
          <w:rFonts w:eastAsia="Times New Roman" w:cs="Arial"/>
          <w:szCs w:val="24"/>
          <w:lang w:eastAsia="pl-PL"/>
        </w:rPr>
        <w:t>oku 2040.</w:t>
      </w:r>
    </w:p>
    <w:p w14:paraId="327428F7" w14:textId="495F81CE" w:rsidR="00875316" w:rsidRDefault="00875316" w:rsidP="003A6772">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imes New Roman" w:cs="Arial"/>
          <w:szCs w:val="24"/>
          <w:lang w:eastAsia="pl-PL"/>
        </w:rPr>
      </w:pPr>
      <w:r w:rsidRPr="00875316">
        <w:rPr>
          <w:rFonts w:eastAsia="Times New Roman" w:cs="Arial"/>
          <w:szCs w:val="24"/>
          <w:lang w:eastAsia="pl-PL"/>
        </w:rPr>
        <w:lastRenderedPageBreak/>
        <w:t>Wskazanie obszarów, gdzie może wystąpić deficyt lub nadwyżka pracowników w różnych branżach w kontekście zmian demograficznych</w:t>
      </w:r>
      <w:r>
        <w:rPr>
          <w:rFonts w:eastAsia="Times New Roman" w:cs="Arial"/>
          <w:szCs w:val="24"/>
          <w:lang w:eastAsia="pl-PL"/>
        </w:rPr>
        <w:t>.</w:t>
      </w:r>
    </w:p>
    <w:p w14:paraId="071F6D35" w14:textId="0CA37947" w:rsidR="001A3A31" w:rsidRPr="00FB3B68" w:rsidRDefault="001A3A31" w:rsidP="003A6772">
      <w:pPr>
        <w:numPr>
          <w:ilvl w:val="0"/>
          <w:numId w:val="22"/>
        </w:numPr>
        <w:tabs>
          <w:tab w:val="clear" w:pos="720"/>
          <w:tab w:val="num" w:pos="567"/>
        </w:tabs>
        <w:suppressAutoHyphens w:val="0"/>
        <w:autoSpaceDN/>
        <w:spacing w:before="100" w:beforeAutospacing="1" w:after="100" w:afterAutospacing="1" w:line="276" w:lineRule="auto"/>
        <w:ind w:left="426" w:hanging="284"/>
        <w:jc w:val="both"/>
        <w:rPr>
          <w:rFonts w:eastAsia="Times New Roman" w:cs="Arial"/>
          <w:szCs w:val="24"/>
          <w:lang w:eastAsia="pl-PL"/>
        </w:rPr>
      </w:pPr>
      <w:r>
        <w:rPr>
          <w:rFonts w:eastAsia="Times New Roman" w:cs="Arial"/>
          <w:szCs w:val="24"/>
          <w:lang w:eastAsia="pl-PL"/>
        </w:rPr>
        <w:t>Określenie listy rekomendacji powiatowych i wojewódzkiej (regionalnej).</w:t>
      </w:r>
    </w:p>
    <w:p w14:paraId="3F93A0F1" w14:textId="77777777" w:rsidR="00DF14BA" w:rsidRPr="008725CF" w:rsidRDefault="00DF14BA" w:rsidP="00DF14BA">
      <w:pPr>
        <w:pStyle w:val="Akapitzlist"/>
        <w:numPr>
          <w:ilvl w:val="0"/>
          <w:numId w:val="16"/>
        </w:numPr>
        <w:spacing w:line="276" w:lineRule="auto"/>
        <w:ind w:left="426" w:hanging="437"/>
        <w:jc w:val="both"/>
        <w:rPr>
          <w:rFonts w:cs="Arial"/>
          <w:b/>
          <w:bCs/>
          <w:szCs w:val="24"/>
        </w:rPr>
      </w:pPr>
      <w:r w:rsidRPr="008725CF">
        <w:rPr>
          <w:rFonts w:cs="Arial"/>
          <w:b/>
          <w:bCs/>
          <w:szCs w:val="24"/>
        </w:rPr>
        <w:t>Metodyka badania</w:t>
      </w:r>
      <w:r w:rsidRPr="007F60EF">
        <w:rPr>
          <w:rFonts w:cs="Arial"/>
          <w:b/>
          <w:bCs/>
          <w:szCs w:val="24"/>
        </w:rPr>
        <w:t>:</w:t>
      </w:r>
    </w:p>
    <w:p w14:paraId="65999B99" w14:textId="79EF54E4" w:rsidR="008031A6" w:rsidRDefault="00DF14BA" w:rsidP="00D00F1D">
      <w:pPr>
        <w:jc w:val="both"/>
        <w:rPr>
          <w:rFonts w:cs="Arial"/>
          <w:szCs w:val="24"/>
        </w:rPr>
      </w:pPr>
      <w:r>
        <w:rPr>
          <w:rFonts w:cs="Arial"/>
          <w:szCs w:val="24"/>
        </w:rPr>
        <w:t xml:space="preserve">W ramach badania przeprowadzona zostanie analiza danych zastanych oraz zrealizowane zostanie badanie jakościowe. </w:t>
      </w:r>
      <w:r w:rsidR="008031A6" w:rsidRPr="008031A6">
        <w:rPr>
          <w:rFonts w:cs="Arial"/>
          <w:szCs w:val="24"/>
        </w:rPr>
        <w:t>W badaniu wykorzystane zostaną minimum następujące metody badawcze:</w:t>
      </w:r>
    </w:p>
    <w:p w14:paraId="02289A54" w14:textId="135D703A" w:rsidR="00F76AD9" w:rsidRDefault="00F76AD9" w:rsidP="00DF14BA">
      <w:pPr>
        <w:pStyle w:val="Akapitzlist"/>
        <w:numPr>
          <w:ilvl w:val="0"/>
          <w:numId w:val="17"/>
        </w:numPr>
        <w:jc w:val="both"/>
        <w:rPr>
          <w:rFonts w:cs="Arial"/>
          <w:szCs w:val="24"/>
        </w:rPr>
      </w:pPr>
      <w:r w:rsidRPr="00DF14BA">
        <w:rPr>
          <w:rFonts w:cs="Arial"/>
          <w:b/>
          <w:szCs w:val="24"/>
        </w:rPr>
        <w:t>Analiza danych zas</w:t>
      </w:r>
      <w:r w:rsidR="00EF7BF7" w:rsidRPr="00DF14BA">
        <w:rPr>
          <w:rFonts w:cs="Arial"/>
          <w:b/>
          <w:szCs w:val="24"/>
        </w:rPr>
        <w:t>tanych</w:t>
      </w:r>
      <w:r w:rsidR="00EF7BF7" w:rsidRPr="00DF14BA">
        <w:rPr>
          <w:rFonts w:cs="Arial"/>
          <w:szCs w:val="24"/>
        </w:rPr>
        <w:t xml:space="preserve"> </w:t>
      </w:r>
      <w:r w:rsidR="001809B0" w:rsidRPr="00DF14BA">
        <w:rPr>
          <w:rFonts w:cs="Arial"/>
          <w:szCs w:val="24"/>
        </w:rPr>
        <w:t xml:space="preserve">tj. analiza danych </w:t>
      </w:r>
      <w:r w:rsidR="0063331E" w:rsidRPr="00DF14BA">
        <w:rPr>
          <w:rFonts w:cs="Arial"/>
          <w:szCs w:val="24"/>
        </w:rPr>
        <w:t xml:space="preserve">statystycznych </w:t>
      </w:r>
      <w:r w:rsidR="001809B0" w:rsidRPr="00DF14BA">
        <w:rPr>
          <w:rFonts w:cs="Arial"/>
          <w:szCs w:val="24"/>
        </w:rPr>
        <w:t xml:space="preserve">z baz danych ZUS, GUS literatury przedmiotu, </w:t>
      </w:r>
      <w:r w:rsidR="00EF7BF7" w:rsidRPr="00DF14BA">
        <w:rPr>
          <w:rFonts w:cs="Arial"/>
          <w:szCs w:val="24"/>
        </w:rPr>
        <w:t>w tym uwzględnienie analizy GUS pn. „Prognoza ludności na lata 2023-2060”.</w:t>
      </w:r>
    </w:p>
    <w:p w14:paraId="47F8F7DC" w14:textId="01F960CE" w:rsidR="00F76AD9" w:rsidRPr="00982178" w:rsidRDefault="00DF14BA" w:rsidP="00982178">
      <w:pPr>
        <w:pStyle w:val="Akapitzlist"/>
        <w:numPr>
          <w:ilvl w:val="0"/>
          <w:numId w:val="17"/>
        </w:numPr>
        <w:jc w:val="both"/>
        <w:rPr>
          <w:rFonts w:cs="Arial"/>
          <w:szCs w:val="24"/>
        </w:rPr>
      </w:pPr>
      <w:r w:rsidRPr="00982178">
        <w:rPr>
          <w:rFonts w:cs="Arial"/>
          <w:b/>
          <w:szCs w:val="24"/>
        </w:rPr>
        <w:t>Badanie jakościowe:</w:t>
      </w:r>
      <w:r w:rsidRPr="00982178">
        <w:rPr>
          <w:rFonts w:cs="Arial"/>
          <w:szCs w:val="24"/>
        </w:rPr>
        <w:t xml:space="preserve"> przeprowadzenie procesu badawczego z użyciem metod jakościowych tj. </w:t>
      </w:r>
      <w:r w:rsidR="00982178" w:rsidRPr="00982178">
        <w:rPr>
          <w:rFonts w:cs="Arial"/>
          <w:szCs w:val="24"/>
        </w:rPr>
        <w:t>wywiad grupowy</w:t>
      </w:r>
      <w:r w:rsidRPr="00982178">
        <w:rPr>
          <w:rFonts w:cs="Arial"/>
          <w:szCs w:val="24"/>
        </w:rPr>
        <w:t xml:space="preserve"> (</w:t>
      </w:r>
      <w:r w:rsidR="00982178" w:rsidRPr="00982178">
        <w:rPr>
          <w:rFonts w:cs="Arial"/>
          <w:szCs w:val="24"/>
        </w:rPr>
        <w:t xml:space="preserve">1 FGI) </w:t>
      </w:r>
      <w:r w:rsidR="00F76AD9" w:rsidRPr="00982178">
        <w:rPr>
          <w:rFonts w:cs="Arial"/>
          <w:szCs w:val="24"/>
        </w:rPr>
        <w:t>z</w:t>
      </w:r>
      <w:r w:rsidR="001A3A31">
        <w:rPr>
          <w:rFonts w:cs="Arial"/>
          <w:szCs w:val="24"/>
        </w:rPr>
        <w:t xml:space="preserve"> minimum</w:t>
      </w:r>
      <w:r w:rsidR="00F76AD9" w:rsidRPr="00982178">
        <w:rPr>
          <w:rFonts w:cs="Arial"/>
          <w:szCs w:val="24"/>
        </w:rPr>
        <w:t xml:space="preserve"> </w:t>
      </w:r>
      <w:r w:rsidR="00982178">
        <w:rPr>
          <w:rFonts w:cs="Arial"/>
          <w:szCs w:val="24"/>
        </w:rPr>
        <w:t xml:space="preserve">6 osobami – ekspertami </w:t>
      </w:r>
      <w:r w:rsidR="00F76AD9" w:rsidRPr="00982178">
        <w:rPr>
          <w:rFonts w:cs="Arial"/>
          <w:szCs w:val="24"/>
        </w:rPr>
        <w:t xml:space="preserve">demografii i </w:t>
      </w:r>
      <w:r w:rsidR="00895ED6">
        <w:rPr>
          <w:rFonts w:cs="Arial"/>
          <w:szCs w:val="24"/>
        </w:rPr>
        <w:t>regionalnego rynku pracy</w:t>
      </w:r>
      <w:r w:rsidR="001A3A31">
        <w:rPr>
          <w:rFonts w:cs="Arial"/>
          <w:szCs w:val="24"/>
        </w:rPr>
        <w:t xml:space="preserve"> – minimum 1 wywiad grupowy; </w:t>
      </w:r>
      <w:r w:rsidR="001A3A31">
        <w:rPr>
          <w:rFonts w:eastAsia="Arial" w:cs="Arial"/>
          <w:b/>
          <w:szCs w:val="24"/>
          <w:lang w:eastAsia="pl-PL"/>
        </w:rPr>
        <w:t>w</w:t>
      </w:r>
      <w:r w:rsidR="001A3A31" w:rsidRPr="00F34BD1">
        <w:rPr>
          <w:rFonts w:eastAsia="Arial" w:cs="Arial"/>
          <w:b/>
          <w:szCs w:val="24"/>
          <w:lang w:eastAsia="pl-PL"/>
        </w:rPr>
        <w:t xml:space="preserve">łaściwa liczba </w:t>
      </w:r>
      <w:r w:rsidR="001A3A31">
        <w:rPr>
          <w:rFonts w:eastAsia="Arial" w:cs="Arial"/>
          <w:b/>
          <w:szCs w:val="24"/>
          <w:lang w:eastAsia="pl-PL"/>
        </w:rPr>
        <w:t>wywiadów</w:t>
      </w:r>
      <w:r w:rsidR="001A3A31" w:rsidRPr="00F34BD1">
        <w:rPr>
          <w:rFonts w:eastAsia="Arial" w:cs="Arial"/>
          <w:b/>
          <w:szCs w:val="24"/>
          <w:lang w:eastAsia="pl-PL"/>
        </w:rPr>
        <w:t xml:space="preserve"> zostanie wskazana w umowie, zgodnie z przedłożoną prz</w:t>
      </w:r>
      <w:r w:rsidR="001A3A31">
        <w:rPr>
          <w:rFonts w:eastAsia="Arial" w:cs="Arial"/>
          <w:b/>
          <w:szCs w:val="24"/>
          <w:lang w:eastAsia="pl-PL"/>
        </w:rPr>
        <w:t>ez Wykonawcę ofertą</w:t>
      </w:r>
      <w:r w:rsidR="001A3A31" w:rsidRPr="00FB1324">
        <w:rPr>
          <w:rFonts w:eastAsia="Arial" w:cs="Arial"/>
          <w:szCs w:val="24"/>
          <w:lang w:eastAsia="pl-PL"/>
        </w:rPr>
        <w:t>.</w:t>
      </w:r>
      <w:r w:rsidR="001A3A31">
        <w:rPr>
          <w:rFonts w:cs="Arial"/>
          <w:szCs w:val="24"/>
        </w:rPr>
        <w:t xml:space="preserve"> </w:t>
      </w:r>
      <w:r w:rsidR="00982178">
        <w:rPr>
          <w:rFonts w:cs="Arial"/>
          <w:szCs w:val="24"/>
        </w:rPr>
        <w:t>Skład respondentów do wywiadu grupowego</w:t>
      </w:r>
      <w:r w:rsidR="00982178" w:rsidRPr="00982178">
        <w:rPr>
          <w:rFonts w:cs="Arial"/>
          <w:szCs w:val="24"/>
        </w:rPr>
        <w:t xml:space="preserve"> (FGI) wymaga akceptacji Zamawiającego</w:t>
      </w:r>
      <w:r w:rsidR="00230C8D">
        <w:rPr>
          <w:rFonts w:cs="Arial"/>
          <w:szCs w:val="24"/>
        </w:rPr>
        <w:t xml:space="preserve"> przed rozpoczęciem procesu rekrutacji do badania</w:t>
      </w:r>
      <w:r w:rsidR="001A3A31">
        <w:rPr>
          <w:rFonts w:cs="Arial"/>
          <w:szCs w:val="24"/>
        </w:rPr>
        <w:t xml:space="preserve"> </w:t>
      </w:r>
    </w:p>
    <w:p w14:paraId="6C58BFFC" w14:textId="1F7F7F50" w:rsidR="00F76AD9" w:rsidRDefault="00F76AD9" w:rsidP="00D00F1D">
      <w:pPr>
        <w:jc w:val="both"/>
        <w:rPr>
          <w:rFonts w:cs="Arial"/>
          <w:szCs w:val="24"/>
        </w:rPr>
      </w:pPr>
      <w:r w:rsidRPr="00F76AD9">
        <w:rPr>
          <w:rFonts w:cs="Arial"/>
          <w:szCs w:val="24"/>
        </w:rPr>
        <w:t>E</w:t>
      </w:r>
      <w:r w:rsidR="00982178">
        <w:rPr>
          <w:rFonts w:cs="Arial"/>
          <w:szCs w:val="24"/>
        </w:rPr>
        <w:t>kspertyza musi zawierać minimum</w:t>
      </w:r>
      <w:r w:rsidRPr="00F76AD9">
        <w:rPr>
          <w:rFonts w:cs="Arial"/>
          <w:szCs w:val="24"/>
        </w:rPr>
        <w:t xml:space="preserve"> 3 odrębne wnioski i rekomendac</w:t>
      </w:r>
      <w:r w:rsidR="00982178">
        <w:rPr>
          <w:rFonts w:cs="Arial"/>
          <w:szCs w:val="24"/>
        </w:rPr>
        <w:t>je dla każdego powiatu oraz minimum</w:t>
      </w:r>
      <w:r w:rsidRPr="00F76AD9">
        <w:rPr>
          <w:rFonts w:cs="Arial"/>
          <w:szCs w:val="24"/>
        </w:rPr>
        <w:t xml:space="preserve"> 15 odrębnych wniosków i wynikających z nich rekomendacji w kontekście całego </w:t>
      </w:r>
      <w:r w:rsidR="00982178">
        <w:rPr>
          <w:rFonts w:cs="Arial"/>
          <w:szCs w:val="24"/>
        </w:rPr>
        <w:t>województwa lubelskiego</w:t>
      </w:r>
      <w:r w:rsidRPr="00F76AD9">
        <w:rPr>
          <w:rFonts w:cs="Arial"/>
          <w:szCs w:val="24"/>
        </w:rPr>
        <w:t>.</w:t>
      </w:r>
    </w:p>
    <w:p w14:paraId="2E7EA0D2" w14:textId="2DA9B2DD" w:rsidR="00637013" w:rsidRPr="00637013" w:rsidRDefault="00637013" w:rsidP="00637013">
      <w:pPr>
        <w:spacing w:line="276" w:lineRule="auto"/>
        <w:contextualSpacing/>
        <w:jc w:val="both"/>
        <w:rPr>
          <w:rFonts w:cs="Arial"/>
          <w:bCs/>
        </w:rPr>
      </w:pPr>
      <w:r w:rsidRPr="00637013">
        <w:rPr>
          <w:rFonts w:cs="Arial"/>
          <w:bCs/>
        </w:rPr>
        <w:t>Wykonawca we własnym zakresie zrekrutuje respondentów oraz przeprowadzi z nimi wywiad</w:t>
      </w:r>
      <w:r w:rsidR="001A3A31">
        <w:rPr>
          <w:rFonts w:cs="Arial"/>
          <w:bCs/>
        </w:rPr>
        <w:t>/y</w:t>
      </w:r>
      <w:r w:rsidRPr="00637013">
        <w:rPr>
          <w:rFonts w:cs="Arial"/>
          <w:bCs/>
        </w:rPr>
        <w:t xml:space="preserve"> </w:t>
      </w:r>
      <w:r>
        <w:rPr>
          <w:rFonts w:cs="Arial"/>
          <w:bCs/>
        </w:rPr>
        <w:t>FG</w:t>
      </w:r>
      <w:r w:rsidRPr="00637013">
        <w:rPr>
          <w:rFonts w:cs="Arial"/>
          <w:bCs/>
        </w:rPr>
        <w:t xml:space="preserve">I. Zamawiający nie będzie udostępniał baz danych służących do rekrutacji badanych. </w:t>
      </w:r>
      <w:r w:rsidR="00230C8D" w:rsidRPr="00230C8D">
        <w:rPr>
          <w:rFonts w:cs="Arial"/>
          <w:bCs/>
        </w:rPr>
        <w:t>Wykonawca przedstawia proponowaną</w:t>
      </w:r>
      <w:r w:rsidR="00230C8D">
        <w:rPr>
          <w:rFonts w:cs="Arial"/>
          <w:bCs/>
        </w:rPr>
        <w:t xml:space="preserve"> listę ekspertów – respondentów </w:t>
      </w:r>
      <w:r w:rsidR="00230C8D" w:rsidRPr="00230C8D">
        <w:rPr>
          <w:rFonts w:cs="Arial"/>
          <w:bCs/>
        </w:rPr>
        <w:t>w raporcie metodycznym, która musi zawierać więcej osób niż założona liczba wywiadów m.in. na wypadek rezygnacji respondentów. Zaproszeni do bada</w:t>
      </w:r>
      <w:r w:rsidR="00230C8D">
        <w:rPr>
          <w:rFonts w:cs="Arial"/>
          <w:bCs/>
        </w:rPr>
        <w:t xml:space="preserve">nia eksperci posiadają niezbędną wiedzę z zakresu </w:t>
      </w:r>
      <w:r w:rsidR="00230C8D" w:rsidRPr="00230C8D">
        <w:rPr>
          <w:rFonts w:cs="Arial"/>
          <w:bCs/>
        </w:rPr>
        <w:t>demografii i regionalnego rynku pracy</w:t>
      </w:r>
      <w:r w:rsidR="00230C8D">
        <w:rPr>
          <w:rFonts w:cs="Arial"/>
          <w:bCs/>
        </w:rPr>
        <w:t>. M</w:t>
      </w:r>
      <w:r w:rsidRPr="00637013">
        <w:rPr>
          <w:rFonts w:cs="Arial"/>
          <w:bCs/>
        </w:rPr>
        <w:t>ożliwe jest wystawienie listu polecającego przez Zamawiającego. W celu sprawnej i</w:t>
      </w:r>
      <w:r w:rsidR="00CF70AC">
        <w:rPr>
          <w:rFonts w:cs="Arial"/>
          <w:bCs/>
        </w:rPr>
        <w:t> </w:t>
      </w:r>
      <w:r w:rsidRPr="00637013">
        <w:rPr>
          <w:rFonts w:cs="Arial"/>
          <w:bCs/>
        </w:rPr>
        <w:t>terminowej realizacji badania Wykonawca powinien uwzględnić wszystkie koszty rekrutacji i</w:t>
      </w:r>
      <w:r w:rsidR="00CF70AC">
        <w:rPr>
          <w:rFonts w:cs="Arial"/>
          <w:bCs/>
        </w:rPr>
        <w:t> </w:t>
      </w:r>
      <w:r w:rsidRPr="00637013">
        <w:rPr>
          <w:rFonts w:cs="Arial"/>
          <w:bCs/>
        </w:rPr>
        <w:t>realizacji wywiadów, w tym rekompensaty/honoraria/zestawy podarunkowe dla respondentów.</w:t>
      </w:r>
    </w:p>
    <w:p w14:paraId="41F42C17" w14:textId="77777777" w:rsidR="00C724FE" w:rsidRDefault="00C724FE" w:rsidP="00D00F1D">
      <w:pPr>
        <w:jc w:val="both"/>
        <w:rPr>
          <w:rFonts w:cs="Arial"/>
          <w:szCs w:val="24"/>
        </w:rPr>
      </w:pPr>
    </w:p>
    <w:p w14:paraId="192AC271" w14:textId="77777777" w:rsidR="00702FA2" w:rsidRPr="00702FA2" w:rsidRDefault="00702FA2" w:rsidP="00702FA2">
      <w:pPr>
        <w:numPr>
          <w:ilvl w:val="0"/>
          <w:numId w:val="16"/>
        </w:numPr>
        <w:ind w:left="426" w:hanging="437"/>
        <w:jc w:val="both"/>
        <w:rPr>
          <w:rFonts w:cs="Arial"/>
          <w:b/>
          <w:bCs/>
        </w:rPr>
      </w:pPr>
      <w:r w:rsidRPr="00702FA2">
        <w:rPr>
          <w:rFonts w:cs="Arial"/>
          <w:b/>
          <w:bCs/>
        </w:rPr>
        <w:t>Etapy realizacji zamówienia przez Wykonawcę:</w:t>
      </w:r>
    </w:p>
    <w:p w14:paraId="763AE0E0" w14:textId="3AF4877E" w:rsidR="00C724FE" w:rsidRDefault="00702FA2" w:rsidP="00702FA2">
      <w:pPr>
        <w:suppressAutoHyphens w:val="0"/>
        <w:autoSpaceDN/>
        <w:spacing w:before="120" w:line="259" w:lineRule="auto"/>
        <w:jc w:val="both"/>
        <w:rPr>
          <w:rFonts w:cs="Arial"/>
          <w:bCs/>
          <w:kern w:val="2"/>
        </w:rPr>
      </w:pPr>
      <w:r w:rsidRPr="00931B20">
        <w:rPr>
          <w:rFonts w:cs="Arial"/>
          <w:b/>
          <w:bCs/>
          <w:kern w:val="2"/>
        </w:rPr>
        <w:t xml:space="preserve">Etap 1. </w:t>
      </w:r>
      <w:r w:rsidR="006C799A" w:rsidRPr="00931B20">
        <w:rPr>
          <w:rFonts w:cs="Arial"/>
          <w:b/>
          <w:bCs/>
          <w:kern w:val="2"/>
        </w:rPr>
        <w:t>Sporządzenie raportu metodycznego – planu analiz danych zastanych i dodatkowych badań, szczegółowych pytań badawczych</w:t>
      </w:r>
      <w:r w:rsidR="006C799A" w:rsidRPr="00702FA2">
        <w:rPr>
          <w:rFonts w:cs="Arial"/>
          <w:bCs/>
          <w:kern w:val="2"/>
        </w:rPr>
        <w:t>.</w:t>
      </w:r>
    </w:p>
    <w:p w14:paraId="2892CF28" w14:textId="346328DC" w:rsidR="00931B20" w:rsidRPr="00D40159" w:rsidRDefault="00931B20" w:rsidP="00931B20">
      <w:pPr>
        <w:spacing w:after="0" w:line="276" w:lineRule="auto"/>
        <w:jc w:val="both"/>
        <w:rPr>
          <w:rFonts w:cs="Arial"/>
          <w:kern w:val="2"/>
          <w:szCs w:val="24"/>
        </w:rPr>
      </w:pPr>
      <w:r w:rsidRPr="00D40159">
        <w:rPr>
          <w:rFonts w:cs="Arial"/>
          <w:kern w:val="2"/>
          <w:szCs w:val="24"/>
        </w:rPr>
        <w:t xml:space="preserve">Wykonawca </w:t>
      </w:r>
      <w:r>
        <w:rPr>
          <w:rFonts w:cs="Arial"/>
          <w:kern w:val="2"/>
          <w:szCs w:val="24"/>
        </w:rPr>
        <w:t xml:space="preserve">w terminie </w:t>
      </w:r>
      <w:r w:rsidR="00516AF2">
        <w:rPr>
          <w:rFonts w:cs="Arial"/>
          <w:kern w:val="2"/>
          <w:szCs w:val="24"/>
        </w:rPr>
        <w:t>6</w:t>
      </w:r>
      <w:r>
        <w:rPr>
          <w:rFonts w:cs="Arial"/>
          <w:kern w:val="2"/>
          <w:szCs w:val="24"/>
        </w:rPr>
        <w:t xml:space="preserve"> dni od daty </w:t>
      </w:r>
      <w:r w:rsidRPr="00D40159">
        <w:rPr>
          <w:rFonts w:cs="Arial"/>
          <w:kern w:val="2"/>
          <w:szCs w:val="24"/>
        </w:rPr>
        <w:t xml:space="preserve">umowy przygotuje </w:t>
      </w:r>
      <w:r>
        <w:rPr>
          <w:rFonts w:cs="Arial"/>
          <w:kern w:val="2"/>
          <w:szCs w:val="24"/>
        </w:rPr>
        <w:t xml:space="preserve">i zaprezentuje Zamawiającemu </w:t>
      </w:r>
      <w:r w:rsidRPr="00D40159">
        <w:rPr>
          <w:rFonts w:cs="Arial"/>
          <w:kern w:val="2"/>
          <w:szCs w:val="24"/>
        </w:rPr>
        <w:t>raport metod</w:t>
      </w:r>
      <w:r>
        <w:rPr>
          <w:rFonts w:cs="Arial"/>
          <w:kern w:val="2"/>
          <w:szCs w:val="24"/>
        </w:rPr>
        <w:t>y</w:t>
      </w:r>
      <w:r w:rsidRPr="00D40159">
        <w:rPr>
          <w:rFonts w:cs="Arial"/>
          <w:kern w:val="2"/>
          <w:szCs w:val="24"/>
        </w:rPr>
        <w:t>czny</w:t>
      </w:r>
      <w:r>
        <w:rPr>
          <w:rFonts w:cs="Arial"/>
          <w:kern w:val="2"/>
          <w:szCs w:val="24"/>
        </w:rPr>
        <w:t xml:space="preserve"> dotyczący zamówienia, </w:t>
      </w:r>
      <w:r w:rsidRPr="008757F0">
        <w:rPr>
          <w:rFonts w:cs="Arial"/>
          <w:kern w:val="2"/>
          <w:szCs w:val="24"/>
        </w:rPr>
        <w:t>zawierający koncepcję organizacji i realizacji prac badawczych</w:t>
      </w:r>
      <w:r w:rsidRPr="00D40159">
        <w:rPr>
          <w:rFonts w:cs="Arial"/>
          <w:kern w:val="2"/>
          <w:szCs w:val="24"/>
        </w:rPr>
        <w:t>. W raporcie metod</w:t>
      </w:r>
      <w:r>
        <w:rPr>
          <w:rFonts w:cs="Arial"/>
          <w:kern w:val="2"/>
          <w:szCs w:val="24"/>
        </w:rPr>
        <w:t>y</w:t>
      </w:r>
      <w:r w:rsidRPr="00D40159">
        <w:rPr>
          <w:rFonts w:cs="Arial"/>
          <w:kern w:val="2"/>
          <w:szCs w:val="24"/>
        </w:rPr>
        <w:t>cznym Wykonawca przekaże</w:t>
      </w:r>
      <w:r>
        <w:rPr>
          <w:rFonts w:cs="Arial"/>
          <w:kern w:val="2"/>
          <w:szCs w:val="24"/>
        </w:rPr>
        <w:t>, w szczególności</w:t>
      </w:r>
      <w:r w:rsidR="00516AF2">
        <w:rPr>
          <w:rFonts w:cs="Arial"/>
          <w:kern w:val="2"/>
          <w:szCs w:val="24"/>
        </w:rPr>
        <w:t>:</w:t>
      </w:r>
    </w:p>
    <w:p w14:paraId="2321FC9D" w14:textId="5B233D23" w:rsidR="00931B20" w:rsidRPr="00D40159" w:rsidRDefault="00931B20" w:rsidP="00931B20">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 xml:space="preserve">opis zarządzania przedsięwzięciem, </w:t>
      </w:r>
    </w:p>
    <w:p w14:paraId="024A24CA" w14:textId="6FD7A706" w:rsidR="007F51AF" w:rsidRDefault="00931B20" w:rsidP="00931B20">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analiz</w:t>
      </w:r>
      <w:r w:rsidR="00516AF2">
        <w:rPr>
          <w:rFonts w:cs="Arial"/>
          <w:kern w:val="2"/>
          <w:szCs w:val="24"/>
        </w:rPr>
        <w:t>ę</w:t>
      </w:r>
      <w:r w:rsidRPr="00D40159">
        <w:rPr>
          <w:rFonts w:cs="Arial"/>
          <w:kern w:val="2"/>
          <w:szCs w:val="24"/>
        </w:rPr>
        <w:t xml:space="preserve"> najbardziej aktualnych (2014+) danych zastanych</w:t>
      </w:r>
      <w:r w:rsidR="007F51AF">
        <w:rPr>
          <w:rFonts w:cs="Arial"/>
          <w:kern w:val="2"/>
          <w:szCs w:val="24"/>
        </w:rPr>
        <w:t xml:space="preserve">, </w:t>
      </w:r>
    </w:p>
    <w:p w14:paraId="5542B23D" w14:textId="2BDF913B" w:rsidR="007F51AF" w:rsidRDefault="007F51AF" w:rsidP="00931B20">
      <w:pPr>
        <w:pStyle w:val="Akapitzlist"/>
        <w:numPr>
          <w:ilvl w:val="0"/>
          <w:numId w:val="7"/>
        </w:numPr>
        <w:spacing w:after="0" w:line="276" w:lineRule="auto"/>
        <w:contextualSpacing w:val="0"/>
        <w:jc w:val="both"/>
        <w:textAlignment w:val="baseline"/>
        <w:rPr>
          <w:rFonts w:cs="Arial"/>
          <w:kern w:val="2"/>
          <w:szCs w:val="24"/>
        </w:rPr>
      </w:pPr>
      <w:r>
        <w:rPr>
          <w:rFonts w:cs="Arial"/>
          <w:kern w:val="2"/>
          <w:szCs w:val="24"/>
        </w:rPr>
        <w:t>wykaz</w:t>
      </w:r>
      <w:r w:rsidR="00516AF2">
        <w:rPr>
          <w:rFonts w:cs="Arial"/>
          <w:kern w:val="2"/>
          <w:szCs w:val="24"/>
        </w:rPr>
        <w:t xml:space="preserve"> </w:t>
      </w:r>
      <w:r>
        <w:rPr>
          <w:rFonts w:cs="Arial"/>
          <w:kern w:val="2"/>
          <w:szCs w:val="24"/>
        </w:rPr>
        <w:t>źródeł, jakie zostaną wykorzystane podczas analizy danych zastanych,</w:t>
      </w:r>
    </w:p>
    <w:p w14:paraId="69E4C6A9" w14:textId="592DBC9A" w:rsidR="00931B20" w:rsidRDefault="007F51AF" w:rsidP="009F2AB0">
      <w:pPr>
        <w:pStyle w:val="Akapitzlist"/>
        <w:numPr>
          <w:ilvl w:val="0"/>
          <w:numId w:val="7"/>
        </w:numPr>
        <w:spacing w:after="0" w:line="276" w:lineRule="auto"/>
        <w:contextualSpacing w:val="0"/>
        <w:jc w:val="both"/>
        <w:textAlignment w:val="baseline"/>
        <w:rPr>
          <w:rFonts w:cs="Arial"/>
          <w:kern w:val="2"/>
          <w:szCs w:val="24"/>
        </w:rPr>
      </w:pPr>
      <w:r>
        <w:rPr>
          <w:rFonts w:cs="Arial"/>
          <w:kern w:val="2"/>
          <w:szCs w:val="24"/>
        </w:rPr>
        <w:t>określeni</w:t>
      </w:r>
      <w:r w:rsidR="00516AF2">
        <w:rPr>
          <w:rFonts w:cs="Arial"/>
          <w:kern w:val="2"/>
          <w:szCs w:val="24"/>
        </w:rPr>
        <w:t>e</w:t>
      </w:r>
      <w:r>
        <w:rPr>
          <w:rFonts w:cs="Arial"/>
          <w:kern w:val="2"/>
          <w:szCs w:val="24"/>
        </w:rPr>
        <w:t xml:space="preserve"> </w:t>
      </w:r>
      <w:r w:rsidR="00931B20">
        <w:rPr>
          <w:rFonts w:cs="Arial"/>
          <w:kern w:val="2"/>
          <w:szCs w:val="24"/>
        </w:rPr>
        <w:t xml:space="preserve">szczegółowych </w:t>
      </w:r>
      <w:r w:rsidR="009F2AB0" w:rsidRPr="009F2AB0">
        <w:rPr>
          <w:rFonts w:cs="Arial"/>
          <w:kern w:val="2"/>
          <w:szCs w:val="24"/>
        </w:rPr>
        <w:t>pytań badawczych w odniesieniu do pos</w:t>
      </w:r>
      <w:r w:rsidR="009F2AB0">
        <w:rPr>
          <w:rFonts w:cs="Arial"/>
          <w:kern w:val="2"/>
          <w:szCs w:val="24"/>
        </w:rPr>
        <w:t>zczególnych celów szczegółowych,</w:t>
      </w:r>
    </w:p>
    <w:p w14:paraId="08A62102" w14:textId="32B045C6" w:rsidR="00931B20" w:rsidRPr="00D40159" w:rsidRDefault="00516AF2" w:rsidP="00931B20">
      <w:pPr>
        <w:pStyle w:val="Akapitzlist"/>
        <w:numPr>
          <w:ilvl w:val="0"/>
          <w:numId w:val="7"/>
        </w:numPr>
        <w:spacing w:after="0" w:line="276" w:lineRule="auto"/>
        <w:contextualSpacing w:val="0"/>
        <w:jc w:val="both"/>
        <w:textAlignment w:val="baseline"/>
        <w:rPr>
          <w:rFonts w:cs="Arial"/>
          <w:kern w:val="2"/>
          <w:szCs w:val="24"/>
        </w:rPr>
      </w:pPr>
      <w:r>
        <w:rPr>
          <w:rFonts w:cs="Arial"/>
          <w:kern w:val="2"/>
          <w:szCs w:val="24"/>
        </w:rPr>
        <w:t>opis</w:t>
      </w:r>
      <w:r w:rsidR="00931B20" w:rsidRPr="00D40159">
        <w:rPr>
          <w:rFonts w:cs="Arial"/>
          <w:kern w:val="2"/>
          <w:szCs w:val="24"/>
        </w:rPr>
        <w:t xml:space="preserve"> metodyki i charakterystyk</w:t>
      </w:r>
      <w:r>
        <w:rPr>
          <w:rFonts w:cs="Arial"/>
          <w:kern w:val="2"/>
          <w:szCs w:val="24"/>
        </w:rPr>
        <w:t>ę</w:t>
      </w:r>
      <w:r w:rsidR="00931B20" w:rsidRPr="00D40159">
        <w:rPr>
          <w:rFonts w:cs="Arial"/>
          <w:kern w:val="2"/>
          <w:szCs w:val="24"/>
        </w:rPr>
        <w:t xml:space="preserve"> doboru próby, w tym definicj</w:t>
      </w:r>
      <w:r>
        <w:rPr>
          <w:rFonts w:cs="Arial"/>
          <w:kern w:val="2"/>
          <w:szCs w:val="24"/>
        </w:rPr>
        <w:t xml:space="preserve">ę </w:t>
      </w:r>
      <w:r w:rsidR="00931B20" w:rsidRPr="00D40159">
        <w:rPr>
          <w:rFonts w:cs="Arial"/>
          <w:kern w:val="2"/>
          <w:szCs w:val="24"/>
        </w:rPr>
        <w:t xml:space="preserve">głównych pojęć, </w:t>
      </w:r>
    </w:p>
    <w:p w14:paraId="684CF482" w14:textId="340AF13B" w:rsidR="00931B20" w:rsidRPr="00D40159" w:rsidRDefault="00931B20" w:rsidP="00931B20">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propozycj</w:t>
      </w:r>
      <w:r w:rsidR="00516AF2">
        <w:rPr>
          <w:rFonts w:cs="Arial"/>
          <w:kern w:val="2"/>
          <w:szCs w:val="24"/>
        </w:rPr>
        <w:t>ę</w:t>
      </w:r>
      <w:r w:rsidRPr="00D40159">
        <w:rPr>
          <w:rFonts w:cs="Arial"/>
          <w:kern w:val="2"/>
          <w:szCs w:val="24"/>
        </w:rPr>
        <w:t xml:space="preserve"> </w:t>
      </w:r>
      <w:r>
        <w:rPr>
          <w:rFonts w:cs="Arial"/>
          <w:kern w:val="2"/>
          <w:szCs w:val="24"/>
        </w:rPr>
        <w:t>narzędzia badawczego FGI</w:t>
      </w:r>
      <w:r w:rsidRPr="00D40159">
        <w:rPr>
          <w:rFonts w:cs="Arial"/>
          <w:kern w:val="2"/>
          <w:szCs w:val="24"/>
        </w:rPr>
        <w:t xml:space="preserve">, </w:t>
      </w:r>
    </w:p>
    <w:p w14:paraId="6B4D1490" w14:textId="22D5312A" w:rsidR="00931B20" w:rsidRDefault="00931B20" w:rsidP="00931B20">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lastRenderedPageBreak/>
        <w:t xml:space="preserve">opis planowanej rekrutacji, </w:t>
      </w:r>
    </w:p>
    <w:p w14:paraId="28C6762C" w14:textId="2C240B46" w:rsidR="00931B20" w:rsidRPr="00D40159" w:rsidRDefault="00931B20" w:rsidP="00931B20">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 xml:space="preserve">plan </w:t>
      </w:r>
      <w:r>
        <w:rPr>
          <w:rFonts w:cs="Arial"/>
          <w:kern w:val="2"/>
          <w:szCs w:val="24"/>
        </w:rPr>
        <w:t xml:space="preserve">końcowego </w:t>
      </w:r>
      <w:r w:rsidRPr="00D40159">
        <w:rPr>
          <w:rFonts w:cs="Arial"/>
          <w:kern w:val="2"/>
          <w:szCs w:val="24"/>
        </w:rPr>
        <w:t>raportu analitycznego</w:t>
      </w:r>
      <w:r w:rsidR="00516AF2">
        <w:rPr>
          <w:rFonts w:cs="Arial"/>
          <w:kern w:val="2"/>
          <w:szCs w:val="24"/>
        </w:rPr>
        <w:t xml:space="preserve"> (ekspertyzy)</w:t>
      </w:r>
      <w:r>
        <w:rPr>
          <w:rFonts w:cs="Arial"/>
          <w:kern w:val="2"/>
          <w:szCs w:val="24"/>
        </w:rPr>
        <w:t xml:space="preserve">, </w:t>
      </w:r>
    </w:p>
    <w:p w14:paraId="60B03B37" w14:textId="1053BCF9" w:rsidR="00931B20" w:rsidRPr="00D40159" w:rsidRDefault="00931B20" w:rsidP="00931B20">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harmonogram prac</w:t>
      </w:r>
      <w:r>
        <w:rPr>
          <w:rFonts w:cs="Arial"/>
          <w:kern w:val="2"/>
          <w:szCs w:val="24"/>
        </w:rPr>
        <w:t>.</w:t>
      </w:r>
    </w:p>
    <w:p w14:paraId="51FEB8C0" w14:textId="392088A0" w:rsidR="00931B20" w:rsidRDefault="00931B20" w:rsidP="00931B20">
      <w:pPr>
        <w:spacing w:after="0" w:line="276" w:lineRule="auto"/>
        <w:jc w:val="both"/>
        <w:rPr>
          <w:rFonts w:cs="Arial"/>
          <w:kern w:val="2"/>
          <w:szCs w:val="24"/>
        </w:rPr>
      </w:pPr>
      <w:r w:rsidRPr="00BA7257">
        <w:rPr>
          <w:rFonts w:cs="Arial"/>
          <w:kern w:val="2"/>
          <w:szCs w:val="24"/>
        </w:rPr>
        <w:t>Wykonawca przedstawi Zamawiającemu raport metodyczny drogą elektroniczną (e-mail)</w:t>
      </w:r>
      <w:r>
        <w:rPr>
          <w:rFonts w:cs="Arial"/>
          <w:kern w:val="2"/>
          <w:szCs w:val="24"/>
        </w:rPr>
        <w:t xml:space="preserve">. </w:t>
      </w:r>
      <w:r w:rsidRPr="00BA7257">
        <w:rPr>
          <w:rFonts w:cs="Arial"/>
          <w:kern w:val="2"/>
          <w:szCs w:val="24"/>
        </w:rPr>
        <w:t>W</w:t>
      </w:r>
      <w:r>
        <w:rPr>
          <w:rFonts w:cs="Arial"/>
          <w:kern w:val="2"/>
          <w:szCs w:val="24"/>
        </w:rPr>
        <w:t> </w:t>
      </w:r>
      <w:r w:rsidRPr="00BA7257">
        <w:rPr>
          <w:rFonts w:cs="Arial"/>
          <w:kern w:val="2"/>
          <w:szCs w:val="24"/>
        </w:rPr>
        <w:t xml:space="preserve">terminie 4 dni od otrzymania ww. raportu Zamawiający poinformuje Wykonawcę o jego akceptacji albo zaproponuje uzupełnienia lub zmiany. Wykonawca ma obowiązek uwzględnić proponowane przez Zamawiającego uzupełnienia lub zmiany w terminie 3 dni od ich otrzymania. Zamawiający ma 4 dni na akceptację poprawionej wersji raportu metodycznego. </w:t>
      </w:r>
      <w:r w:rsidRPr="00D40159">
        <w:rPr>
          <w:rFonts w:cs="Arial"/>
          <w:kern w:val="2"/>
          <w:szCs w:val="24"/>
        </w:rPr>
        <w:t>Raport metod</w:t>
      </w:r>
      <w:r>
        <w:rPr>
          <w:rFonts w:cs="Arial"/>
          <w:kern w:val="2"/>
          <w:szCs w:val="24"/>
        </w:rPr>
        <w:t>y</w:t>
      </w:r>
      <w:r w:rsidRPr="00D40159">
        <w:rPr>
          <w:rFonts w:cs="Arial"/>
          <w:kern w:val="2"/>
          <w:szCs w:val="24"/>
        </w:rPr>
        <w:t>czny badania musi być zgodny z O</w:t>
      </w:r>
      <w:r>
        <w:rPr>
          <w:rFonts w:cs="Arial"/>
          <w:kern w:val="2"/>
          <w:szCs w:val="24"/>
        </w:rPr>
        <w:t>pisem</w:t>
      </w:r>
      <w:r w:rsidRPr="00D40159">
        <w:rPr>
          <w:rFonts w:cs="Arial"/>
          <w:kern w:val="2"/>
          <w:szCs w:val="24"/>
        </w:rPr>
        <w:t xml:space="preserve"> Przedmiotu Zamówienia, złożoną ofertą oraz podpisaną umową. Raport niespójny lub niepełny nie zostanie przyjęty przez Zamawiającego do oceny merytorycznej.</w:t>
      </w:r>
      <w:r>
        <w:rPr>
          <w:rFonts w:cs="Arial"/>
          <w:kern w:val="2"/>
          <w:szCs w:val="24"/>
        </w:rPr>
        <w:t xml:space="preserve"> Ostateczna wersja raportu metody</w:t>
      </w:r>
      <w:r w:rsidRPr="00D40159">
        <w:rPr>
          <w:rFonts w:cs="Arial"/>
          <w:kern w:val="2"/>
          <w:szCs w:val="24"/>
        </w:rPr>
        <w:t>cznego powstanie po uwzględnieniu wszystkich uwag Zamawiającego. Produktem końcowym tego etapu będzie raport metodyczny akceptowany przez Zamawiającego.</w:t>
      </w:r>
      <w:r w:rsidRPr="00D40159">
        <w:rPr>
          <w:szCs w:val="24"/>
        </w:rPr>
        <w:t xml:space="preserve"> </w:t>
      </w:r>
      <w:r w:rsidRPr="00D40159">
        <w:rPr>
          <w:rFonts w:cs="Arial"/>
          <w:kern w:val="2"/>
          <w:szCs w:val="24"/>
        </w:rPr>
        <w:t xml:space="preserve">Akceptacja </w:t>
      </w:r>
      <w:r>
        <w:rPr>
          <w:rFonts w:cs="Arial"/>
          <w:kern w:val="2"/>
          <w:szCs w:val="24"/>
        </w:rPr>
        <w:t xml:space="preserve">jego treści przez </w:t>
      </w:r>
      <w:r w:rsidRPr="00D40159">
        <w:rPr>
          <w:rFonts w:cs="Arial"/>
          <w:kern w:val="2"/>
          <w:szCs w:val="24"/>
        </w:rPr>
        <w:t xml:space="preserve">Zamawiającego </w:t>
      </w:r>
      <w:r>
        <w:rPr>
          <w:rFonts w:cs="Arial"/>
          <w:kern w:val="2"/>
          <w:szCs w:val="24"/>
        </w:rPr>
        <w:t xml:space="preserve">(w ramach korespondencji elektronicznej) </w:t>
      </w:r>
      <w:r w:rsidRPr="00D40159">
        <w:rPr>
          <w:rFonts w:cs="Arial"/>
          <w:kern w:val="2"/>
          <w:szCs w:val="24"/>
        </w:rPr>
        <w:t>jest warunkiem dalsz</w:t>
      </w:r>
      <w:r>
        <w:rPr>
          <w:rFonts w:cs="Arial"/>
          <w:kern w:val="2"/>
          <w:szCs w:val="24"/>
        </w:rPr>
        <w:t xml:space="preserve">ych prac badawczo-analitycznych. </w:t>
      </w:r>
      <w:r w:rsidR="00945F23" w:rsidRPr="00945F23">
        <w:rPr>
          <w:rFonts w:cs="Arial"/>
          <w:kern w:val="2"/>
          <w:szCs w:val="24"/>
        </w:rPr>
        <w:t>Wykonawca dostarcz</w:t>
      </w:r>
      <w:r w:rsidR="00945F23">
        <w:rPr>
          <w:rFonts w:cs="Arial"/>
          <w:kern w:val="2"/>
          <w:szCs w:val="24"/>
        </w:rPr>
        <w:t>y Zamawiającemu zaakceptowany raport metodyczny</w:t>
      </w:r>
      <w:r w:rsidR="00945F23" w:rsidRPr="00945F23">
        <w:rPr>
          <w:rFonts w:cs="Arial"/>
          <w:kern w:val="2"/>
          <w:szCs w:val="24"/>
        </w:rPr>
        <w:t xml:space="preserve"> </w:t>
      </w:r>
      <w:r w:rsidR="00C8372C" w:rsidRPr="00C8372C">
        <w:rPr>
          <w:rFonts w:cs="Arial"/>
          <w:kern w:val="2"/>
          <w:szCs w:val="24"/>
        </w:rPr>
        <w:t xml:space="preserve">w wersji elektronicznej oraz papierowej podpisanej przez Wykonawcę oraz autora/autorów raportu i opatrzonej pieczęcią Wykonawcy. </w:t>
      </w:r>
    </w:p>
    <w:p w14:paraId="50017C27" w14:textId="77777777" w:rsidR="00931B20" w:rsidRDefault="00931B20" w:rsidP="00931B20">
      <w:pPr>
        <w:spacing w:after="0" w:line="276" w:lineRule="auto"/>
        <w:jc w:val="both"/>
        <w:rPr>
          <w:rFonts w:cs="Arial"/>
          <w:bCs/>
          <w:kern w:val="2"/>
        </w:rPr>
      </w:pPr>
    </w:p>
    <w:p w14:paraId="12AD7869" w14:textId="58F226E5" w:rsidR="00BB5D2F" w:rsidRDefault="00702FA2" w:rsidP="00895ED6">
      <w:pPr>
        <w:suppressAutoHyphens w:val="0"/>
        <w:autoSpaceDN/>
        <w:spacing w:before="120" w:line="259" w:lineRule="auto"/>
        <w:jc w:val="both"/>
        <w:rPr>
          <w:rFonts w:cs="Arial"/>
          <w:b/>
          <w:bCs/>
        </w:rPr>
      </w:pPr>
      <w:r w:rsidRPr="00931B20">
        <w:rPr>
          <w:rFonts w:cs="Arial"/>
          <w:b/>
          <w:bCs/>
          <w:kern w:val="2"/>
        </w:rPr>
        <w:t xml:space="preserve">Etap 2. </w:t>
      </w:r>
      <w:r w:rsidR="003C5A4E" w:rsidRPr="00931B20">
        <w:rPr>
          <w:rFonts w:cs="Arial"/>
          <w:b/>
          <w:bCs/>
        </w:rPr>
        <w:t>Realizacja badań jakościowych</w:t>
      </w:r>
      <w:r w:rsidRPr="00931B20">
        <w:rPr>
          <w:rFonts w:cs="Arial"/>
          <w:b/>
          <w:bCs/>
        </w:rPr>
        <w:t xml:space="preserve">. </w:t>
      </w:r>
      <w:r w:rsidR="008C3497" w:rsidRPr="00931B20">
        <w:rPr>
          <w:rFonts w:cs="Arial"/>
          <w:b/>
          <w:bCs/>
        </w:rPr>
        <w:t>Czynności analityczne, eksperckie i raport analityczn</w:t>
      </w:r>
      <w:r w:rsidR="00EE55B1">
        <w:rPr>
          <w:rFonts w:cs="Arial"/>
          <w:b/>
          <w:bCs/>
        </w:rPr>
        <w:t>y (</w:t>
      </w:r>
      <w:r w:rsidR="007F6D2C">
        <w:rPr>
          <w:rFonts w:cs="Arial"/>
          <w:b/>
          <w:bCs/>
        </w:rPr>
        <w:t>ekspertyza</w:t>
      </w:r>
      <w:r w:rsidR="00EE55B1">
        <w:rPr>
          <w:rFonts w:cs="Arial"/>
          <w:b/>
          <w:bCs/>
        </w:rPr>
        <w:t>)</w:t>
      </w:r>
      <w:r w:rsidR="008C3497" w:rsidRPr="00931B20">
        <w:rPr>
          <w:rFonts w:cs="Arial"/>
          <w:b/>
          <w:bCs/>
        </w:rPr>
        <w:t xml:space="preserve"> z</w:t>
      </w:r>
      <w:r w:rsidR="00BB3128" w:rsidRPr="00931B20">
        <w:rPr>
          <w:rFonts w:cs="Arial"/>
          <w:b/>
          <w:bCs/>
        </w:rPr>
        <w:t> </w:t>
      </w:r>
      <w:r w:rsidR="008C3497" w:rsidRPr="00931B20">
        <w:rPr>
          <w:rFonts w:cs="Arial"/>
          <w:b/>
          <w:bCs/>
        </w:rPr>
        <w:t>rekomendacjami i ich adresatami.</w:t>
      </w:r>
    </w:p>
    <w:p w14:paraId="67ADB71D" w14:textId="3AD75E5B" w:rsidR="00895ED6" w:rsidRDefault="00895ED6" w:rsidP="00895ED6">
      <w:pPr>
        <w:suppressAutoHyphens w:val="0"/>
        <w:autoSpaceDN/>
        <w:spacing w:before="120" w:line="259" w:lineRule="auto"/>
        <w:jc w:val="both"/>
        <w:rPr>
          <w:rFonts w:cs="Arial"/>
          <w:bCs/>
          <w:szCs w:val="24"/>
        </w:rPr>
      </w:pPr>
      <w:r w:rsidRPr="00895ED6">
        <w:rPr>
          <w:rFonts w:cs="Arial"/>
          <w:bCs/>
          <w:szCs w:val="24"/>
        </w:rPr>
        <w:t xml:space="preserve">Wykonawca przeprowadzi </w:t>
      </w:r>
      <w:r>
        <w:rPr>
          <w:rFonts w:cs="Arial"/>
          <w:bCs/>
          <w:szCs w:val="24"/>
        </w:rPr>
        <w:t>wywiad</w:t>
      </w:r>
      <w:r w:rsidR="00EE55B1">
        <w:rPr>
          <w:rFonts w:cs="Arial"/>
          <w:bCs/>
          <w:szCs w:val="24"/>
        </w:rPr>
        <w:t>/y</w:t>
      </w:r>
      <w:r>
        <w:rPr>
          <w:rFonts w:cs="Arial"/>
          <w:bCs/>
          <w:szCs w:val="24"/>
        </w:rPr>
        <w:t xml:space="preserve"> grupowy</w:t>
      </w:r>
      <w:r w:rsidR="00EE55B1">
        <w:rPr>
          <w:rFonts w:cs="Arial"/>
          <w:bCs/>
          <w:szCs w:val="24"/>
        </w:rPr>
        <w:t>/e</w:t>
      </w:r>
      <w:r>
        <w:rPr>
          <w:rFonts w:cs="Arial"/>
          <w:bCs/>
          <w:szCs w:val="24"/>
        </w:rPr>
        <w:t xml:space="preserve"> z </w:t>
      </w:r>
      <w:r w:rsidR="00EE55B1">
        <w:rPr>
          <w:rFonts w:cs="Arial"/>
          <w:bCs/>
          <w:szCs w:val="24"/>
        </w:rPr>
        <w:t xml:space="preserve">minimum </w:t>
      </w:r>
      <w:r w:rsidRPr="00895ED6">
        <w:rPr>
          <w:rFonts w:cs="Arial"/>
          <w:bCs/>
          <w:szCs w:val="24"/>
        </w:rPr>
        <w:t xml:space="preserve">6 osobami – ekspertami demografii </w:t>
      </w:r>
      <w:r>
        <w:rPr>
          <w:rFonts w:cs="Arial"/>
          <w:bCs/>
          <w:szCs w:val="24"/>
        </w:rPr>
        <w:t>i</w:t>
      </w:r>
      <w:r w:rsidR="00CF70AC">
        <w:rPr>
          <w:rFonts w:cs="Arial"/>
          <w:bCs/>
          <w:szCs w:val="24"/>
        </w:rPr>
        <w:t> </w:t>
      </w:r>
      <w:r>
        <w:rPr>
          <w:rFonts w:cs="Arial"/>
          <w:bCs/>
          <w:szCs w:val="24"/>
        </w:rPr>
        <w:t>regionalnego rynku pracy.</w:t>
      </w:r>
    </w:p>
    <w:p w14:paraId="334D373C" w14:textId="663A57BC" w:rsidR="009A0496" w:rsidRPr="009A0496" w:rsidRDefault="009A0496" w:rsidP="009A0496">
      <w:pPr>
        <w:suppressAutoHyphens w:val="0"/>
        <w:autoSpaceDN/>
        <w:spacing w:before="120" w:line="276" w:lineRule="auto"/>
        <w:jc w:val="both"/>
        <w:rPr>
          <w:rFonts w:cs="Arial"/>
          <w:bCs/>
        </w:rPr>
      </w:pPr>
      <w:r w:rsidRPr="009A0496">
        <w:rPr>
          <w:rFonts w:cs="Arial"/>
          <w:bCs/>
        </w:rPr>
        <w:t>Ten etap będzie zawierał ponadto następujące elementy:</w:t>
      </w:r>
    </w:p>
    <w:p w14:paraId="04726FFF" w14:textId="1875D31E" w:rsidR="00BB5D2F" w:rsidRDefault="00BB5D2F" w:rsidP="009A0496">
      <w:pPr>
        <w:pStyle w:val="Akapitzlist"/>
        <w:numPr>
          <w:ilvl w:val="0"/>
          <w:numId w:val="8"/>
        </w:numPr>
        <w:spacing w:line="276" w:lineRule="auto"/>
        <w:jc w:val="both"/>
        <w:rPr>
          <w:rFonts w:cs="Arial"/>
          <w:bCs/>
          <w:szCs w:val="24"/>
        </w:rPr>
      </w:pPr>
      <w:r w:rsidRPr="00BB5D2F">
        <w:rPr>
          <w:rFonts w:cs="Arial"/>
          <w:bCs/>
          <w:szCs w:val="24"/>
        </w:rPr>
        <w:t>Oprac</w:t>
      </w:r>
      <w:r>
        <w:rPr>
          <w:rFonts w:cs="Arial"/>
          <w:bCs/>
          <w:szCs w:val="24"/>
        </w:rPr>
        <w:t>owanie i analiza wyników badań jakościowych</w:t>
      </w:r>
      <w:r w:rsidRPr="00BB5D2F">
        <w:rPr>
          <w:rFonts w:cs="Arial"/>
          <w:bCs/>
          <w:szCs w:val="24"/>
        </w:rPr>
        <w:t xml:space="preserve"> wraz z  opisem metodyki badania przyjętej w raporcie metodycznym.</w:t>
      </w:r>
    </w:p>
    <w:p w14:paraId="39AC092A" w14:textId="524F5FD4" w:rsidR="006D33E0" w:rsidRDefault="008F10E2" w:rsidP="009A0496">
      <w:pPr>
        <w:pStyle w:val="Akapitzlist"/>
        <w:numPr>
          <w:ilvl w:val="0"/>
          <w:numId w:val="8"/>
        </w:numPr>
        <w:spacing w:line="276" w:lineRule="auto"/>
        <w:jc w:val="both"/>
        <w:rPr>
          <w:rFonts w:cs="Arial"/>
          <w:bCs/>
          <w:szCs w:val="24"/>
        </w:rPr>
      </w:pPr>
      <w:r>
        <w:rPr>
          <w:rFonts w:cs="Arial"/>
          <w:bCs/>
          <w:szCs w:val="24"/>
        </w:rPr>
        <w:t xml:space="preserve">Sporządzenie </w:t>
      </w:r>
      <w:r w:rsidR="009A0496">
        <w:rPr>
          <w:rFonts w:cs="Arial"/>
          <w:bCs/>
          <w:szCs w:val="24"/>
        </w:rPr>
        <w:t xml:space="preserve">końcowego </w:t>
      </w:r>
      <w:r w:rsidR="00BB5D2F" w:rsidRPr="00BB5D2F">
        <w:rPr>
          <w:rFonts w:cs="Arial"/>
          <w:bCs/>
          <w:szCs w:val="24"/>
        </w:rPr>
        <w:t xml:space="preserve">aportu </w:t>
      </w:r>
      <w:r w:rsidR="006D33E0">
        <w:rPr>
          <w:rFonts w:cs="Arial"/>
          <w:bCs/>
          <w:szCs w:val="24"/>
        </w:rPr>
        <w:t>analitycznego</w:t>
      </w:r>
      <w:r w:rsidR="007F6D2C">
        <w:rPr>
          <w:rFonts w:cs="Arial"/>
          <w:bCs/>
          <w:szCs w:val="24"/>
        </w:rPr>
        <w:t xml:space="preserve"> (ekspertyzy)</w:t>
      </w:r>
      <w:r w:rsidR="00BB5D2F" w:rsidRPr="00BB5D2F">
        <w:rPr>
          <w:rFonts w:cs="Arial"/>
          <w:bCs/>
          <w:szCs w:val="24"/>
        </w:rPr>
        <w:t xml:space="preserve">, który będzie zawierał: analizę </w:t>
      </w:r>
      <w:proofErr w:type="spellStart"/>
      <w:r w:rsidR="00BB5D2F" w:rsidRPr="00BB5D2F">
        <w:rPr>
          <w:rFonts w:cs="Arial"/>
          <w:bCs/>
          <w:szCs w:val="24"/>
        </w:rPr>
        <w:t>desk</w:t>
      </w:r>
      <w:proofErr w:type="spellEnd"/>
      <w:r w:rsidR="00BB5D2F" w:rsidRPr="00BB5D2F">
        <w:rPr>
          <w:rFonts w:cs="Arial"/>
          <w:bCs/>
          <w:szCs w:val="24"/>
        </w:rPr>
        <w:t xml:space="preserve"> </w:t>
      </w:r>
      <w:proofErr w:type="spellStart"/>
      <w:r w:rsidR="00BB5D2F" w:rsidRPr="00BB5D2F">
        <w:rPr>
          <w:rFonts w:cs="Arial"/>
          <w:bCs/>
          <w:szCs w:val="24"/>
        </w:rPr>
        <w:t>resea</w:t>
      </w:r>
      <w:r>
        <w:rPr>
          <w:rFonts w:cs="Arial"/>
          <w:bCs/>
          <w:szCs w:val="24"/>
        </w:rPr>
        <w:t>rch</w:t>
      </w:r>
      <w:proofErr w:type="spellEnd"/>
      <w:r>
        <w:rPr>
          <w:rFonts w:cs="Arial"/>
          <w:bCs/>
          <w:szCs w:val="24"/>
        </w:rPr>
        <w:t xml:space="preserve"> z raportu metodycznego,</w:t>
      </w:r>
      <w:r w:rsidR="00EE55B1">
        <w:rPr>
          <w:rFonts w:cs="Arial"/>
          <w:bCs/>
          <w:szCs w:val="24"/>
        </w:rPr>
        <w:t xml:space="preserve"> </w:t>
      </w:r>
      <w:r w:rsidR="00F22E59">
        <w:rPr>
          <w:rFonts w:cs="Arial"/>
          <w:bCs/>
          <w:szCs w:val="24"/>
        </w:rPr>
        <w:t>podsumowanie</w:t>
      </w:r>
      <w:r>
        <w:rPr>
          <w:rFonts w:cs="Arial"/>
          <w:bCs/>
          <w:szCs w:val="24"/>
        </w:rPr>
        <w:t xml:space="preserve"> wywiadu g</w:t>
      </w:r>
      <w:r w:rsidR="00F22E59">
        <w:rPr>
          <w:rFonts w:cs="Arial"/>
          <w:bCs/>
          <w:szCs w:val="24"/>
        </w:rPr>
        <w:t>rupowego z kluczowymi cytatami i p</w:t>
      </w:r>
      <w:r>
        <w:rPr>
          <w:rFonts w:cs="Arial"/>
          <w:bCs/>
          <w:szCs w:val="24"/>
        </w:rPr>
        <w:t>odsumowanie całości badania z</w:t>
      </w:r>
      <w:r w:rsidR="00F22E59">
        <w:rPr>
          <w:rFonts w:cs="Arial"/>
          <w:bCs/>
          <w:szCs w:val="24"/>
        </w:rPr>
        <w:t> </w:t>
      </w:r>
      <w:r>
        <w:rPr>
          <w:rFonts w:cs="Arial"/>
          <w:bCs/>
          <w:szCs w:val="24"/>
        </w:rPr>
        <w:t>najważniejszymi wnioskami i rekomendacjami</w:t>
      </w:r>
      <w:r w:rsidR="006D33E0">
        <w:rPr>
          <w:rFonts w:cs="Arial"/>
          <w:bCs/>
          <w:szCs w:val="24"/>
        </w:rPr>
        <w:t>.</w:t>
      </w:r>
    </w:p>
    <w:p w14:paraId="2B29440D" w14:textId="11164551" w:rsidR="000232FA" w:rsidRDefault="006D33E0" w:rsidP="009A0496">
      <w:pPr>
        <w:pStyle w:val="Akapitzlist"/>
        <w:numPr>
          <w:ilvl w:val="0"/>
          <w:numId w:val="8"/>
        </w:numPr>
        <w:spacing w:line="276" w:lineRule="auto"/>
        <w:jc w:val="both"/>
        <w:rPr>
          <w:rFonts w:cs="Arial"/>
          <w:bCs/>
          <w:szCs w:val="24"/>
        </w:rPr>
      </w:pPr>
      <w:r w:rsidRPr="006D33E0">
        <w:rPr>
          <w:rFonts w:cs="Arial"/>
          <w:bCs/>
          <w:szCs w:val="24"/>
        </w:rPr>
        <w:t>Przygotow</w:t>
      </w:r>
      <w:r>
        <w:rPr>
          <w:rFonts w:cs="Arial"/>
          <w:bCs/>
          <w:szCs w:val="24"/>
        </w:rPr>
        <w:t>anie na podsta</w:t>
      </w:r>
      <w:r w:rsidR="00BB3128">
        <w:rPr>
          <w:rFonts w:cs="Arial"/>
          <w:bCs/>
          <w:szCs w:val="24"/>
        </w:rPr>
        <w:t>wie zrealizowanego badania minimum</w:t>
      </w:r>
      <w:r w:rsidR="00F22E59">
        <w:rPr>
          <w:rFonts w:cs="Arial"/>
          <w:bCs/>
          <w:szCs w:val="24"/>
        </w:rPr>
        <w:t xml:space="preserve"> 3 odrębnych</w:t>
      </w:r>
      <w:r w:rsidR="009A0496">
        <w:rPr>
          <w:rFonts w:cs="Arial"/>
          <w:bCs/>
          <w:szCs w:val="24"/>
        </w:rPr>
        <w:t xml:space="preserve"> wniosków </w:t>
      </w:r>
      <w:r w:rsidR="00F22E59" w:rsidRPr="00F22E59">
        <w:rPr>
          <w:rFonts w:cs="Arial"/>
          <w:bCs/>
          <w:szCs w:val="24"/>
        </w:rPr>
        <w:t>i</w:t>
      </w:r>
      <w:r w:rsidR="00F22E59">
        <w:rPr>
          <w:rFonts w:cs="Arial"/>
          <w:bCs/>
          <w:szCs w:val="24"/>
        </w:rPr>
        <w:t> </w:t>
      </w:r>
      <w:r w:rsidR="00F22E59" w:rsidRPr="00F22E59">
        <w:rPr>
          <w:rFonts w:cs="Arial"/>
          <w:bCs/>
          <w:szCs w:val="24"/>
        </w:rPr>
        <w:t>rekomendac</w:t>
      </w:r>
      <w:r w:rsidR="009A0496">
        <w:rPr>
          <w:rFonts w:cs="Arial"/>
          <w:bCs/>
          <w:szCs w:val="24"/>
        </w:rPr>
        <w:t>ji</w:t>
      </w:r>
      <w:r w:rsidR="00BB3128">
        <w:rPr>
          <w:rFonts w:cs="Arial"/>
          <w:bCs/>
          <w:szCs w:val="24"/>
        </w:rPr>
        <w:t xml:space="preserve"> dla każdego powiatu oraz minimum</w:t>
      </w:r>
      <w:r w:rsidR="00F22E59" w:rsidRPr="00F22E59">
        <w:rPr>
          <w:rFonts w:cs="Arial"/>
          <w:bCs/>
          <w:szCs w:val="24"/>
        </w:rPr>
        <w:t xml:space="preserve"> 15 odrębnych wniosków i wynikających z</w:t>
      </w:r>
      <w:r w:rsidR="009A0496">
        <w:rPr>
          <w:rFonts w:cs="Arial"/>
          <w:bCs/>
          <w:szCs w:val="24"/>
        </w:rPr>
        <w:t> </w:t>
      </w:r>
      <w:r w:rsidR="00F22E59" w:rsidRPr="00F22E59">
        <w:rPr>
          <w:rFonts w:cs="Arial"/>
          <w:bCs/>
          <w:szCs w:val="24"/>
        </w:rPr>
        <w:t xml:space="preserve">nich rekomendacji w kontekście całego </w:t>
      </w:r>
      <w:r w:rsidR="00F22E59">
        <w:rPr>
          <w:rFonts w:cs="Arial"/>
          <w:bCs/>
          <w:szCs w:val="24"/>
        </w:rPr>
        <w:t xml:space="preserve">województwa lubelskiego. </w:t>
      </w:r>
    </w:p>
    <w:p w14:paraId="1E617B14" w14:textId="7B686E06" w:rsidR="006D33E0" w:rsidRDefault="006D33E0" w:rsidP="009A0496">
      <w:pPr>
        <w:pStyle w:val="Akapitzlist"/>
        <w:numPr>
          <w:ilvl w:val="0"/>
          <w:numId w:val="8"/>
        </w:numPr>
        <w:spacing w:line="276" w:lineRule="auto"/>
        <w:jc w:val="both"/>
        <w:rPr>
          <w:rFonts w:cs="Arial"/>
          <w:bCs/>
          <w:szCs w:val="24"/>
        </w:rPr>
      </w:pPr>
      <w:r w:rsidRPr="006D33E0">
        <w:rPr>
          <w:rFonts w:cs="Arial"/>
          <w:bCs/>
          <w:szCs w:val="24"/>
        </w:rPr>
        <w:t>Wykonanie prezentacji multimedialnej z opisem badania, wnioskami i rekomendacjami, z</w:t>
      </w:r>
      <w:r w:rsidR="000D112B">
        <w:rPr>
          <w:rFonts w:cs="Arial"/>
          <w:bCs/>
          <w:szCs w:val="24"/>
        </w:rPr>
        <w:t> </w:t>
      </w:r>
      <w:r w:rsidRPr="006D33E0">
        <w:rPr>
          <w:rFonts w:cs="Arial"/>
          <w:bCs/>
          <w:szCs w:val="24"/>
        </w:rPr>
        <w:t>wykorzystaniem infografik.</w:t>
      </w:r>
    </w:p>
    <w:p w14:paraId="7051DD94" w14:textId="11BFF13D" w:rsidR="00945F23" w:rsidRPr="00945F23" w:rsidRDefault="00945F23" w:rsidP="00945F23">
      <w:pPr>
        <w:spacing w:line="276" w:lineRule="auto"/>
        <w:jc w:val="both"/>
        <w:rPr>
          <w:rFonts w:cs="Arial"/>
          <w:bCs/>
          <w:szCs w:val="24"/>
        </w:rPr>
      </w:pPr>
      <w:r w:rsidRPr="00945F23">
        <w:rPr>
          <w:rFonts w:cs="Arial"/>
          <w:bCs/>
          <w:szCs w:val="24"/>
        </w:rPr>
        <w:t>Zamawiający zaakceptuje raport analityczny</w:t>
      </w:r>
      <w:r w:rsidR="00EE55B1">
        <w:rPr>
          <w:rFonts w:cs="Arial"/>
          <w:bCs/>
          <w:szCs w:val="24"/>
        </w:rPr>
        <w:t xml:space="preserve"> </w:t>
      </w:r>
      <w:r w:rsidR="007F6D2C">
        <w:rPr>
          <w:rFonts w:cs="Arial"/>
          <w:bCs/>
          <w:szCs w:val="24"/>
        </w:rPr>
        <w:t>(ekspertyz</w:t>
      </w:r>
      <w:r w:rsidR="00516AF2">
        <w:rPr>
          <w:rFonts w:cs="Arial"/>
          <w:bCs/>
          <w:szCs w:val="24"/>
        </w:rPr>
        <w:t>ę</w:t>
      </w:r>
      <w:r w:rsidR="007F6D2C">
        <w:rPr>
          <w:rFonts w:cs="Arial"/>
          <w:bCs/>
          <w:szCs w:val="24"/>
        </w:rPr>
        <w:t>)</w:t>
      </w:r>
      <w:r w:rsidR="00EE55B1">
        <w:rPr>
          <w:rFonts w:cs="Arial"/>
          <w:bCs/>
          <w:szCs w:val="24"/>
        </w:rPr>
        <w:t xml:space="preserve"> </w:t>
      </w:r>
      <w:r w:rsidRPr="00945F23">
        <w:rPr>
          <w:rFonts w:cs="Arial"/>
          <w:bCs/>
          <w:szCs w:val="24"/>
        </w:rPr>
        <w:t>lub sformułuje do niego uwagi w ciągu 4</w:t>
      </w:r>
      <w:r w:rsidR="00CF70AC">
        <w:rPr>
          <w:rFonts w:cs="Arial"/>
          <w:bCs/>
          <w:szCs w:val="24"/>
        </w:rPr>
        <w:t> </w:t>
      </w:r>
      <w:r w:rsidRPr="00945F23">
        <w:rPr>
          <w:rFonts w:cs="Arial"/>
          <w:bCs/>
          <w:szCs w:val="24"/>
        </w:rPr>
        <w:t xml:space="preserve">dni od otrzymania materiału. Wykonawca w ciągu 3 dni odeśle skorygowany raport. Dalsze przekazywanie uwag przez Zamawiającego odbywać się będzie w ciągu 4 dni od otrzymania materiału, a i ich uwzględnianie przez Wykonawcę musi odbywać się w ciągu co najwyżej 3 dni. Wykonawca uwzględni wszystkie uwagi i przekaże Zamawiającemu ww. materiał niewymagający dalszych poprawek, jednak nie później niż w ciągu </w:t>
      </w:r>
      <w:r w:rsidR="007079B4">
        <w:rPr>
          <w:rFonts w:cs="Arial"/>
          <w:bCs/>
          <w:szCs w:val="24"/>
        </w:rPr>
        <w:t>75</w:t>
      </w:r>
      <w:r w:rsidRPr="00945F23">
        <w:rPr>
          <w:rFonts w:cs="Arial"/>
          <w:bCs/>
          <w:szCs w:val="24"/>
        </w:rPr>
        <w:t xml:space="preserve"> dni roboczych od daty umowy. Wykonawca dostarczy Zamawiającemu zaakceptowany końcowy raport analityczny</w:t>
      </w:r>
      <w:r w:rsidR="00984BA6">
        <w:rPr>
          <w:rFonts w:cs="Arial"/>
          <w:bCs/>
          <w:szCs w:val="24"/>
        </w:rPr>
        <w:t xml:space="preserve"> (ekspertyzę)</w:t>
      </w:r>
      <w:r w:rsidR="00984BA6" w:rsidRPr="00BB5D2F">
        <w:rPr>
          <w:rFonts w:cs="Arial"/>
          <w:bCs/>
          <w:szCs w:val="24"/>
        </w:rPr>
        <w:t xml:space="preserve">, </w:t>
      </w:r>
      <w:r w:rsidRPr="00945F23">
        <w:rPr>
          <w:rFonts w:cs="Arial"/>
          <w:bCs/>
          <w:szCs w:val="24"/>
        </w:rPr>
        <w:t xml:space="preserve"> </w:t>
      </w:r>
      <w:r w:rsidR="00C8372C" w:rsidRPr="00C8372C">
        <w:rPr>
          <w:rFonts w:cs="Arial"/>
          <w:bCs/>
          <w:szCs w:val="24"/>
        </w:rPr>
        <w:t xml:space="preserve">w wersji </w:t>
      </w:r>
      <w:r w:rsidR="00C8372C" w:rsidRPr="00C8372C">
        <w:rPr>
          <w:rFonts w:cs="Arial"/>
          <w:bCs/>
          <w:szCs w:val="24"/>
        </w:rPr>
        <w:lastRenderedPageBreak/>
        <w:t>elektronicznej oraz papierowej podpisanej przez Wykonawcę oraz autora/autorów raportu i</w:t>
      </w:r>
      <w:r w:rsidR="00CF70AC">
        <w:rPr>
          <w:rFonts w:cs="Arial"/>
          <w:bCs/>
          <w:szCs w:val="24"/>
        </w:rPr>
        <w:t> </w:t>
      </w:r>
      <w:r w:rsidR="00C8372C" w:rsidRPr="00C8372C">
        <w:rPr>
          <w:rFonts w:cs="Arial"/>
          <w:bCs/>
          <w:szCs w:val="24"/>
        </w:rPr>
        <w:t>opatrzonej pieczęcią Wykonawcy.</w:t>
      </w:r>
    </w:p>
    <w:p w14:paraId="0BFF2BB0" w14:textId="77777777" w:rsidR="00D4525F" w:rsidRPr="00D4525F" w:rsidRDefault="00D4525F" w:rsidP="00D4525F">
      <w:pPr>
        <w:numPr>
          <w:ilvl w:val="0"/>
          <w:numId w:val="16"/>
        </w:numPr>
        <w:suppressAutoHyphens w:val="0"/>
        <w:spacing w:line="276" w:lineRule="auto"/>
        <w:ind w:left="426" w:hanging="437"/>
        <w:contextualSpacing/>
        <w:jc w:val="both"/>
        <w:rPr>
          <w:rFonts w:cs="Arial"/>
          <w:b/>
          <w:bCs/>
          <w:szCs w:val="24"/>
        </w:rPr>
      </w:pPr>
      <w:r w:rsidRPr="00D4525F">
        <w:rPr>
          <w:rFonts w:cs="Arial"/>
          <w:b/>
          <w:bCs/>
          <w:szCs w:val="24"/>
        </w:rPr>
        <w:t>Wymagania wobec Wykonawcy / Współpraca z Zamawiającym:</w:t>
      </w:r>
    </w:p>
    <w:p w14:paraId="573BB02A" w14:textId="77777777" w:rsidR="00D4525F" w:rsidRPr="00D4525F" w:rsidRDefault="00D4525F" w:rsidP="00D4525F">
      <w:p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27E22210" w14:textId="77777777" w:rsidR="00D4525F" w:rsidRPr="00D4525F" w:rsidRDefault="00D4525F" w:rsidP="00D4525F">
      <w:p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W trakcie realizacji badania od Wykonawcy wymaga się:</w:t>
      </w:r>
    </w:p>
    <w:p w14:paraId="29417B62" w14:textId="42BD91CA" w:rsidR="00D4525F" w:rsidRPr="00D4525F" w:rsidRDefault="00D4525F" w:rsidP="00D4525F">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opracowania szczegółowego harmonogramu, uwzględniającego przyporządkowanie zadań do poszczególnych członków zespołu badawcz</w:t>
      </w:r>
      <w:r w:rsidR="00CF7030">
        <w:rPr>
          <w:rFonts w:eastAsia="Times New Roman" w:cs="Arial"/>
          <w:szCs w:val="24"/>
          <w:lang w:eastAsia="pl-PL"/>
        </w:rPr>
        <w:t>o-analitycznego</w:t>
      </w:r>
      <w:r w:rsidRPr="00D4525F">
        <w:rPr>
          <w:rFonts w:eastAsia="Times New Roman" w:cs="Arial"/>
          <w:szCs w:val="24"/>
          <w:lang w:eastAsia="pl-PL"/>
        </w:rPr>
        <w:t xml:space="preserve">, gwarantującego terminowość </w:t>
      </w:r>
      <w:r w:rsidRPr="00D4525F">
        <w:t>i rzetelność</w:t>
      </w:r>
      <w:r w:rsidRPr="00D4525F">
        <w:rPr>
          <w:rFonts w:eastAsia="Times New Roman" w:cs="Arial"/>
          <w:szCs w:val="24"/>
          <w:lang w:eastAsia="pl-PL"/>
        </w:rPr>
        <w:t xml:space="preserve"> wykonania badania poprzez uwzględnienie czasu na poprawki i uwagi Zamawiającego do projektu końcowego raportu analitycznego</w:t>
      </w:r>
      <w:r w:rsidR="00492FC2">
        <w:rPr>
          <w:rFonts w:eastAsia="Times New Roman" w:cs="Arial"/>
          <w:szCs w:val="24"/>
          <w:lang w:eastAsia="pl-PL"/>
        </w:rPr>
        <w:t xml:space="preserve"> (ekspertyzy)</w:t>
      </w:r>
      <w:r w:rsidRPr="00D4525F">
        <w:rPr>
          <w:rFonts w:eastAsia="Times New Roman" w:cs="Arial"/>
          <w:szCs w:val="24"/>
          <w:lang w:eastAsia="pl-PL"/>
        </w:rPr>
        <w:t>;</w:t>
      </w:r>
    </w:p>
    <w:p w14:paraId="50272196" w14:textId="77777777" w:rsidR="00D4525F" w:rsidRPr="00D4525F" w:rsidRDefault="00D4525F" w:rsidP="00D4525F">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realizacji badania zgodnie z założeniami oraz konsultowania z Zamawiającym wszystkich narzędzi badawczych;</w:t>
      </w:r>
    </w:p>
    <w:p w14:paraId="0840602C" w14:textId="77777777" w:rsidR="00D4525F" w:rsidRPr="00D4525F" w:rsidRDefault="00D4525F" w:rsidP="00D4525F">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konsultowania założeń metodycznych badania i wszelkich materiałów;</w:t>
      </w:r>
    </w:p>
    <w:p w14:paraId="28B621F2" w14:textId="77777777" w:rsidR="00D4525F" w:rsidRPr="00D4525F" w:rsidRDefault="00D4525F" w:rsidP="00D4525F">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zapewnienia respondentom badań poufności w celu uzyskania jak najbardziej wiarygodnych danych;</w:t>
      </w:r>
    </w:p>
    <w:p w14:paraId="6E410FF6" w14:textId="77777777" w:rsidR="00D4525F" w:rsidRPr="00D4525F" w:rsidRDefault="00D4525F" w:rsidP="00D4525F">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sprawnej i terminowej realizacji badania, w tym uwzględniania uwag i sugestii zgłaszanych przez Zamawiającego w trakcie jego realizacji;</w:t>
      </w:r>
    </w:p>
    <w:p w14:paraId="510E4268" w14:textId="77777777" w:rsidR="00D4525F" w:rsidRPr="00D4525F" w:rsidRDefault="00D4525F" w:rsidP="00D4525F">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pozostawania w stałym kontakcie z Zamawiającym (wyznaczenie osoby do kontaktów roboczych, kontakty telefoniczne i e-mail, niezawodny udział w spotkaniach</w:t>
      </w:r>
      <w:r w:rsidRPr="00D4525F">
        <w:rPr>
          <w:vertAlign w:val="superscript"/>
          <w:lang w:eastAsia="pl-PL"/>
        </w:rPr>
        <w:footnoteReference w:id="2"/>
      </w:r>
      <w:r w:rsidRPr="00D4525F">
        <w:rPr>
          <w:rFonts w:eastAsia="Times New Roman" w:cs="Arial"/>
          <w:szCs w:val="24"/>
          <w:lang w:eastAsia="pl-PL"/>
        </w:rPr>
        <w:t xml:space="preserve"> odpowiednio do potrzeb zgłaszanych przez Zamawiającego);</w:t>
      </w:r>
    </w:p>
    <w:p w14:paraId="2B167B4E" w14:textId="77777777" w:rsidR="00D4525F" w:rsidRPr="00D4525F" w:rsidRDefault="00D4525F" w:rsidP="00D4525F">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18852BEA" w14:textId="77777777" w:rsidR="00D4525F" w:rsidRPr="00D4525F" w:rsidRDefault="00D4525F" w:rsidP="00D4525F">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przekazywania, na każde życzenie Zamawiającego, pełnej informacji o stanie realizacji badania;</w:t>
      </w:r>
    </w:p>
    <w:p w14:paraId="47F27BE9" w14:textId="77777777" w:rsidR="00D4525F" w:rsidRPr="00D4525F" w:rsidRDefault="00D4525F" w:rsidP="00D4525F">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konsultowania z Zamawiającym decyzji związanych z realizacją badania, podejmowanych w wyniku ewentualnego pojawienia się trudności w trakcie jego realizacji;</w:t>
      </w:r>
    </w:p>
    <w:p w14:paraId="3C88738F" w14:textId="2634EDB3" w:rsidR="00D4525F" w:rsidRPr="00D4525F" w:rsidRDefault="00D4525F" w:rsidP="00D4525F">
      <w:pPr>
        <w:numPr>
          <w:ilvl w:val="0"/>
          <w:numId w:val="15"/>
        </w:numPr>
        <w:suppressAutoHyphens w:val="0"/>
        <w:autoSpaceDN/>
        <w:spacing w:line="276" w:lineRule="auto"/>
        <w:contextualSpacing/>
        <w:jc w:val="both"/>
        <w:rPr>
          <w:rFonts w:eastAsia="Times New Roman" w:cs="Arial"/>
          <w:szCs w:val="24"/>
          <w:lang w:eastAsia="pl-PL"/>
        </w:rPr>
      </w:pPr>
      <w:r w:rsidRPr="00D4525F">
        <w:rPr>
          <w:rFonts w:eastAsia="Times New Roman" w:cs="Arial"/>
          <w:szCs w:val="24"/>
          <w:lang w:eastAsia="pl-PL"/>
        </w:rPr>
        <w:t>udokumentowania uzyskanego podczas badań materiału badawczego –</w:t>
      </w:r>
      <w:r w:rsidR="00BB3128">
        <w:rPr>
          <w:rFonts w:eastAsia="Times New Roman" w:cs="Arial"/>
          <w:szCs w:val="24"/>
          <w:lang w:eastAsia="pl-PL"/>
        </w:rPr>
        <w:t xml:space="preserve"> </w:t>
      </w:r>
      <w:r w:rsidRPr="00D4525F">
        <w:rPr>
          <w:rFonts w:eastAsia="Times New Roman" w:cs="Arial"/>
          <w:szCs w:val="24"/>
          <w:lang w:eastAsia="pl-PL"/>
        </w:rPr>
        <w:t xml:space="preserve">nagrań audio </w:t>
      </w:r>
      <w:r w:rsidR="00314459">
        <w:rPr>
          <w:rFonts w:eastAsia="Times New Roman" w:cs="Arial"/>
          <w:szCs w:val="24"/>
          <w:lang w:eastAsia="pl-PL"/>
        </w:rPr>
        <w:t>wywiadu</w:t>
      </w:r>
      <w:r w:rsidR="00B442B1">
        <w:rPr>
          <w:rFonts w:eastAsia="Times New Roman" w:cs="Arial"/>
          <w:szCs w:val="24"/>
          <w:lang w:eastAsia="pl-PL"/>
        </w:rPr>
        <w:t>/wywiadów</w:t>
      </w:r>
      <w:r w:rsidR="00314459">
        <w:rPr>
          <w:rFonts w:eastAsia="Times New Roman" w:cs="Arial"/>
          <w:szCs w:val="24"/>
          <w:lang w:eastAsia="pl-PL"/>
        </w:rPr>
        <w:t xml:space="preserve"> </w:t>
      </w:r>
      <w:r w:rsidR="00BB3128">
        <w:rPr>
          <w:rFonts w:eastAsia="Times New Roman" w:cs="Arial"/>
          <w:szCs w:val="24"/>
          <w:lang w:eastAsia="pl-PL"/>
        </w:rPr>
        <w:t xml:space="preserve">FGI i </w:t>
      </w:r>
      <w:r w:rsidRPr="00D4525F">
        <w:rPr>
          <w:rFonts w:eastAsia="Times New Roman" w:cs="Arial"/>
          <w:szCs w:val="24"/>
          <w:lang w:eastAsia="pl-PL"/>
        </w:rPr>
        <w:t xml:space="preserve">transkrypcji oraz przekazania ich (lub udostępnienia ich) Zamawiającemu. </w:t>
      </w:r>
      <w:r w:rsidR="00B442B1">
        <w:rPr>
          <w:rFonts w:eastAsia="Times New Roman" w:cs="Arial"/>
          <w:szCs w:val="24"/>
          <w:lang w:eastAsia="pl-PL"/>
        </w:rPr>
        <w:t>B</w:t>
      </w:r>
      <w:r w:rsidRPr="00D4525F">
        <w:rPr>
          <w:rFonts w:eastAsia="Times New Roman" w:cs="Arial"/>
          <w:szCs w:val="24"/>
          <w:lang w:eastAsia="pl-PL"/>
        </w:rPr>
        <w:t xml:space="preserve">azy danych, nagrania audio, transkrypcje muszą być </w:t>
      </w:r>
      <w:r w:rsidR="00E757E5">
        <w:rPr>
          <w:rFonts w:eastAsia="Times New Roman" w:cs="Arial"/>
          <w:szCs w:val="24"/>
          <w:lang w:eastAsia="pl-PL"/>
        </w:rPr>
        <w:t>przekazane</w:t>
      </w:r>
      <w:r w:rsidRPr="00D4525F">
        <w:rPr>
          <w:rFonts w:eastAsia="Times New Roman" w:cs="Arial"/>
          <w:szCs w:val="24"/>
          <w:lang w:eastAsia="pl-PL"/>
        </w:rPr>
        <w:t xml:space="preserve"> Zamawiającemu wraz z końcowym raportem analitycznym</w:t>
      </w:r>
      <w:r w:rsidR="00492FC2">
        <w:rPr>
          <w:rFonts w:eastAsia="Times New Roman" w:cs="Arial"/>
          <w:szCs w:val="24"/>
          <w:lang w:eastAsia="pl-PL"/>
        </w:rPr>
        <w:t xml:space="preserve"> (ekspertyzą)</w:t>
      </w:r>
      <w:r w:rsidRPr="00D4525F">
        <w:rPr>
          <w:rFonts w:eastAsia="Times New Roman" w:cs="Arial"/>
          <w:szCs w:val="24"/>
          <w:lang w:eastAsia="pl-PL"/>
        </w:rPr>
        <w:t xml:space="preserve"> na nośniku elektronicznym.  Na początku realizacji badani</w:t>
      </w:r>
      <w:r w:rsidR="00BB3128">
        <w:rPr>
          <w:rFonts w:eastAsia="Times New Roman" w:cs="Arial"/>
          <w:szCs w:val="24"/>
          <w:lang w:eastAsia="pl-PL"/>
        </w:rPr>
        <w:t xml:space="preserve">a </w:t>
      </w:r>
      <w:r w:rsidRPr="00D4525F">
        <w:rPr>
          <w:rFonts w:eastAsia="Times New Roman" w:cs="Arial"/>
          <w:szCs w:val="24"/>
          <w:lang w:eastAsia="pl-PL"/>
        </w:rPr>
        <w:t xml:space="preserve">Wykonawca zapewni Zamawiającemu dostęp do serwera, na którym umieszczane będą na bieżąco, przez cały okres </w:t>
      </w:r>
      <w:r w:rsidR="00BB3128">
        <w:rPr>
          <w:rFonts w:eastAsia="Times New Roman" w:cs="Arial"/>
          <w:szCs w:val="24"/>
          <w:lang w:eastAsia="pl-PL"/>
        </w:rPr>
        <w:t>badania</w:t>
      </w:r>
      <w:r w:rsidRPr="00D4525F">
        <w:rPr>
          <w:rFonts w:eastAsia="Times New Roman" w:cs="Arial"/>
          <w:szCs w:val="24"/>
          <w:lang w:eastAsia="pl-PL"/>
        </w:rPr>
        <w:t>, nagrania audio i</w:t>
      </w:r>
      <w:r w:rsidR="00BB3128">
        <w:rPr>
          <w:rFonts w:eastAsia="Times New Roman" w:cs="Arial"/>
          <w:szCs w:val="24"/>
          <w:lang w:eastAsia="pl-PL"/>
        </w:rPr>
        <w:t> </w:t>
      </w:r>
      <w:r w:rsidRPr="00D4525F">
        <w:rPr>
          <w:rFonts w:eastAsia="Times New Roman" w:cs="Arial"/>
          <w:szCs w:val="24"/>
          <w:lang w:eastAsia="pl-PL"/>
        </w:rPr>
        <w:t>transkrypcje wywiadów FGI. Dostęp ten będzie możliwy aż do odbioru przez Zamawiającego przedmiotu zamówienia;</w:t>
      </w:r>
    </w:p>
    <w:p w14:paraId="59C60D97" w14:textId="387B5D1F" w:rsidR="00D4525F" w:rsidRPr="00D4525F" w:rsidRDefault="00D4525F" w:rsidP="00D4525F">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lastRenderedPageBreak/>
        <w:t>zapewnienia w trakcie realizacji zamówienia stosowania przepisów dotyc</w:t>
      </w:r>
      <w:r w:rsidR="00BB3128">
        <w:rPr>
          <w:rFonts w:eastAsia="Times New Roman" w:cs="Arial"/>
          <w:szCs w:val="24"/>
          <w:lang w:eastAsia="pl-PL"/>
        </w:rPr>
        <w:t>zących ochrony danych osobowych.</w:t>
      </w:r>
    </w:p>
    <w:p w14:paraId="2190AD3A" w14:textId="77777777" w:rsidR="00D4525F" w:rsidRPr="00D4525F" w:rsidRDefault="00D4525F" w:rsidP="00D4525F">
      <w:pPr>
        <w:spacing w:line="276" w:lineRule="auto"/>
        <w:jc w:val="both"/>
        <w:rPr>
          <w:rFonts w:cs="Arial"/>
          <w:b/>
          <w:bCs/>
        </w:rPr>
      </w:pPr>
    </w:p>
    <w:p w14:paraId="4652524D" w14:textId="7BEB2284" w:rsidR="00D4525F" w:rsidRPr="00D4525F" w:rsidRDefault="00D4525F" w:rsidP="00D4525F">
      <w:pPr>
        <w:numPr>
          <w:ilvl w:val="0"/>
          <w:numId w:val="16"/>
        </w:numPr>
        <w:spacing w:line="276" w:lineRule="auto"/>
        <w:ind w:left="426" w:hanging="437"/>
        <w:contextualSpacing/>
        <w:jc w:val="both"/>
        <w:rPr>
          <w:rFonts w:cs="Arial"/>
          <w:b/>
          <w:bCs/>
        </w:rPr>
      </w:pPr>
      <w:r w:rsidRPr="00D4525F">
        <w:rPr>
          <w:rFonts w:cs="Arial"/>
          <w:b/>
          <w:bCs/>
        </w:rPr>
        <w:t xml:space="preserve">Wymagania </w:t>
      </w:r>
      <w:r w:rsidR="00516AF2">
        <w:rPr>
          <w:rFonts w:cs="Arial"/>
          <w:b/>
          <w:bCs/>
        </w:rPr>
        <w:t>dotyczące</w:t>
      </w:r>
      <w:r w:rsidRPr="00D4525F">
        <w:rPr>
          <w:rFonts w:cs="Arial"/>
          <w:b/>
          <w:bCs/>
        </w:rPr>
        <w:t xml:space="preserve"> wywiadów i raportów:</w:t>
      </w:r>
    </w:p>
    <w:p w14:paraId="3D7BCF83" w14:textId="535258FE" w:rsidR="00D4525F" w:rsidRPr="00D4525F" w:rsidRDefault="00D4525F" w:rsidP="00D4525F">
      <w:pPr>
        <w:spacing w:line="276" w:lineRule="auto"/>
        <w:jc w:val="both"/>
        <w:rPr>
          <w:rFonts w:cs="Arial"/>
          <w:szCs w:val="24"/>
        </w:rPr>
      </w:pPr>
      <w:r>
        <w:rPr>
          <w:rFonts w:cs="Arial"/>
          <w:szCs w:val="24"/>
        </w:rPr>
        <w:t>Głównym produktem zamówienia</w:t>
      </w:r>
      <w:r w:rsidRPr="00D4525F">
        <w:rPr>
          <w:rFonts w:cs="Arial"/>
          <w:szCs w:val="24"/>
        </w:rPr>
        <w:t xml:space="preserve"> jest końcowy raport analityczny</w:t>
      </w:r>
      <w:r w:rsidR="00492FC2">
        <w:rPr>
          <w:rFonts w:cs="Arial"/>
          <w:szCs w:val="24"/>
        </w:rPr>
        <w:t xml:space="preserve"> (ekspertyza)</w:t>
      </w:r>
      <w:r w:rsidRPr="00D4525F">
        <w:rPr>
          <w:rFonts w:cs="Arial"/>
          <w:szCs w:val="24"/>
        </w:rPr>
        <w:t xml:space="preserve">. Raport analityczny </w:t>
      </w:r>
      <w:r w:rsidR="00945F23">
        <w:rPr>
          <w:rFonts w:cs="Arial"/>
          <w:szCs w:val="24"/>
        </w:rPr>
        <w:t xml:space="preserve">– ekspertyza </w:t>
      </w:r>
      <w:r w:rsidRPr="00D4525F">
        <w:rPr>
          <w:rFonts w:cs="Arial"/>
          <w:szCs w:val="24"/>
        </w:rPr>
        <w:t xml:space="preserve">musi obejmować minimum </w:t>
      </w:r>
      <w:r w:rsidR="00B442B1">
        <w:rPr>
          <w:rFonts w:cs="Arial"/>
          <w:szCs w:val="24"/>
        </w:rPr>
        <w:t>8</w:t>
      </w:r>
      <w:r w:rsidRPr="00D4525F">
        <w:rPr>
          <w:rFonts w:cs="Arial"/>
          <w:szCs w:val="24"/>
        </w:rPr>
        <w:t xml:space="preserve">0 stron, maksimum </w:t>
      </w:r>
      <w:r w:rsidR="00B442B1">
        <w:rPr>
          <w:rFonts w:cs="Arial"/>
          <w:szCs w:val="24"/>
        </w:rPr>
        <w:t>10</w:t>
      </w:r>
      <w:r w:rsidRPr="00D4525F">
        <w:rPr>
          <w:rFonts w:cs="Arial"/>
          <w:szCs w:val="24"/>
        </w:rPr>
        <w:t xml:space="preserve">0 stron wraz ze stroną tytułową, spisem treści, analizą </w:t>
      </w:r>
      <w:proofErr w:type="spellStart"/>
      <w:r w:rsidRPr="00D4525F">
        <w:rPr>
          <w:rFonts w:cs="Arial"/>
          <w:szCs w:val="24"/>
        </w:rPr>
        <w:t>desk</w:t>
      </w:r>
      <w:proofErr w:type="spellEnd"/>
      <w:r w:rsidRPr="00D4525F">
        <w:rPr>
          <w:rFonts w:cs="Arial"/>
          <w:szCs w:val="24"/>
        </w:rPr>
        <w:t xml:space="preserve"> </w:t>
      </w:r>
      <w:proofErr w:type="spellStart"/>
      <w:r w:rsidRPr="00D4525F">
        <w:rPr>
          <w:rFonts w:cs="Arial"/>
          <w:szCs w:val="24"/>
        </w:rPr>
        <w:t>research</w:t>
      </w:r>
      <w:proofErr w:type="spellEnd"/>
      <w:r w:rsidRPr="00D4525F">
        <w:rPr>
          <w:rFonts w:cs="Arial"/>
          <w:szCs w:val="24"/>
        </w:rPr>
        <w:t xml:space="preserve"> z raportu metodycznego, podsumowaniem wywiadu grupowego z</w:t>
      </w:r>
      <w:r w:rsidR="00945F23">
        <w:rPr>
          <w:rFonts w:cs="Arial"/>
          <w:szCs w:val="24"/>
        </w:rPr>
        <w:t> </w:t>
      </w:r>
      <w:r w:rsidRPr="00D4525F">
        <w:rPr>
          <w:rFonts w:cs="Arial"/>
          <w:szCs w:val="24"/>
        </w:rPr>
        <w:t>kluczowymi cytatami i po</w:t>
      </w:r>
      <w:r>
        <w:rPr>
          <w:rFonts w:cs="Arial"/>
          <w:szCs w:val="24"/>
        </w:rPr>
        <w:t xml:space="preserve">dsumowaniem całości badania – z </w:t>
      </w:r>
      <w:r w:rsidRPr="00D4525F">
        <w:rPr>
          <w:rFonts w:cs="Arial"/>
          <w:szCs w:val="24"/>
        </w:rPr>
        <w:t>najważniejszymi wnioskami i</w:t>
      </w:r>
      <w:r w:rsidR="00945F23">
        <w:rPr>
          <w:rFonts w:cs="Arial"/>
          <w:szCs w:val="24"/>
        </w:rPr>
        <w:t> </w:t>
      </w:r>
      <w:r w:rsidRPr="00D4525F">
        <w:rPr>
          <w:rFonts w:cs="Arial"/>
          <w:szCs w:val="24"/>
        </w:rPr>
        <w:t>rekomendacjami oraz streszczenie</w:t>
      </w:r>
      <w:r>
        <w:rPr>
          <w:rFonts w:cs="Arial"/>
          <w:szCs w:val="24"/>
        </w:rPr>
        <w:t>m. Ekspertyza musi zawierać minimum</w:t>
      </w:r>
      <w:r w:rsidRPr="00D4525F">
        <w:rPr>
          <w:rFonts w:cs="Arial"/>
          <w:szCs w:val="24"/>
        </w:rPr>
        <w:t xml:space="preserve"> 3 odrębne wnioski i</w:t>
      </w:r>
      <w:r w:rsidR="00945F23">
        <w:rPr>
          <w:rFonts w:cs="Arial"/>
          <w:szCs w:val="24"/>
        </w:rPr>
        <w:t> </w:t>
      </w:r>
      <w:r w:rsidRPr="00D4525F">
        <w:rPr>
          <w:rFonts w:cs="Arial"/>
          <w:szCs w:val="24"/>
        </w:rPr>
        <w:t>rekomendac</w:t>
      </w:r>
      <w:r>
        <w:rPr>
          <w:rFonts w:cs="Arial"/>
          <w:szCs w:val="24"/>
        </w:rPr>
        <w:t>je dla każdego powiatu oraz minimum</w:t>
      </w:r>
      <w:r w:rsidRPr="00D4525F">
        <w:rPr>
          <w:rFonts w:cs="Arial"/>
          <w:szCs w:val="24"/>
        </w:rPr>
        <w:t xml:space="preserve"> 15 odrębnych wniosków i wynikających z nich rekomendacji w kontekście całego województwa lubelskiego. Ekspertyza końcowa i zaakceptowana przez Zamawiającego musi być przekazana przez Wykonawcę w dwóch plikach: plik nr 1</w:t>
      </w:r>
      <w:r w:rsidR="00945F23">
        <w:rPr>
          <w:rFonts w:cs="Arial"/>
          <w:szCs w:val="24"/>
        </w:rPr>
        <w:t> </w:t>
      </w:r>
      <w:r w:rsidRPr="00D4525F">
        <w:rPr>
          <w:rFonts w:cs="Arial"/>
          <w:szCs w:val="24"/>
        </w:rPr>
        <w:t>przekazany Zamawiającemu  w</w:t>
      </w:r>
      <w:r>
        <w:rPr>
          <w:rFonts w:cs="Arial"/>
          <w:szCs w:val="24"/>
        </w:rPr>
        <w:t> </w:t>
      </w:r>
      <w:r w:rsidRPr="00D4525F">
        <w:rPr>
          <w:rFonts w:cs="Arial"/>
          <w:szCs w:val="24"/>
        </w:rPr>
        <w:t>edytorze tekstu bez dodatkowych wymagań, plik nr 2 przekazany Zamawiającemu w edytorze tekstu z dodatkowymi wymaganiami. Parametry techniczne pliku nr 2: czcionka Arial 12, interlinia pojedyncza, odstęp przed akapitem 6 pkt., po akapicie 0 pkt., dzielenie wyrazów wyłączone, bez użycia czcionki pogrubionej i kursywy, wersalików i kolorowania tekstu, hiperłącza (linki) podkreślone. W przypadku zastosowania tabel linie jej siatki muszą być widoczne, jak również nagłówek tabeli, gdy przesunie się ona na kolejną stronę, tekst w tabeli wyrównany do lewej, a liczby do prawej. Dodatkowe elementy (np. grafika, wykresy, grafy, mapy) powinny zawierać tekst alternatywny. Raport nie może być ilustrowany zdjęciami i rysunkami. Infografiki, mapy, wykresy i</w:t>
      </w:r>
      <w:r>
        <w:rPr>
          <w:rFonts w:cs="Arial"/>
          <w:szCs w:val="24"/>
        </w:rPr>
        <w:t> </w:t>
      </w:r>
      <w:r w:rsidRPr="00D4525F">
        <w:rPr>
          <w:rFonts w:cs="Arial"/>
          <w:szCs w:val="24"/>
        </w:rPr>
        <w:t>tabele są dopuszczalne, ale maksymalnie w</w:t>
      </w:r>
      <w:r w:rsidR="00074846">
        <w:rPr>
          <w:rFonts w:cs="Arial"/>
          <w:szCs w:val="24"/>
        </w:rPr>
        <w:t> </w:t>
      </w:r>
      <w:r w:rsidRPr="00D4525F">
        <w:rPr>
          <w:rFonts w:cs="Arial"/>
          <w:szCs w:val="24"/>
        </w:rPr>
        <w:t xml:space="preserve">liczbie 12. </w:t>
      </w:r>
    </w:p>
    <w:p w14:paraId="51D49780" w14:textId="398E1D7E" w:rsidR="00D4525F" w:rsidRPr="00D4525F" w:rsidRDefault="00D4525F" w:rsidP="00D4525F">
      <w:pPr>
        <w:spacing w:line="276" w:lineRule="auto"/>
        <w:jc w:val="both"/>
        <w:rPr>
          <w:rFonts w:cs="Arial"/>
          <w:szCs w:val="24"/>
        </w:rPr>
      </w:pPr>
      <w:r w:rsidRPr="00D4525F">
        <w:rPr>
          <w:rFonts w:cs="Arial"/>
          <w:szCs w:val="24"/>
        </w:rPr>
        <w:t xml:space="preserve">Wszystkie infografiki, schematy, wykresy, mapy osadzone w tekście końcowego raportu analitycznego </w:t>
      </w:r>
      <w:r w:rsidR="00492FC2">
        <w:rPr>
          <w:rFonts w:cs="Arial"/>
          <w:szCs w:val="24"/>
        </w:rPr>
        <w:t xml:space="preserve">(ekspertyzy) </w:t>
      </w:r>
      <w:r w:rsidRPr="00D4525F">
        <w:rPr>
          <w:rFonts w:cs="Arial"/>
          <w:szCs w:val="24"/>
        </w:rPr>
        <w:t>muszą być dostarczone dodatkowo w plikach otwartych (w formacie .</w:t>
      </w:r>
      <w:proofErr w:type="spellStart"/>
      <w:r w:rsidRPr="00D4525F">
        <w:rPr>
          <w:rFonts w:cs="Arial"/>
          <w:szCs w:val="24"/>
        </w:rPr>
        <w:t>xlsx</w:t>
      </w:r>
      <w:proofErr w:type="spellEnd"/>
      <w:r w:rsidRPr="00D4525F">
        <w:rPr>
          <w:rFonts w:cs="Arial"/>
          <w:szCs w:val="24"/>
        </w:rPr>
        <w:t xml:space="preserve">, formatach programów graficznych) umożliwiających edycję tych obiektów w późniejszym czasie przez Wykonawcę usługi graficznej. </w:t>
      </w:r>
    </w:p>
    <w:p w14:paraId="63C4EB34" w14:textId="5BF5FD3D" w:rsidR="00D4525F" w:rsidRPr="00D4525F" w:rsidRDefault="00D4525F" w:rsidP="00D4525F">
      <w:pPr>
        <w:spacing w:after="0" w:line="276" w:lineRule="auto"/>
        <w:jc w:val="both"/>
        <w:rPr>
          <w:rFonts w:cs="Arial"/>
          <w:szCs w:val="24"/>
        </w:rPr>
      </w:pPr>
      <w:r w:rsidRPr="00D4525F">
        <w:rPr>
          <w:rFonts w:cs="Arial"/>
          <w:szCs w:val="24"/>
        </w:rPr>
        <w:t>Końcowy raport analityczny</w:t>
      </w:r>
      <w:r w:rsidR="00492FC2">
        <w:rPr>
          <w:rFonts w:cs="Arial"/>
          <w:szCs w:val="24"/>
        </w:rPr>
        <w:t xml:space="preserve"> (ekspertyza)</w:t>
      </w:r>
      <w:r w:rsidRPr="00D4525F">
        <w:rPr>
          <w:rFonts w:cs="Arial"/>
          <w:szCs w:val="24"/>
        </w:rPr>
        <w:t xml:space="preserve"> musi być przygotowany w oparciu o zasady sztuki pisarskiej, etyczne standardy pracy oraz fachową literaturę przedmiotu oraz spełniać następujące wymagania: </w:t>
      </w:r>
    </w:p>
    <w:p w14:paraId="148024B3" w14:textId="77777777" w:rsidR="00D4525F" w:rsidRPr="00D4525F" w:rsidRDefault="00D4525F" w:rsidP="00D4525F">
      <w:pPr>
        <w:numPr>
          <w:ilvl w:val="0"/>
          <w:numId w:val="20"/>
        </w:numPr>
        <w:spacing w:after="0" w:line="276" w:lineRule="auto"/>
        <w:contextualSpacing/>
        <w:jc w:val="both"/>
        <w:rPr>
          <w:rFonts w:cs="Arial"/>
          <w:szCs w:val="24"/>
        </w:rPr>
      </w:pPr>
      <w:r w:rsidRPr="00D4525F">
        <w:rPr>
          <w:rFonts w:cs="Arial"/>
          <w:szCs w:val="24"/>
        </w:rPr>
        <w:t>informacje oraz dane zawarte w raporcie są wolne od błędów rzeczowych i logicznych,</w:t>
      </w:r>
    </w:p>
    <w:p w14:paraId="130CB5B5" w14:textId="77777777" w:rsidR="00D4525F" w:rsidRPr="00D4525F" w:rsidRDefault="00D4525F" w:rsidP="00D4525F">
      <w:pPr>
        <w:numPr>
          <w:ilvl w:val="0"/>
          <w:numId w:val="20"/>
        </w:numPr>
        <w:spacing w:after="0" w:line="276" w:lineRule="auto"/>
        <w:contextualSpacing/>
        <w:jc w:val="both"/>
        <w:rPr>
          <w:rFonts w:cs="Arial"/>
          <w:szCs w:val="24"/>
        </w:rPr>
      </w:pPr>
      <w:r w:rsidRPr="00D4525F">
        <w:rPr>
          <w:rFonts w:cs="Arial"/>
          <w:szCs w:val="24"/>
        </w:rPr>
        <w:t>raport jest zgodny z zapisami opisu przedmiotu zamówienia, ofertą Wykonawcy, raportem metodycznym,</w:t>
      </w:r>
    </w:p>
    <w:p w14:paraId="69A38996" w14:textId="77777777" w:rsidR="00D4525F" w:rsidRPr="00D4525F" w:rsidRDefault="00D4525F" w:rsidP="00D4525F">
      <w:pPr>
        <w:numPr>
          <w:ilvl w:val="0"/>
          <w:numId w:val="20"/>
        </w:numPr>
        <w:spacing w:after="0" w:line="276" w:lineRule="auto"/>
        <w:contextualSpacing/>
        <w:jc w:val="both"/>
        <w:rPr>
          <w:rFonts w:cs="Arial"/>
          <w:szCs w:val="24"/>
        </w:rPr>
      </w:pPr>
      <w:r w:rsidRPr="00D4525F">
        <w:rPr>
          <w:rFonts w:cs="Arial"/>
          <w:szCs w:val="24"/>
        </w:rPr>
        <w:t xml:space="preserve">streszczenie raportu w sposób syntetyczny przedstawia zakres badania, zastosowaną metodykę oraz wskazuje na najważniejsze wnioski, </w:t>
      </w:r>
    </w:p>
    <w:p w14:paraId="41E23F78" w14:textId="77777777" w:rsidR="00D4525F" w:rsidRPr="00D4525F" w:rsidRDefault="00D4525F" w:rsidP="00D4525F">
      <w:pPr>
        <w:numPr>
          <w:ilvl w:val="0"/>
          <w:numId w:val="20"/>
        </w:numPr>
        <w:spacing w:after="0" w:line="276" w:lineRule="auto"/>
        <w:contextualSpacing/>
        <w:jc w:val="both"/>
        <w:rPr>
          <w:rFonts w:cs="Arial"/>
          <w:szCs w:val="24"/>
        </w:rPr>
      </w:pPr>
      <w:r w:rsidRPr="00D4525F">
        <w:rPr>
          <w:rFonts w:cs="Arial"/>
          <w:szCs w:val="24"/>
        </w:rPr>
        <w:t>przedstawione w raporcie wyniki stanowią odzwierciedlenie zebranych w badaniu danych</w:t>
      </w:r>
    </w:p>
    <w:p w14:paraId="1FA9C1BA" w14:textId="77777777" w:rsidR="00D4525F" w:rsidRPr="00D4525F" w:rsidRDefault="00D4525F" w:rsidP="00D4525F">
      <w:pPr>
        <w:numPr>
          <w:ilvl w:val="0"/>
          <w:numId w:val="20"/>
        </w:numPr>
        <w:spacing w:after="0" w:line="276" w:lineRule="auto"/>
        <w:contextualSpacing/>
        <w:jc w:val="both"/>
        <w:rPr>
          <w:rFonts w:cs="Arial"/>
          <w:szCs w:val="24"/>
        </w:rPr>
      </w:pPr>
      <w:r w:rsidRPr="00D4525F">
        <w:rPr>
          <w:rFonts w:cs="Arial"/>
          <w:szCs w:val="24"/>
        </w:rPr>
        <w:t>raport nie sprowadza się jedynie do zreferowania (streszczenia) uzyskanych danych i odpowiedzi respondentów,</w:t>
      </w:r>
    </w:p>
    <w:p w14:paraId="4E79BBF6" w14:textId="77777777" w:rsidR="00D4525F" w:rsidRPr="00D4525F" w:rsidRDefault="00D4525F" w:rsidP="00D4525F">
      <w:pPr>
        <w:numPr>
          <w:ilvl w:val="0"/>
          <w:numId w:val="20"/>
        </w:numPr>
        <w:spacing w:after="0" w:line="276" w:lineRule="auto"/>
        <w:contextualSpacing/>
        <w:jc w:val="both"/>
        <w:rPr>
          <w:rFonts w:cs="Arial"/>
          <w:szCs w:val="24"/>
        </w:rPr>
      </w:pPr>
      <w:r w:rsidRPr="00D4525F">
        <w:rPr>
          <w:rFonts w:cs="Arial"/>
          <w:szCs w:val="24"/>
        </w:rPr>
        <w:t>raport realizuje wszystkie cele szczegółowe,</w:t>
      </w:r>
    </w:p>
    <w:p w14:paraId="2F2C9978" w14:textId="77777777" w:rsidR="00D4525F" w:rsidRPr="00D4525F" w:rsidRDefault="00D4525F" w:rsidP="00D4525F">
      <w:pPr>
        <w:numPr>
          <w:ilvl w:val="0"/>
          <w:numId w:val="20"/>
        </w:numPr>
        <w:spacing w:after="0" w:line="276" w:lineRule="auto"/>
        <w:contextualSpacing/>
        <w:jc w:val="both"/>
        <w:rPr>
          <w:rFonts w:cs="Arial"/>
          <w:szCs w:val="24"/>
        </w:rPr>
      </w:pPr>
      <w:r w:rsidRPr="00D4525F">
        <w:rPr>
          <w:rFonts w:cs="Arial"/>
          <w:szCs w:val="24"/>
        </w:rPr>
        <w:t>raport zapewnia poufności respondentom,</w:t>
      </w:r>
    </w:p>
    <w:p w14:paraId="5D0866E9" w14:textId="77777777" w:rsidR="00D4525F" w:rsidRPr="00D4525F" w:rsidRDefault="00D4525F" w:rsidP="00D4525F">
      <w:pPr>
        <w:numPr>
          <w:ilvl w:val="0"/>
          <w:numId w:val="20"/>
        </w:numPr>
        <w:spacing w:after="0" w:line="276" w:lineRule="auto"/>
        <w:contextualSpacing/>
        <w:jc w:val="both"/>
        <w:rPr>
          <w:rFonts w:cs="Arial"/>
          <w:szCs w:val="24"/>
        </w:rPr>
      </w:pPr>
      <w:r w:rsidRPr="00D4525F">
        <w:rPr>
          <w:rFonts w:cs="Arial"/>
          <w:szCs w:val="24"/>
        </w:rPr>
        <w:lastRenderedPageBreak/>
        <w:t>raport został sporządzony poprawnie pod względem stylistycznym, ortograficznym i interpunkcyjnym, zgodnie z regułami języka polskiego (rekomendowane jest poddanie raportu korekcie językowej, stylistycznej oraz edytorskiej, itp.),</w:t>
      </w:r>
    </w:p>
    <w:p w14:paraId="2660DC14" w14:textId="77777777" w:rsidR="00D4525F" w:rsidRPr="00D4525F" w:rsidRDefault="00D4525F" w:rsidP="00D4525F">
      <w:pPr>
        <w:numPr>
          <w:ilvl w:val="0"/>
          <w:numId w:val="20"/>
        </w:numPr>
        <w:spacing w:after="0" w:line="276" w:lineRule="auto"/>
        <w:contextualSpacing/>
        <w:jc w:val="both"/>
        <w:rPr>
          <w:rFonts w:cs="Arial"/>
          <w:szCs w:val="24"/>
        </w:rPr>
      </w:pPr>
      <w:r w:rsidRPr="00D4525F">
        <w:rPr>
          <w:rFonts w:cs="Arial"/>
          <w:szCs w:val="24"/>
        </w:rPr>
        <w:t>raport jest uporządkowany pod względem wizualnym, tzn. formatowanie tekstu oraz rozwiązania graficzne zastosowane zostały w sposób jednolity oraz powodujący, że raport jest czytelny i przejrzysty,</w:t>
      </w:r>
    </w:p>
    <w:p w14:paraId="6CE7A02A" w14:textId="77777777" w:rsidR="00D4525F" w:rsidRPr="00D4525F" w:rsidRDefault="00D4525F" w:rsidP="00D4525F">
      <w:pPr>
        <w:numPr>
          <w:ilvl w:val="0"/>
          <w:numId w:val="20"/>
        </w:numPr>
        <w:spacing w:after="0" w:line="276" w:lineRule="auto"/>
        <w:contextualSpacing/>
        <w:jc w:val="both"/>
        <w:rPr>
          <w:rFonts w:cs="Arial"/>
          <w:szCs w:val="24"/>
        </w:rPr>
      </w:pPr>
      <w:r w:rsidRPr="00D4525F">
        <w:rPr>
          <w:rFonts w:cs="Arial"/>
          <w:szCs w:val="24"/>
        </w:rPr>
        <w:t>raport zawiera spis tabel, wykresów, map, itp. form wizualizacji badanych zjawisk (każda forma wizualizacji posiada tytuł, numerację oraz źródło opracowania).</w:t>
      </w:r>
    </w:p>
    <w:p w14:paraId="0CF84E3E" w14:textId="69DCF03D" w:rsidR="00D4525F" w:rsidRPr="00D4525F" w:rsidRDefault="00D4525F" w:rsidP="00D4525F">
      <w:pPr>
        <w:spacing w:before="240" w:after="0" w:line="276" w:lineRule="auto"/>
        <w:jc w:val="both"/>
        <w:rPr>
          <w:rFonts w:cs="Arial"/>
          <w:szCs w:val="24"/>
        </w:rPr>
      </w:pPr>
      <w:r w:rsidRPr="00D4525F">
        <w:rPr>
          <w:rFonts w:cs="Arial"/>
          <w:bCs/>
          <w:szCs w:val="24"/>
        </w:rPr>
        <w:t>Zamawiający dokona oceny końcowego raportu analitycznego</w:t>
      </w:r>
      <w:r w:rsidR="00492FC2">
        <w:rPr>
          <w:rFonts w:cs="Arial"/>
          <w:bCs/>
          <w:szCs w:val="24"/>
        </w:rPr>
        <w:t xml:space="preserve"> (ekspertyzy)</w:t>
      </w:r>
      <w:r w:rsidRPr="00D4525F">
        <w:rPr>
          <w:rFonts w:cs="Arial"/>
          <w:bCs/>
          <w:szCs w:val="24"/>
        </w:rPr>
        <w:t xml:space="preserve"> zgodnie z powyższymi wymaganiami metodą „spełnia”, „nie spełnia”. Niespełnienie któregokolwiek z powyższych wymagań oznacza wadliwość raportu.</w:t>
      </w:r>
    </w:p>
    <w:p w14:paraId="2CDE520D" w14:textId="5F846A4C" w:rsidR="00D4525F" w:rsidRPr="00D4525F" w:rsidRDefault="00D4525F" w:rsidP="00D4525F">
      <w:pPr>
        <w:spacing w:before="240" w:after="0" w:line="276" w:lineRule="auto"/>
        <w:jc w:val="both"/>
        <w:rPr>
          <w:rFonts w:cs="Arial"/>
          <w:szCs w:val="24"/>
        </w:rPr>
      </w:pPr>
      <w:r w:rsidRPr="00D4525F">
        <w:rPr>
          <w:rFonts w:cs="Arial"/>
          <w:bCs/>
          <w:szCs w:val="24"/>
        </w:rPr>
        <w:t>Ponadto Zamawiający, na podstawie przekazywanych mu produktów z badania (w tym dokumentów potwierdzających przeprowadzenie danej techniki badawczej</w:t>
      </w:r>
      <w:r w:rsidR="009C2E7A">
        <w:rPr>
          <w:rFonts w:cs="Arial"/>
          <w:bCs/>
          <w:szCs w:val="24"/>
        </w:rPr>
        <w:t xml:space="preserve"> tj. nagrań audio wywiadu</w:t>
      </w:r>
      <w:r w:rsidR="00DD4D2C">
        <w:rPr>
          <w:rFonts w:cs="Arial"/>
          <w:bCs/>
          <w:szCs w:val="24"/>
        </w:rPr>
        <w:t>/wywiadów</w:t>
      </w:r>
      <w:r w:rsidR="009C2E7A">
        <w:rPr>
          <w:rFonts w:cs="Arial"/>
          <w:bCs/>
          <w:szCs w:val="24"/>
        </w:rPr>
        <w:t xml:space="preserve"> FGI i transkrypcji</w:t>
      </w:r>
      <w:r w:rsidRPr="00D4525F">
        <w:rPr>
          <w:rFonts w:cs="Arial"/>
          <w:bCs/>
          <w:szCs w:val="24"/>
        </w:rPr>
        <w:t>), dokona oceny jakości i rzetelności przeprowadzonych czynności badawczych i w</w:t>
      </w:r>
      <w:r w:rsidR="009C2E7A">
        <w:rPr>
          <w:rFonts w:cs="Arial"/>
          <w:bCs/>
          <w:szCs w:val="24"/>
        </w:rPr>
        <w:t> </w:t>
      </w:r>
      <w:r w:rsidRPr="00D4525F">
        <w:rPr>
          <w:rFonts w:cs="Arial"/>
          <w:bCs/>
          <w:szCs w:val="24"/>
        </w:rPr>
        <w:t xml:space="preserve">przypadku stwierdzenia ich niskiej jakości może stwierdzić wadliwe wykonanie badania. Przez niską jakość Zamawiający rozumie: </w:t>
      </w:r>
    </w:p>
    <w:p w14:paraId="745F8366" w14:textId="77777777" w:rsidR="009C2E7A" w:rsidRDefault="00D4525F" w:rsidP="009C2E7A">
      <w:pPr>
        <w:numPr>
          <w:ilvl w:val="0"/>
          <w:numId w:val="18"/>
        </w:numPr>
        <w:spacing w:after="0" w:line="276" w:lineRule="auto"/>
        <w:jc w:val="both"/>
        <w:rPr>
          <w:rFonts w:cs="Arial"/>
          <w:bCs/>
          <w:szCs w:val="24"/>
        </w:rPr>
      </w:pPr>
      <w:r w:rsidRPr="00D4525F">
        <w:rPr>
          <w:rFonts w:cs="Arial"/>
          <w:bCs/>
          <w:szCs w:val="24"/>
        </w:rPr>
        <w:t xml:space="preserve">w zakresie FGI: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4E64BA54" w14:textId="53941E69" w:rsidR="00D4525F" w:rsidRPr="009C2E7A" w:rsidRDefault="00D4525F" w:rsidP="009C2E7A">
      <w:pPr>
        <w:numPr>
          <w:ilvl w:val="0"/>
          <w:numId w:val="18"/>
        </w:numPr>
        <w:spacing w:after="0" w:line="276" w:lineRule="auto"/>
        <w:jc w:val="both"/>
        <w:rPr>
          <w:rFonts w:cs="Arial"/>
          <w:bCs/>
          <w:szCs w:val="24"/>
        </w:rPr>
      </w:pPr>
      <w:r w:rsidRPr="009C2E7A">
        <w:rPr>
          <w:rFonts w:cs="Arial"/>
          <w:bCs/>
          <w:szCs w:val="24"/>
        </w:rPr>
        <w:t>dostarczenie Zamawiającemu któregokolwiek z produktów badania sporządzonego niezgodnie zapisami OPZ bądź nieuwzględniającego zgłoszonych uprzednio uwag Zamawiającego.</w:t>
      </w:r>
    </w:p>
    <w:p w14:paraId="094D031C" w14:textId="77777777" w:rsidR="00D4525F" w:rsidRPr="00D4525F" w:rsidRDefault="00D4525F" w:rsidP="00D4525F">
      <w:pPr>
        <w:suppressAutoHyphens w:val="0"/>
        <w:spacing w:after="0" w:line="276" w:lineRule="auto"/>
        <w:jc w:val="both"/>
        <w:rPr>
          <w:rFonts w:eastAsia="Times New Roman" w:cs="Arial"/>
          <w:szCs w:val="24"/>
          <w:lang w:eastAsia="pl-PL"/>
        </w:rPr>
      </w:pPr>
    </w:p>
    <w:p w14:paraId="6A7CED6F" w14:textId="77777777" w:rsidR="00D4525F" w:rsidRPr="00D4525F" w:rsidRDefault="00D4525F" w:rsidP="00D4525F">
      <w:pPr>
        <w:suppressAutoHyphens w:val="0"/>
        <w:spacing w:after="0" w:line="276" w:lineRule="auto"/>
        <w:jc w:val="both"/>
        <w:rPr>
          <w:rFonts w:eastAsia="Times New Roman" w:cs="Arial"/>
          <w:szCs w:val="24"/>
          <w:lang w:eastAsia="pl-PL"/>
        </w:rPr>
      </w:pPr>
      <w:r w:rsidRPr="00D4525F">
        <w:rPr>
          <w:rFonts w:eastAsia="Times New Roman" w:cs="Arial"/>
          <w:szCs w:val="24"/>
          <w:lang w:eastAsia="pl-PL"/>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55ADB83B" w14:textId="77777777" w:rsidR="00D4525F" w:rsidRPr="00D4525F" w:rsidRDefault="00D4525F" w:rsidP="00D4525F">
      <w:pPr>
        <w:suppressAutoHyphens w:val="0"/>
        <w:spacing w:before="240" w:after="0" w:line="276" w:lineRule="auto"/>
        <w:jc w:val="both"/>
        <w:rPr>
          <w:rFonts w:eastAsia="Times New Roman" w:cs="Arial"/>
          <w:szCs w:val="24"/>
          <w:lang w:eastAsia="pl-PL"/>
        </w:rPr>
      </w:pPr>
      <w:r w:rsidRPr="00D4525F">
        <w:rPr>
          <w:rFonts w:eastAsia="Times New Roman" w:cs="Arial"/>
          <w:szCs w:val="24"/>
          <w:lang w:eastAsia="pl-PL"/>
        </w:rPr>
        <w:t>Ostateczne wersje raportów oraz prezentacja muszą zostać oznaczone zgodnie z wariantem minimalnym, określonym w Strategii Komunikacji Funduszy Europejskich i Księdze Tożsamości Wizualnej marki Fundusze Europejskie 2021-2027.</w:t>
      </w:r>
    </w:p>
    <w:p w14:paraId="04818169" w14:textId="3C86E3F8" w:rsidR="00D4525F" w:rsidRPr="00D4525F" w:rsidRDefault="00945F23" w:rsidP="00D4525F">
      <w:pPr>
        <w:spacing w:before="240" w:after="0" w:line="276" w:lineRule="auto"/>
        <w:jc w:val="both"/>
        <w:rPr>
          <w:rFonts w:cs="Arial"/>
          <w:szCs w:val="24"/>
        </w:rPr>
      </w:pPr>
      <w:r>
        <w:rPr>
          <w:rFonts w:cs="Arial"/>
          <w:szCs w:val="24"/>
        </w:rPr>
        <w:t>Raport metodyczny, narzędzie</w:t>
      </w:r>
      <w:r w:rsidR="00D4525F" w:rsidRPr="00D4525F">
        <w:rPr>
          <w:rFonts w:cs="Arial"/>
          <w:szCs w:val="24"/>
        </w:rPr>
        <w:t xml:space="preserve"> badawcze, prezentacja oraz końcowy raport analityczny</w:t>
      </w:r>
      <w:r w:rsidR="00492FC2">
        <w:rPr>
          <w:rFonts w:cs="Arial"/>
          <w:szCs w:val="24"/>
        </w:rPr>
        <w:t xml:space="preserve"> (ekspertyza)</w:t>
      </w:r>
      <w:r w:rsidR="00D4525F" w:rsidRPr="00D4525F">
        <w:rPr>
          <w:rFonts w:cs="Arial"/>
          <w:szCs w:val="24"/>
        </w:rPr>
        <w:t xml:space="preserve"> w wersji dostępnej muszą być zgodne 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774E41AD" w14:textId="77777777" w:rsidR="00D4525F" w:rsidRPr="00D4525F" w:rsidRDefault="00D4525F" w:rsidP="00D4525F">
      <w:pPr>
        <w:spacing w:after="0" w:line="276" w:lineRule="auto"/>
        <w:jc w:val="both"/>
        <w:rPr>
          <w:rFonts w:cs="Arial"/>
          <w:i/>
          <w:szCs w:val="24"/>
        </w:rPr>
      </w:pPr>
      <w:r w:rsidRPr="00D4525F">
        <w:rPr>
          <w:rFonts w:cs="Arial"/>
          <w:i/>
          <w:szCs w:val="24"/>
        </w:rPr>
        <w:t>https://www.funduszeeuropejskie.gov.pl/strony/o-funduszach/dokumenty/wytyczne-dotyczace-realizacji-zasad-rownosciowych-w-ramach-funduszy-unijnych-na-lata-2021-2027-1/</w:t>
      </w:r>
    </w:p>
    <w:p w14:paraId="103A9452" w14:textId="77777777" w:rsidR="00D4525F" w:rsidRPr="00D4525F" w:rsidRDefault="00D4525F" w:rsidP="00D4525F">
      <w:pPr>
        <w:spacing w:after="0" w:line="276" w:lineRule="auto"/>
        <w:jc w:val="both"/>
        <w:rPr>
          <w:rFonts w:cs="Arial"/>
          <w:bCs/>
          <w:szCs w:val="24"/>
        </w:rPr>
      </w:pPr>
    </w:p>
    <w:p w14:paraId="3258B4AE" w14:textId="0C7114BA" w:rsidR="00D4525F" w:rsidRPr="00D4525F" w:rsidRDefault="00D4525F" w:rsidP="00D4525F">
      <w:pPr>
        <w:spacing w:line="276" w:lineRule="auto"/>
        <w:jc w:val="both"/>
        <w:rPr>
          <w:rFonts w:cs="Arial"/>
          <w:szCs w:val="24"/>
        </w:rPr>
      </w:pPr>
      <w:r w:rsidRPr="00D4525F">
        <w:rPr>
          <w:rFonts w:cs="Arial"/>
          <w:szCs w:val="24"/>
        </w:rPr>
        <w:t xml:space="preserve">Wykonawca zobowiązany jest </w:t>
      </w:r>
      <w:r w:rsidR="00945F23">
        <w:rPr>
          <w:rFonts w:cs="Arial"/>
          <w:szCs w:val="24"/>
        </w:rPr>
        <w:t>utrwalić przeprowadzenie</w:t>
      </w:r>
      <w:r w:rsidRPr="00D4525F">
        <w:rPr>
          <w:rFonts w:cs="Arial"/>
          <w:szCs w:val="24"/>
        </w:rPr>
        <w:t xml:space="preserve"> wywiadu</w:t>
      </w:r>
      <w:r w:rsidR="00C358F6">
        <w:rPr>
          <w:rFonts w:cs="Arial"/>
          <w:szCs w:val="24"/>
        </w:rPr>
        <w:t>/wywiadów</w:t>
      </w:r>
      <w:r w:rsidRPr="00D4525F">
        <w:rPr>
          <w:rFonts w:cs="Arial"/>
          <w:szCs w:val="24"/>
        </w:rPr>
        <w:t xml:space="preserve"> </w:t>
      </w:r>
      <w:r w:rsidR="00945F23">
        <w:rPr>
          <w:rFonts w:cs="Arial"/>
          <w:szCs w:val="24"/>
        </w:rPr>
        <w:t>grupowego</w:t>
      </w:r>
      <w:r w:rsidR="00C358F6">
        <w:rPr>
          <w:rFonts w:cs="Arial"/>
          <w:szCs w:val="24"/>
        </w:rPr>
        <w:t>/grupowych</w:t>
      </w:r>
      <w:r w:rsidR="00945F23">
        <w:rPr>
          <w:rFonts w:cs="Arial"/>
          <w:szCs w:val="24"/>
        </w:rPr>
        <w:t xml:space="preserve"> p</w:t>
      </w:r>
      <w:r w:rsidRPr="00D4525F">
        <w:rPr>
          <w:rFonts w:cs="Arial"/>
          <w:szCs w:val="24"/>
        </w:rPr>
        <w:t>rzez nagranie audio rozmowy za zgodą respondenta.</w:t>
      </w:r>
    </w:p>
    <w:p w14:paraId="361F1385" w14:textId="77777777" w:rsidR="009C2E7A" w:rsidRPr="00D74512" w:rsidRDefault="009C2E7A" w:rsidP="009C2E7A">
      <w:pPr>
        <w:jc w:val="both"/>
        <w:rPr>
          <w:rFonts w:cs="Arial"/>
          <w:szCs w:val="24"/>
        </w:rPr>
      </w:pPr>
      <w:r w:rsidRPr="008A0CB0">
        <w:rPr>
          <w:rFonts w:cs="Arial"/>
          <w:szCs w:val="24"/>
        </w:rPr>
        <w:t xml:space="preserve">Publikacja będzie zawierała </w:t>
      </w:r>
      <w:r>
        <w:rPr>
          <w:rFonts w:cs="Arial"/>
          <w:szCs w:val="24"/>
        </w:rPr>
        <w:t>wzór narzędzia badawczego wykorzystanego do badania.</w:t>
      </w:r>
    </w:p>
    <w:p w14:paraId="0BBA01A3" w14:textId="77777777" w:rsidR="00D4525F" w:rsidRPr="00D4525F" w:rsidRDefault="00D4525F" w:rsidP="00D4525F">
      <w:pPr>
        <w:numPr>
          <w:ilvl w:val="0"/>
          <w:numId w:val="16"/>
        </w:numPr>
        <w:spacing w:line="276" w:lineRule="auto"/>
        <w:ind w:left="567" w:hanging="567"/>
        <w:contextualSpacing/>
        <w:jc w:val="both"/>
        <w:rPr>
          <w:rFonts w:cs="Arial"/>
          <w:b/>
          <w:bCs/>
          <w:szCs w:val="24"/>
        </w:rPr>
      </w:pPr>
      <w:r w:rsidRPr="00D4525F">
        <w:rPr>
          <w:rFonts w:cs="Arial"/>
          <w:b/>
          <w:bCs/>
          <w:szCs w:val="24"/>
        </w:rPr>
        <w:t>Inne wymogi:</w:t>
      </w:r>
    </w:p>
    <w:p w14:paraId="79DD7FDC" w14:textId="77777777" w:rsidR="00D4525F" w:rsidRPr="00D4525F" w:rsidRDefault="00D4525F" w:rsidP="00D4525F">
      <w:pPr>
        <w:spacing w:line="276" w:lineRule="auto"/>
        <w:jc w:val="both"/>
        <w:rPr>
          <w:rFonts w:cs="Arial"/>
          <w:szCs w:val="24"/>
        </w:rPr>
      </w:pPr>
      <w:r w:rsidRPr="00D4525F">
        <w:rPr>
          <w:rFonts w:cs="Arial"/>
          <w:szCs w:val="24"/>
        </w:rPr>
        <w:t>Wykonawca zobowiązany jest wykazać spełnienie warunku udziału w postępowaniu dotyczące zdolności technicznej lub zawodowej:</w:t>
      </w:r>
    </w:p>
    <w:p w14:paraId="7FED3527" w14:textId="77777777" w:rsidR="00AA47F3" w:rsidRDefault="00D4525F" w:rsidP="00D4525F">
      <w:pPr>
        <w:spacing w:line="276" w:lineRule="auto"/>
        <w:jc w:val="both"/>
        <w:rPr>
          <w:rFonts w:cs="Arial"/>
          <w:szCs w:val="24"/>
        </w:rPr>
      </w:pPr>
      <w:r w:rsidRPr="00D4525F">
        <w:rPr>
          <w:rFonts w:cs="Arial"/>
          <w:szCs w:val="24"/>
        </w:rPr>
        <w:t xml:space="preserve">Wykonawca spełni ten warunek jeżeli wykaże, że należycie </w:t>
      </w:r>
      <w:r w:rsidR="00BA0766">
        <w:rPr>
          <w:rFonts w:cs="Arial"/>
          <w:szCs w:val="24"/>
        </w:rPr>
        <w:t>wykonał</w:t>
      </w:r>
      <w:r w:rsidRPr="00D4525F">
        <w:rPr>
          <w:rFonts w:cs="Arial"/>
          <w:szCs w:val="24"/>
        </w:rPr>
        <w:t xml:space="preserve">, a w przypadku świadczeń powtarzających się lub ciągłych również należycie </w:t>
      </w:r>
      <w:r w:rsidR="00BA0766">
        <w:rPr>
          <w:rFonts w:cs="Arial"/>
          <w:szCs w:val="24"/>
        </w:rPr>
        <w:t>wykonuje</w:t>
      </w:r>
      <w:r w:rsidRPr="00D4525F">
        <w:rPr>
          <w:rFonts w:cs="Arial"/>
          <w:szCs w:val="24"/>
        </w:rPr>
        <w:t>, w okresie ostatnich sześciu lat przed upływem terminu składania ofert, a jeżeli okres prowadzenia działalności jest krótszy – w tym okresie:</w:t>
      </w:r>
    </w:p>
    <w:p w14:paraId="5AD8BB60" w14:textId="637DB9C3" w:rsidR="00AA47F3" w:rsidRDefault="00AA47F3" w:rsidP="00AA47F3">
      <w:pPr>
        <w:pStyle w:val="Akapitzlist"/>
        <w:numPr>
          <w:ilvl w:val="1"/>
          <w:numId w:val="22"/>
        </w:numPr>
        <w:spacing w:line="276" w:lineRule="auto"/>
        <w:ind w:left="709"/>
        <w:jc w:val="both"/>
        <w:rPr>
          <w:rFonts w:cs="Arial"/>
          <w:szCs w:val="24"/>
        </w:rPr>
      </w:pPr>
      <w:r w:rsidRPr="00AA47F3">
        <w:rPr>
          <w:rFonts w:cs="Arial"/>
          <w:szCs w:val="24"/>
        </w:rPr>
        <w:t>co najmniej 2 usług</w:t>
      </w:r>
      <w:r>
        <w:rPr>
          <w:rFonts w:cs="Arial"/>
          <w:szCs w:val="24"/>
        </w:rPr>
        <w:t>i polegające</w:t>
      </w:r>
      <w:r w:rsidRPr="00AA47F3">
        <w:rPr>
          <w:rFonts w:cs="Arial"/>
          <w:szCs w:val="24"/>
        </w:rPr>
        <w:t xml:space="preserve"> na przeprowadzeniu badań z zastosowaniem metod jakościowych</w:t>
      </w:r>
      <w:r w:rsidR="00604EE7">
        <w:rPr>
          <w:rFonts w:cs="Arial"/>
          <w:szCs w:val="24"/>
        </w:rPr>
        <w:t>,</w:t>
      </w:r>
      <w:r w:rsidRPr="00AA47F3">
        <w:rPr>
          <w:rFonts w:cs="Arial"/>
          <w:szCs w:val="24"/>
        </w:rPr>
        <w:t xml:space="preserve"> obejmując</w:t>
      </w:r>
      <w:r w:rsidR="00604EE7">
        <w:rPr>
          <w:rFonts w:cs="Arial"/>
          <w:szCs w:val="24"/>
        </w:rPr>
        <w:t>e</w:t>
      </w:r>
      <w:r w:rsidRPr="00AA47F3">
        <w:rPr>
          <w:rFonts w:cs="Arial"/>
          <w:szCs w:val="24"/>
        </w:rPr>
        <w:t xml:space="preserve"> wykonanie </w:t>
      </w:r>
      <w:r>
        <w:rPr>
          <w:rFonts w:cs="Arial"/>
          <w:szCs w:val="24"/>
        </w:rPr>
        <w:t xml:space="preserve">co najmniej </w:t>
      </w:r>
      <w:r w:rsidR="00BA0766" w:rsidRPr="00AA47F3">
        <w:rPr>
          <w:rFonts w:cs="Arial"/>
          <w:szCs w:val="24"/>
        </w:rPr>
        <w:t xml:space="preserve">2 </w:t>
      </w:r>
      <w:r>
        <w:rPr>
          <w:rFonts w:cs="Arial"/>
          <w:szCs w:val="24"/>
        </w:rPr>
        <w:t>opracowań (minimum 1 opracowanie w</w:t>
      </w:r>
      <w:r w:rsidR="00732D17">
        <w:rPr>
          <w:rFonts w:cs="Arial"/>
          <w:szCs w:val="24"/>
        </w:rPr>
        <w:t> </w:t>
      </w:r>
      <w:r>
        <w:rPr>
          <w:rFonts w:cs="Arial"/>
          <w:szCs w:val="24"/>
        </w:rPr>
        <w:t>ramach 1 usługi) dotyczących</w:t>
      </w:r>
      <w:r w:rsidR="00BA0766" w:rsidRPr="00AA47F3">
        <w:rPr>
          <w:rFonts w:cs="Arial"/>
          <w:szCs w:val="24"/>
        </w:rPr>
        <w:t xml:space="preserve"> rynku pracy</w:t>
      </w:r>
      <w:r w:rsidR="00D4525F" w:rsidRPr="00AA47F3">
        <w:rPr>
          <w:rFonts w:cs="Arial"/>
          <w:szCs w:val="24"/>
        </w:rPr>
        <w:t xml:space="preserve">. </w:t>
      </w:r>
    </w:p>
    <w:p w14:paraId="417F1D39" w14:textId="4FAEFE2F" w:rsidR="00D4525F" w:rsidRPr="00AA47F3" w:rsidRDefault="00D4525F" w:rsidP="00AA47F3">
      <w:pPr>
        <w:pStyle w:val="Akapitzlist"/>
        <w:numPr>
          <w:ilvl w:val="1"/>
          <w:numId w:val="22"/>
        </w:numPr>
        <w:spacing w:line="276" w:lineRule="auto"/>
        <w:ind w:left="709"/>
        <w:jc w:val="both"/>
        <w:rPr>
          <w:rFonts w:cs="Arial"/>
          <w:szCs w:val="24"/>
        </w:rPr>
      </w:pPr>
      <w:r w:rsidRPr="00AA47F3">
        <w:rPr>
          <w:rFonts w:cs="Arial"/>
          <w:szCs w:val="24"/>
        </w:rPr>
        <w:t>Zamawiający wymaga aby wśród wykazanych usług była co najmniej 1 usługa badania o</w:t>
      </w:r>
      <w:r w:rsidR="00AA47F3">
        <w:rPr>
          <w:rFonts w:cs="Arial"/>
          <w:szCs w:val="24"/>
        </w:rPr>
        <w:t> </w:t>
      </w:r>
      <w:r w:rsidRPr="00AA47F3">
        <w:rPr>
          <w:rFonts w:cs="Arial"/>
          <w:szCs w:val="24"/>
        </w:rPr>
        <w:t>wartości co najmniej 40 000,00 zł brutto</w:t>
      </w:r>
      <w:r w:rsidR="00B27F6E" w:rsidRPr="00AA47F3">
        <w:rPr>
          <w:rFonts w:cs="Arial"/>
          <w:szCs w:val="24"/>
        </w:rPr>
        <w:t>.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w:t>
      </w:r>
      <w:r w:rsidRPr="00AA47F3">
        <w:rPr>
          <w:rFonts w:cs="Arial"/>
          <w:szCs w:val="24"/>
        </w:rPr>
        <w:t xml:space="preserve"> </w:t>
      </w:r>
    </w:p>
    <w:p w14:paraId="4490E8C0" w14:textId="60C023DC" w:rsidR="00D4525F" w:rsidRPr="00D4525F" w:rsidRDefault="00D4525F" w:rsidP="00D4525F">
      <w:pPr>
        <w:suppressAutoHyphens w:val="0"/>
        <w:autoSpaceDE w:val="0"/>
        <w:adjustRightInd w:val="0"/>
        <w:spacing w:after="0" w:line="276" w:lineRule="auto"/>
        <w:jc w:val="both"/>
        <w:rPr>
          <w:rFonts w:cs="Arial"/>
          <w:szCs w:val="24"/>
        </w:rPr>
      </w:pPr>
      <w:r w:rsidRPr="00D4525F">
        <w:rPr>
          <w:rFonts w:cs="Arial"/>
          <w:szCs w:val="24"/>
        </w:rPr>
        <w:t>Wykonawca skieruje do realizacji zamówienia zespół badawcz</w:t>
      </w:r>
      <w:r w:rsidR="00CF7030">
        <w:rPr>
          <w:rFonts w:cs="Arial"/>
          <w:szCs w:val="24"/>
        </w:rPr>
        <w:t>o-analityczny</w:t>
      </w:r>
      <w:r w:rsidRPr="00D4525F">
        <w:rPr>
          <w:rFonts w:cs="Arial"/>
          <w:szCs w:val="24"/>
        </w:rPr>
        <w:t xml:space="preserve">, w skład którego wchodzić musi co najmniej </w:t>
      </w:r>
      <w:r w:rsidR="00C358F6">
        <w:rPr>
          <w:rFonts w:cs="Arial"/>
          <w:szCs w:val="24"/>
        </w:rPr>
        <w:t>4</w:t>
      </w:r>
      <w:r w:rsidR="00BA0766">
        <w:rPr>
          <w:rFonts w:cs="Arial"/>
          <w:szCs w:val="24"/>
        </w:rPr>
        <w:t xml:space="preserve"> osob</w:t>
      </w:r>
      <w:r w:rsidR="00C358F6">
        <w:rPr>
          <w:rFonts w:cs="Arial"/>
          <w:szCs w:val="24"/>
        </w:rPr>
        <w:t>y, w tym</w:t>
      </w:r>
      <w:r w:rsidR="00BA0766">
        <w:rPr>
          <w:rFonts w:cs="Arial"/>
          <w:szCs w:val="24"/>
        </w:rPr>
        <w:t xml:space="preserve"> </w:t>
      </w:r>
      <w:r w:rsidR="00C358F6">
        <w:rPr>
          <w:rFonts w:cs="Arial"/>
          <w:szCs w:val="24"/>
        </w:rPr>
        <w:t xml:space="preserve">koordynator </w:t>
      </w:r>
      <w:r w:rsidR="00CF7030">
        <w:rPr>
          <w:rFonts w:cs="Arial"/>
          <w:szCs w:val="24"/>
        </w:rPr>
        <w:t>zamówienia (</w:t>
      </w:r>
      <w:r w:rsidR="00C358F6">
        <w:rPr>
          <w:rFonts w:cs="Arial"/>
          <w:szCs w:val="24"/>
        </w:rPr>
        <w:t>badań i analiz</w:t>
      </w:r>
      <w:r w:rsidR="00CF7030">
        <w:rPr>
          <w:rFonts w:cs="Arial"/>
          <w:szCs w:val="24"/>
        </w:rPr>
        <w:t>)</w:t>
      </w:r>
      <w:r w:rsidR="00C358F6">
        <w:rPr>
          <w:rFonts w:cs="Arial"/>
          <w:szCs w:val="24"/>
        </w:rPr>
        <w:t xml:space="preserve">, </w:t>
      </w:r>
      <w:r w:rsidR="00BA0766">
        <w:rPr>
          <w:rFonts w:cs="Arial"/>
          <w:szCs w:val="24"/>
        </w:rPr>
        <w:t>a</w:t>
      </w:r>
      <w:r w:rsidR="00BA0766" w:rsidRPr="00BA0766">
        <w:rPr>
          <w:rFonts w:cs="Arial"/>
          <w:szCs w:val="24"/>
        </w:rPr>
        <w:t>utor/autorzy końcowego raportu analitycznego</w:t>
      </w:r>
      <w:r w:rsidR="00492FC2">
        <w:rPr>
          <w:rFonts w:cs="Arial"/>
          <w:szCs w:val="24"/>
        </w:rPr>
        <w:t xml:space="preserve"> (ekspertyzy)</w:t>
      </w:r>
      <w:r w:rsidR="00BA0766">
        <w:rPr>
          <w:rFonts w:cs="Arial"/>
          <w:szCs w:val="24"/>
        </w:rPr>
        <w:t>,</w:t>
      </w:r>
      <w:r w:rsidR="00BA0766" w:rsidRPr="00BA0766">
        <w:rPr>
          <w:rFonts w:cs="Arial"/>
          <w:szCs w:val="24"/>
        </w:rPr>
        <w:t xml:space="preserve"> redaktor merytoryczny, redaktor treści (pod względem poprawności językowej). </w:t>
      </w:r>
      <w:r w:rsidRPr="00D4525F">
        <w:rPr>
          <w:rFonts w:cs="Arial"/>
          <w:szCs w:val="24"/>
        </w:rPr>
        <w:t>W</w:t>
      </w:r>
      <w:r w:rsidR="00CF70AC">
        <w:rPr>
          <w:rFonts w:cs="Arial"/>
          <w:szCs w:val="24"/>
        </w:rPr>
        <w:t> </w:t>
      </w:r>
      <w:r w:rsidRPr="00D4525F">
        <w:rPr>
          <w:rFonts w:cs="Arial"/>
          <w:szCs w:val="24"/>
        </w:rPr>
        <w:t>ramach zespołu badawcz</w:t>
      </w:r>
      <w:r w:rsidR="00CF7030">
        <w:rPr>
          <w:rFonts w:cs="Arial"/>
          <w:szCs w:val="24"/>
        </w:rPr>
        <w:t>o-analitycznego</w:t>
      </w:r>
      <w:r w:rsidRPr="00D4525F">
        <w:rPr>
          <w:rFonts w:cs="Arial"/>
          <w:szCs w:val="24"/>
        </w:rPr>
        <w:t xml:space="preserve"> jedna osoba może pełnić tylko 1 funkcję. Prace zespołu wspierać będzie </w:t>
      </w:r>
      <w:r w:rsidR="00BA0766" w:rsidRPr="00BA0766">
        <w:rPr>
          <w:rFonts w:cs="Arial"/>
          <w:szCs w:val="24"/>
        </w:rPr>
        <w:t xml:space="preserve">1 moderator FGI (pełniący również funkcję </w:t>
      </w:r>
      <w:proofErr w:type="spellStart"/>
      <w:r w:rsidR="00BA0766" w:rsidRPr="00BA0766">
        <w:rPr>
          <w:rFonts w:cs="Arial"/>
          <w:szCs w:val="24"/>
        </w:rPr>
        <w:t>rekrutera</w:t>
      </w:r>
      <w:proofErr w:type="spellEnd"/>
      <w:r w:rsidR="00BA0766" w:rsidRPr="00BA0766">
        <w:rPr>
          <w:rFonts w:cs="Arial"/>
          <w:szCs w:val="24"/>
        </w:rPr>
        <w:t xml:space="preserve"> oraz odpowiedz</w:t>
      </w:r>
      <w:r w:rsidR="00BA0766">
        <w:rPr>
          <w:rFonts w:cs="Arial"/>
          <w:szCs w:val="24"/>
        </w:rPr>
        <w:t>ialny za transkrypcję wywiadu</w:t>
      </w:r>
      <w:r w:rsidR="00AC5660">
        <w:rPr>
          <w:rFonts w:cs="Arial"/>
          <w:szCs w:val="24"/>
        </w:rPr>
        <w:t>(-ów)</w:t>
      </w:r>
      <w:r w:rsidR="00BA0766">
        <w:rPr>
          <w:rFonts w:cs="Arial"/>
          <w:szCs w:val="24"/>
        </w:rPr>
        <w:t>).</w:t>
      </w:r>
    </w:p>
    <w:p w14:paraId="063DEDD0" w14:textId="7D471FE6" w:rsidR="00D4525F" w:rsidRPr="00D4525F" w:rsidRDefault="00D4525F" w:rsidP="00D4525F">
      <w:pPr>
        <w:spacing w:line="276" w:lineRule="auto"/>
        <w:jc w:val="both"/>
        <w:rPr>
          <w:rFonts w:cs="Arial"/>
          <w:szCs w:val="24"/>
        </w:rPr>
      </w:pPr>
      <w:r w:rsidRPr="00D4525F">
        <w:rPr>
          <w:rFonts w:cs="Arial"/>
          <w:szCs w:val="24"/>
        </w:rPr>
        <w:t xml:space="preserve">Wymagania wobec personelu zaangażowanego do realizacji </w:t>
      </w:r>
      <w:r w:rsidR="00AA47F3">
        <w:rPr>
          <w:rFonts w:cs="Arial"/>
          <w:szCs w:val="24"/>
        </w:rPr>
        <w:t>zamówienia</w:t>
      </w:r>
      <w:r w:rsidRPr="00D4525F">
        <w:rPr>
          <w:rFonts w:cs="Arial"/>
          <w:szCs w:val="24"/>
        </w:rPr>
        <w:t>:</w:t>
      </w:r>
    </w:p>
    <w:tbl>
      <w:tblPr>
        <w:tblStyle w:val="Tabela-Siatka1"/>
        <w:tblW w:w="10485" w:type="dxa"/>
        <w:tblLook w:val="04A0" w:firstRow="1" w:lastRow="0" w:firstColumn="1" w:lastColumn="0" w:noHBand="0" w:noVBand="1"/>
      </w:tblPr>
      <w:tblGrid>
        <w:gridCol w:w="4531"/>
        <w:gridCol w:w="5954"/>
      </w:tblGrid>
      <w:tr w:rsidR="009C7685" w:rsidRPr="00D4525F" w14:paraId="3735D4B0" w14:textId="77777777" w:rsidTr="006C79FF">
        <w:trPr>
          <w:trHeight w:val="557"/>
        </w:trPr>
        <w:tc>
          <w:tcPr>
            <w:tcW w:w="4531" w:type="dxa"/>
          </w:tcPr>
          <w:p w14:paraId="6095FC23" w14:textId="6F6E116B" w:rsidR="009C7685" w:rsidRPr="00D4525F" w:rsidRDefault="009C7685" w:rsidP="002D41C9">
            <w:pPr>
              <w:spacing w:line="276" w:lineRule="auto"/>
              <w:jc w:val="both"/>
              <w:rPr>
                <w:rFonts w:cs="Arial"/>
                <w:szCs w:val="24"/>
              </w:rPr>
            </w:pPr>
            <w:r>
              <w:rPr>
                <w:rFonts w:cs="Arial"/>
                <w:szCs w:val="24"/>
              </w:rPr>
              <w:t xml:space="preserve">Koordynator </w:t>
            </w:r>
            <w:r w:rsidR="00CF7030">
              <w:rPr>
                <w:rFonts w:cs="Arial"/>
                <w:szCs w:val="24"/>
              </w:rPr>
              <w:t>zamówienia (</w:t>
            </w:r>
            <w:r>
              <w:rPr>
                <w:rFonts w:cs="Arial"/>
                <w:szCs w:val="24"/>
              </w:rPr>
              <w:t>badań i analiz</w:t>
            </w:r>
            <w:r w:rsidR="00CF7030">
              <w:rPr>
                <w:rFonts w:cs="Arial"/>
                <w:szCs w:val="24"/>
              </w:rPr>
              <w:t>)</w:t>
            </w:r>
            <w:r w:rsidR="00772666">
              <w:rPr>
                <w:rFonts w:cs="Arial"/>
                <w:szCs w:val="24"/>
              </w:rPr>
              <w:t xml:space="preserve"> – 1 osoba </w:t>
            </w:r>
          </w:p>
        </w:tc>
        <w:tc>
          <w:tcPr>
            <w:tcW w:w="5954" w:type="dxa"/>
          </w:tcPr>
          <w:p w14:paraId="74F6B2CA" w14:textId="76A347A0" w:rsidR="009C7685" w:rsidRDefault="00F55BDA" w:rsidP="00783409">
            <w:pPr>
              <w:spacing w:line="276" w:lineRule="auto"/>
              <w:jc w:val="both"/>
              <w:rPr>
                <w:rFonts w:cs="Arial"/>
                <w:szCs w:val="24"/>
              </w:rPr>
            </w:pPr>
            <w:r w:rsidRPr="00F55BDA">
              <w:rPr>
                <w:rFonts w:cs="Arial"/>
              </w:rPr>
              <w:t>Doświadczenie w koordynowaniu badań jakościowych IDI lub FGI. Kandydat do pełnienia tej funkcji w ciągu 3 lat przed upływem terminu złożenia oferty koordynował minimum 1 badanie z zastosowaniem metod jakościowych.</w:t>
            </w:r>
          </w:p>
        </w:tc>
      </w:tr>
      <w:tr w:rsidR="002D41C9" w:rsidRPr="00D4525F" w14:paraId="0F7D0CB5" w14:textId="77777777" w:rsidTr="006C79FF">
        <w:trPr>
          <w:trHeight w:val="557"/>
        </w:trPr>
        <w:tc>
          <w:tcPr>
            <w:tcW w:w="4531" w:type="dxa"/>
          </w:tcPr>
          <w:p w14:paraId="2D91F5AE" w14:textId="72F5348F" w:rsidR="002D41C9" w:rsidRPr="00D4525F" w:rsidRDefault="002D41C9" w:rsidP="002D41C9">
            <w:pPr>
              <w:spacing w:line="276" w:lineRule="auto"/>
              <w:jc w:val="both"/>
              <w:rPr>
                <w:rFonts w:cs="Arial"/>
                <w:szCs w:val="24"/>
              </w:rPr>
            </w:pPr>
            <w:r w:rsidRPr="00D4525F">
              <w:rPr>
                <w:rFonts w:cs="Arial"/>
                <w:szCs w:val="24"/>
              </w:rPr>
              <w:t>Autor/autorzy końcowego raportu analitycznego</w:t>
            </w:r>
            <w:r w:rsidR="00492FC2">
              <w:rPr>
                <w:rFonts w:cs="Arial"/>
                <w:szCs w:val="24"/>
              </w:rPr>
              <w:t xml:space="preserve"> (ekspertyzy)</w:t>
            </w:r>
            <w:r w:rsidR="00BC06DD">
              <w:rPr>
                <w:rFonts w:cs="Arial"/>
                <w:szCs w:val="24"/>
              </w:rPr>
              <w:t xml:space="preserve"> – nie </w:t>
            </w:r>
            <w:r w:rsidR="00BC06DD" w:rsidRPr="00BC06DD">
              <w:rPr>
                <w:rFonts w:cs="Arial"/>
                <w:szCs w:val="24"/>
              </w:rPr>
              <w:t>więcej niż 3 osoby</w:t>
            </w:r>
          </w:p>
        </w:tc>
        <w:tc>
          <w:tcPr>
            <w:tcW w:w="5954" w:type="dxa"/>
          </w:tcPr>
          <w:p w14:paraId="538AD0E7" w14:textId="74F25E79" w:rsidR="002D41C9" w:rsidRPr="00D4525F" w:rsidRDefault="002D41C9" w:rsidP="00E337A5">
            <w:pPr>
              <w:spacing w:line="276" w:lineRule="auto"/>
              <w:jc w:val="both"/>
              <w:rPr>
                <w:rFonts w:cs="Arial"/>
                <w:szCs w:val="24"/>
              </w:rPr>
            </w:pPr>
            <w:r>
              <w:rPr>
                <w:rFonts w:cs="Arial"/>
                <w:szCs w:val="24"/>
              </w:rPr>
              <w:t>D</w:t>
            </w:r>
            <w:r w:rsidRPr="00CC1DCE">
              <w:rPr>
                <w:rFonts w:cs="Arial"/>
                <w:szCs w:val="24"/>
              </w:rPr>
              <w:t>oświadczenie w opracowywaniu analiz dotyczących rynku pracy</w:t>
            </w:r>
            <w:r>
              <w:rPr>
                <w:rFonts w:cs="Arial"/>
                <w:szCs w:val="24"/>
              </w:rPr>
              <w:t xml:space="preserve"> z uwzględnieniem demografii</w:t>
            </w:r>
            <w:r w:rsidRPr="00CC1DCE">
              <w:rPr>
                <w:rFonts w:cs="Arial"/>
                <w:szCs w:val="24"/>
              </w:rPr>
              <w:t xml:space="preserve"> </w:t>
            </w:r>
            <w:r w:rsidRPr="00F32C07">
              <w:rPr>
                <w:rFonts w:cs="Arial"/>
              </w:rPr>
              <w:t>(</w:t>
            </w:r>
            <w:r w:rsidR="00973F3D">
              <w:rPr>
                <w:rFonts w:cs="Arial"/>
              </w:rPr>
              <w:t xml:space="preserve">każdy </w:t>
            </w:r>
            <w:r>
              <w:rPr>
                <w:rFonts w:cs="Arial"/>
              </w:rPr>
              <w:t>kandydat do pełnieni</w:t>
            </w:r>
            <w:r w:rsidR="00973F3D">
              <w:rPr>
                <w:rFonts w:cs="Arial"/>
              </w:rPr>
              <w:t>a</w:t>
            </w:r>
            <w:r>
              <w:rPr>
                <w:rFonts w:cs="Arial"/>
              </w:rPr>
              <w:t xml:space="preserve"> tej funkcji </w:t>
            </w:r>
            <w:r w:rsidRPr="00F32C07">
              <w:rPr>
                <w:rFonts w:cs="Arial"/>
              </w:rPr>
              <w:t>w ciągu 6 lat przed</w:t>
            </w:r>
            <w:r>
              <w:rPr>
                <w:rFonts w:cs="Arial"/>
              </w:rPr>
              <w:t xml:space="preserve"> upływem terminu</w:t>
            </w:r>
            <w:r w:rsidRPr="00F32C07">
              <w:rPr>
                <w:rFonts w:cs="Arial"/>
              </w:rPr>
              <w:t xml:space="preserve"> złożeni</w:t>
            </w:r>
            <w:r>
              <w:rPr>
                <w:rFonts w:cs="Arial"/>
              </w:rPr>
              <w:t>a</w:t>
            </w:r>
            <w:r w:rsidRPr="00F32C07">
              <w:rPr>
                <w:rFonts w:cs="Arial"/>
              </w:rPr>
              <w:t xml:space="preserve"> oferty</w:t>
            </w:r>
            <w:r>
              <w:rPr>
                <w:rFonts w:cs="Arial"/>
              </w:rPr>
              <w:t xml:space="preserve"> przygotował</w:t>
            </w:r>
            <w:r w:rsidRPr="00F32C07">
              <w:rPr>
                <w:rFonts w:cs="Arial"/>
              </w:rPr>
              <w:t xml:space="preserve"> minimum 3 opracowania </w:t>
            </w:r>
            <w:r w:rsidR="00AA47F3" w:rsidRPr="00AA47F3">
              <w:rPr>
                <w:rFonts w:cs="Arial"/>
              </w:rPr>
              <w:t>ana</w:t>
            </w:r>
            <w:r w:rsidR="00AA47F3">
              <w:rPr>
                <w:rFonts w:cs="Arial"/>
              </w:rPr>
              <w:t xml:space="preserve">liz dotyczących </w:t>
            </w:r>
            <w:r w:rsidR="00AA47F3" w:rsidRPr="00AA47F3">
              <w:rPr>
                <w:rFonts w:cs="Arial"/>
              </w:rPr>
              <w:t xml:space="preserve">rynku pracy </w:t>
            </w:r>
            <w:r w:rsidR="00AA47F3" w:rsidRPr="00AA47F3">
              <w:rPr>
                <w:rFonts w:cs="Arial"/>
              </w:rPr>
              <w:lastRenderedPageBreak/>
              <w:t>z</w:t>
            </w:r>
            <w:r w:rsidR="00AA47F3">
              <w:rPr>
                <w:rFonts w:cs="Arial"/>
              </w:rPr>
              <w:t> uwzględnieniem demografii jako autor lub współautor)</w:t>
            </w:r>
            <w:r w:rsidRPr="00F32C07">
              <w:rPr>
                <w:rFonts w:cs="Arial"/>
              </w:rPr>
              <w:t>.</w:t>
            </w:r>
            <w:r w:rsidR="004F40C0">
              <w:rPr>
                <w:rFonts w:cs="Arial"/>
              </w:rPr>
              <w:t xml:space="preserve"> </w:t>
            </w:r>
            <w:r w:rsidR="00E337A5" w:rsidRPr="00E337A5">
              <w:rPr>
                <w:rFonts w:cs="Arial"/>
              </w:rPr>
              <w:t xml:space="preserve">Zamawiający wymaga wskazania przez Wykonawcę danej osoby do świadczenia pracy tylko i wyłącznie w ramach danej części zamówienia. Wykonawca skieruje tę osobę tylko do jednej części zamówienia. </w:t>
            </w:r>
          </w:p>
        </w:tc>
      </w:tr>
      <w:tr w:rsidR="002D41C9" w:rsidRPr="00D4525F" w14:paraId="28409FC6" w14:textId="77777777" w:rsidTr="006C79FF">
        <w:tc>
          <w:tcPr>
            <w:tcW w:w="4531" w:type="dxa"/>
          </w:tcPr>
          <w:p w14:paraId="4B5D269D" w14:textId="32E53416" w:rsidR="002D41C9" w:rsidRPr="00D4525F" w:rsidRDefault="002D41C9" w:rsidP="002D41C9">
            <w:pPr>
              <w:spacing w:line="276" w:lineRule="auto"/>
              <w:jc w:val="both"/>
              <w:rPr>
                <w:rFonts w:cs="Arial"/>
                <w:szCs w:val="24"/>
              </w:rPr>
            </w:pPr>
            <w:r w:rsidRPr="00D4525F">
              <w:rPr>
                <w:rFonts w:cs="Arial"/>
                <w:szCs w:val="24"/>
              </w:rPr>
              <w:lastRenderedPageBreak/>
              <w:t>Redaktor merytoryczny</w:t>
            </w:r>
            <w:r>
              <w:rPr>
                <w:rFonts w:cs="Arial"/>
                <w:szCs w:val="24"/>
              </w:rPr>
              <w:t xml:space="preserve"> – 1 osoba</w:t>
            </w:r>
          </w:p>
        </w:tc>
        <w:tc>
          <w:tcPr>
            <w:tcW w:w="5954" w:type="dxa"/>
          </w:tcPr>
          <w:p w14:paraId="4F9F2AFA" w14:textId="4F24E51C" w:rsidR="002D41C9" w:rsidRPr="00D4525F" w:rsidRDefault="002D41C9" w:rsidP="002D41C9">
            <w:pPr>
              <w:spacing w:line="276" w:lineRule="auto"/>
              <w:jc w:val="both"/>
              <w:rPr>
                <w:rFonts w:cs="Arial"/>
                <w:szCs w:val="24"/>
              </w:rPr>
            </w:pPr>
            <w:r w:rsidRPr="00D4525F">
              <w:rPr>
                <w:rFonts w:cs="Arial"/>
                <w:szCs w:val="24"/>
              </w:rPr>
              <w:t>Doświadczenie w redakcji merytorycznej w badaniach jakościowych z wywiadami indywidualnymi</w:t>
            </w:r>
            <w:r>
              <w:rPr>
                <w:rFonts w:cs="Arial"/>
                <w:szCs w:val="24"/>
              </w:rPr>
              <w:t xml:space="preserve"> i/</w:t>
            </w:r>
            <w:r w:rsidRPr="00D4525F">
              <w:rPr>
                <w:rFonts w:cs="Arial"/>
                <w:szCs w:val="24"/>
              </w:rPr>
              <w:t>lub grupowymi (</w:t>
            </w:r>
            <w:r w:rsidR="003D61E3">
              <w:rPr>
                <w:rFonts w:cs="Arial"/>
                <w:szCs w:val="24"/>
              </w:rPr>
              <w:t xml:space="preserve">kandydat do pełnienia tej funkcji </w:t>
            </w:r>
            <w:r w:rsidRPr="00D4525F">
              <w:rPr>
                <w:rFonts w:cs="Arial"/>
                <w:szCs w:val="24"/>
              </w:rPr>
              <w:t xml:space="preserve">w ciągu 3 lat przed </w:t>
            </w:r>
            <w:r>
              <w:rPr>
                <w:rFonts w:cs="Arial"/>
                <w:szCs w:val="24"/>
              </w:rPr>
              <w:t xml:space="preserve">upływem terminu </w:t>
            </w:r>
            <w:r w:rsidRPr="00D4525F">
              <w:rPr>
                <w:rFonts w:cs="Arial"/>
                <w:szCs w:val="24"/>
              </w:rPr>
              <w:t>złożeni</w:t>
            </w:r>
            <w:r>
              <w:rPr>
                <w:rFonts w:cs="Arial"/>
                <w:szCs w:val="24"/>
              </w:rPr>
              <w:t>a</w:t>
            </w:r>
            <w:r w:rsidRPr="00D4525F">
              <w:rPr>
                <w:rFonts w:cs="Arial"/>
                <w:szCs w:val="24"/>
              </w:rPr>
              <w:t xml:space="preserve"> oferty </w:t>
            </w:r>
            <w:r w:rsidR="003D61E3">
              <w:rPr>
                <w:rFonts w:cs="Arial"/>
                <w:szCs w:val="24"/>
              </w:rPr>
              <w:t>wykonał minimum 1 redakcję merytoryczną</w:t>
            </w:r>
            <w:r w:rsidRPr="00D4525F">
              <w:rPr>
                <w:rFonts w:cs="Arial"/>
                <w:szCs w:val="24"/>
              </w:rPr>
              <w:t xml:space="preserve"> w badaniu zgodnym ze wskazaną przez Zamawiającego metodyką badania). </w:t>
            </w:r>
          </w:p>
        </w:tc>
      </w:tr>
      <w:tr w:rsidR="002D41C9" w:rsidRPr="00D4525F" w14:paraId="2079F463" w14:textId="77777777" w:rsidTr="006C79FF">
        <w:tc>
          <w:tcPr>
            <w:tcW w:w="4531" w:type="dxa"/>
          </w:tcPr>
          <w:p w14:paraId="523E386F" w14:textId="596F673C" w:rsidR="002D41C9" w:rsidRPr="00D4525F" w:rsidRDefault="002D41C9" w:rsidP="002D41C9">
            <w:pPr>
              <w:spacing w:line="276" w:lineRule="auto"/>
              <w:jc w:val="both"/>
              <w:rPr>
                <w:rFonts w:cs="Arial"/>
                <w:szCs w:val="24"/>
              </w:rPr>
            </w:pPr>
            <w:r w:rsidRPr="00D4525F">
              <w:rPr>
                <w:rFonts w:cs="Arial"/>
                <w:szCs w:val="24"/>
              </w:rPr>
              <w:t>Redaktor treści raportów pod względem poprawności językowej</w:t>
            </w:r>
            <w:r>
              <w:rPr>
                <w:rFonts w:cs="Arial"/>
                <w:szCs w:val="24"/>
              </w:rPr>
              <w:t xml:space="preserve"> – 1 osoba</w:t>
            </w:r>
          </w:p>
        </w:tc>
        <w:tc>
          <w:tcPr>
            <w:tcW w:w="5954" w:type="dxa"/>
          </w:tcPr>
          <w:p w14:paraId="3807DB6F" w14:textId="34AC75C7" w:rsidR="002D41C9" w:rsidRPr="00D4525F" w:rsidRDefault="002D41C9" w:rsidP="0097558A">
            <w:pPr>
              <w:spacing w:line="276" w:lineRule="auto"/>
              <w:jc w:val="both"/>
              <w:rPr>
                <w:rFonts w:cs="Arial"/>
                <w:szCs w:val="24"/>
              </w:rPr>
            </w:pPr>
            <w:r w:rsidRPr="00D4525F">
              <w:rPr>
                <w:rFonts w:cs="Arial"/>
                <w:szCs w:val="24"/>
              </w:rPr>
              <w:t xml:space="preserve">Doświadczenie w redakcji treści </w:t>
            </w:r>
            <w:r w:rsidR="0097558A">
              <w:rPr>
                <w:rFonts w:cs="Arial"/>
                <w:szCs w:val="24"/>
              </w:rPr>
              <w:t>raportów</w:t>
            </w:r>
            <w:r w:rsidR="00BC06DD">
              <w:rPr>
                <w:rFonts w:cs="Arial"/>
                <w:szCs w:val="24"/>
              </w:rPr>
              <w:t xml:space="preserve"> </w:t>
            </w:r>
            <w:r w:rsidR="00AA6610" w:rsidRPr="00AA6610">
              <w:rPr>
                <w:rFonts w:cs="Arial"/>
                <w:szCs w:val="24"/>
              </w:rPr>
              <w:t xml:space="preserve">pod względem poprawności językowej </w:t>
            </w:r>
            <w:r w:rsidRPr="00D4525F">
              <w:rPr>
                <w:rFonts w:cs="Arial"/>
                <w:szCs w:val="24"/>
              </w:rPr>
              <w:t>(</w:t>
            </w:r>
            <w:r w:rsidR="003D61E3">
              <w:rPr>
                <w:rFonts w:cs="Arial"/>
                <w:szCs w:val="24"/>
              </w:rPr>
              <w:t xml:space="preserve">kandydat do pełnienia tej funkcji </w:t>
            </w:r>
            <w:r w:rsidRPr="00D4525F">
              <w:rPr>
                <w:rFonts w:cs="Arial"/>
                <w:szCs w:val="24"/>
              </w:rPr>
              <w:t xml:space="preserve">w ciągu 3 lat przed </w:t>
            </w:r>
            <w:r>
              <w:rPr>
                <w:rFonts w:cs="Arial"/>
                <w:szCs w:val="24"/>
              </w:rPr>
              <w:t xml:space="preserve">upływem terminu </w:t>
            </w:r>
            <w:r w:rsidRPr="00D4525F">
              <w:rPr>
                <w:rFonts w:cs="Arial"/>
                <w:szCs w:val="24"/>
              </w:rPr>
              <w:t>złożeni</w:t>
            </w:r>
            <w:r>
              <w:rPr>
                <w:rFonts w:cs="Arial"/>
                <w:szCs w:val="24"/>
              </w:rPr>
              <w:t>a</w:t>
            </w:r>
            <w:r w:rsidRPr="00D4525F">
              <w:rPr>
                <w:rFonts w:cs="Arial"/>
                <w:szCs w:val="24"/>
              </w:rPr>
              <w:t xml:space="preserve"> oferty </w:t>
            </w:r>
            <w:r w:rsidR="003D61E3">
              <w:rPr>
                <w:rFonts w:cs="Arial"/>
                <w:szCs w:val="24"/>
              </w:rPr>
              <w:t>wykonał minimum 1 redakcję</w:t>
            </w:r>
            <w:r w:rsidRPr="00D4525F">
              <w:rPr>
                <w:rFonts w:cs="Arial"/>
                <w:szCs w:val="24"/>
              </w:rPr>
              <w:t xml:space="preserve"> treści</w:t>
            </w:r>
            <w:r w:rsidR="003D61E3">
              <w:rPr>
                <w:rFonts w:cs="Arial"/>
                <w:szCs w:val="24"/>
              </w:rPr>
              <w:t xml:space="preserve"> </w:t>
            </w:r>
            <w:r w:rsidR="00BC06DD">
              <w:rPr>
                <w:rFonts w:cs="Arial"/>
                <w:szCs w:val="24"/>
              </w:rPr>
              <w:t xml:space="preserve">raportu </w:t>
            </w:r>
            <w:r w:rsidR="003D61E3" w:rsidRPr="003D61E3">
              <w:rPr>
                <w:rFonts w:cs="Arial"/>
                <w:szCs w:val="24"/>
              </w:rPr>
              <w:t>pod względem poprawności językowej</w:t>
            </w:r>
            <w:r w:rsidRPr="00D4525F">
              <w:rPr>
                <w:rFonts w:cs="Arial"/>
                <w:szCs w:val="24"/>
              </w:rPr>
              <w:t>).</w:t>
            </w:r>
          </w:p>
        </w:tc>
      </w:tr>
    </w:tbl>
    <w:p w14:paraId="14085C6C" w14:textId="77777777" w:rsidR="00D4525F" w:rsidRPr="00D4525F" w:rsidRDefault="00D4525F" w:rsidP="00D4525F">
      <w:pPr>
        <w:spacing w:line="276" w:lineRule="auto"/>
        <w:jc w:val="both"/>
        <w:rPr>
          <w:rFonts w:cs="Arial"/>
          <w:szCs w:val="24"/>
          <w:u w:val="single" w:color="FFFFFF" w:themeColor="background1"/>
        </w:rPr>
      </w:pPr>
    </w:p>
    <w:p w14:paraId="254022DF" w14:textId="34266E58" w:rsidR="0079744C" w:rsidRDefault="00212108" w:rsidP="00D4525F">
      <w:pPr>
        <w:spacing w:line="276" w:lineRule="auto"/>
        <w:jc w:val="both"/>
        <w:rPr>
          <w:rFonts w:cs="Arial"/>
          <w:szCs w:val="24"/>
        </w:rPr>
      </w:pPr>
      <w:r>
        <w:rPr>
          <w:rFonts w:cs="Arial"/>
          <w:szCs w:val="24"/>
        </w:rPr>
        <w:t>Zamawiający wymaga, aby w okresie realizacji zamówienia 1 osoba w zespole badawcz</w:t>
      </w:r>
      <w:r w:rsidR="00CF7030">
        <w:rPr>
          <w:rFonts w:cs="Arial"/>
          <w:szCs w:val="24"/>
        </w:rPr>
        <w:t>o-analitycznym</w:t>
      </w:r>
      <w:r>
        <w:rPr>
          <w:rFonts w:cs="Arial"/>
          <w:szCs w:val="24"/>
        </w:rPr>
        <w:t xml:space="preserve">, wykonująca czynności związane z realizacją zamówienia, polegające na koordynowaniu </w:t>
      </w:r>
      <w:r w:rsidR="00CF7030">
        <w:rPr>
          <w:rFonts w:cs="Arial"/>
          <w:szCs w:val="24"/>
        </w:rPr>
        <w:t>zamówienia (</w:t>
      </w:r>
      <w:r>
        <w:rPr>
          <w:rFonts w:cs="Arial"/>
          <w:szCs w:val="24"/>
        </w:rPr>
        <w:t>badań i</w:t>
      </w:r>
      <w:r w:rsidR="0079744C">
        <w:rPr>
          <w:rFonts w:cs="Arial"/>
          <w:szCs w:val="24"/>
        </w:rPr>
        <w:t> </w:t>
      </w:r>
      <w:r>
        <w:rPr>
          <w:rFonts w:cs="Arial"/>
          <w:szCs w:val="24"/>
        </w:rPr>
        <w:t>analiz</w:t>
      </w:r>
      <w:r w:rsidR="00CF7030">
        <w:rPr>
          <w:rFonts w:cs="Arial"/>
          <w:szCs w:val="24"/>
        </w:rPr>
        <w:t>)</w:t>
      </w:r>
      <w:r>
        <w:rPr>
          <w:rFonts w:cs="Arial"/>
          <w:szCs w:val="24"/>
        </w:rPr>
        <w:t xml:space="preserve"> była zatrudniona przez Wykonawcę na podstawie umowy o pracę w rozumieniu przepisów ustawy z dnia 26 czerwca 1974 r. - Kodeks pracy (Dz. U. z 2023 r. poz. 1465), w całym okresie realizacji umowy, w </w:t>
      </w:r>
      <w:r w:rsidR="00CF7030">
        <w:rPr>
          <w:rFonts w:cs="Arial"/>
          <w:szCs w:val="24"/>
        </w:rPr>
        <w:t xml:space="preserve">pełnym </w:t>
      </w:r>
      <w:r>
        <w:rPr>
          <w:rFonts w:cs="Arial"/>
          <w:szCs w:val="24"/>
        </w:rPr>
        <w:t>wymiarze czasu pracy, zgodnie z oświadczeniem stanowiącym załącznik do umowy.</w:t>
      </w:r>
      <w:r w:rsidR="00CF7030" w:rsidRPr="00CF7030">
        <w:rPr>
          <w:rFonts w:cs="Arial"/>
          <w:szCs w:val="24"/>
        </w:rPr>
        <w:t xml:space="preserve"> </w:t>
      </w:r>
      <w:r w:rsidR="00CF7030" w:rsidRPr="00C854BD">
        <w:rPr>
          <w:rFonts w:cs="Arial"/>
          <w:szCs w:val="24"/>
        </w:rPr>
        <w:t>Wymóg zatrudnienia, o którym mowa w zdaniu poprzednim obowiązuje także w przypadku zmiany w/w osoby</w:t>
      </w:r>
      <w:r w:rsidR="00CF7030">
        <w:rPr>
          <w:rFonts w:cs="Arial"/>
          <w:szCs w:val="24"/>
        </w:rPr>
        <w:t>.</w:t>
      </w:r>
    </w:p>
    <w:p w14:paraId="474CDDB2" w14:textId="63FA92C6" w:rsidR="00D4525F" w:rsidRPr="00D4525F" w:rsidRDefault="00C66880" w:rsidP="00D4525F">
      <w:pPr>
        <w:spacing w:line="276" w:lineRule="auto"/>
        <w:jc w:val="both"/>
        <w:rPr>
          <w:rFonts w:cs="Arial"/>
          <w:szCs w:val="24"/>
          <w:u w:val="single" w:color="FFFFFF" w:themeColor="background1"/>
        </w:rPr>
      </w:pPr>
      <w:r>
        <w:t xml:space="preserve">Wykonawca nie może dokonywać zmiany osób wchodzących w skład personelu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 </w:t>
      </w:r>
    </w:p>
    <w:p w14:paraId="0301B04A" w14:textId="76775E9F" w:rsidR="00BA0EF9" w:rsidRPr="00BA0EF9" w:rsidRDefault="00BA0EF9" w:rsidP="00BA0EF9">
      <w:pPr>
        <w:spacing w:line="276" w:lineRule="auto"/>
        <w:jc w:val="both"/>
        <w:rPr>
          <w:rFonts w:cs="Arial"/>
          <w:szCs w:val="24"/>
        </w:rPr>
      </w:pPr>
      <w:r w:rsidRPr="00BA0EF9">
        <w:rPr>
          <w:rFonts w:cs="Arial"/>
          <w:szCs w:val="24"/>
        </w:rPr>
        <w:t xml:space="preserve">Wykonawca zapewni udział autora/autorów końcowego raportu analitycznego </w:t>
      </w:r>
      <w:r w:rsidR="00492FC2">
        <w:rPr>
          <w:rFonts w:cs="Arial"/>
          <w:szCs w:val="24"/>
        </w:rPr>
        <w:t xml:space="preserve">(ekspertyzy) </w:t>
      </w:r>
      <w:r w:rsidRPr="00BA0EF9">
        <w:rPr>
          <w:rFonts w:cs="Arial"/>
          <w:szCs w:val="24"/>
        </w:rPr>
        <w:t>w</w:t>
      </w:r>
      <w:r w:rsidR="00CF70AC">
        <w:rPr>
          <w:rFonts w:cs="Arial"/>
          <w:szCs w:val="24"/>
        </w:rPr>
        <w:t> </w:t>
      </w:r>
      <w:r w:rsidRPr="00BA0EF9">
        <w:rPr>
          <w:rFonts w:cs="Arial"/>
          <w:szCs w:val="24"/>
        </w:rPr>
        <w:t>nagraniu programu służącemu upowszechnianiu wyników badania w mediach oraz prezentacji przebiegu i rezultatów badania na wydarzeniach/konferencjach/seminariach/</w:t>
      </w:r>
      <w:proofErr w:type="spellStart"/>
      <w:r w:rsidRPr="00BA0EF9">
        <w:rPr>
          <w:rFonts w:cs="Arial"/>
          <w:szCs w:val="24"/>
        </w:rPr>
        <w:t>webinarach</w:t>
      </w:r>
      <w:proofErr w:type="spellEnd"/>
      <w:r w:rsidRPr="00BA0EF9">
        <w:rPr>
          <w:rFonts w:cs="Arial"/>
          <w:szCs w:val="24"/>
        </w:rPr>
        <w:t>. Zamawiający zastrzega, że udział w ww. nagraniu oraz prezentacja wyników badania na wydarzeniach/</w:t>
      </w:r>
      <w:r w:rsidR="00400621">
        <w:rPr>
          <w:rFonts w:cs="Arial"/>
          <w:szCs w:val="24"/>
        </w:rPr>
        <w:t xml:space="preserve"> </w:t>
      </w:r>
      <w:r w:rsidRPr="00BA0EF9">
        <w:rPr>
          <w:rFonts w:cs="Arial"/>
          <w:szCs w:val="24"/>
        </w:rPr>
        <w:t>konferencjach/</w:t>
      </w:r>
      <w:r w:rsidR="00400621">
        <w:rPr>
          <w:rFonts w:cs="Arial"/>
          <w:szCs w:val="24"/>
        </w:rPr>
        <w:t xml:space="preserve"> </w:t>
      </w:r>
      <w:r w:rsidRPr="00BA0EF9">
        <w:rPr>
          <w:rFonts w:cs="Arial"/>
          <w:szCs w:val="24"/>
        </w:rPr>
        <w:t>seminariach/</w:t>
      </w:r>
      <w:r w:rsidR="00400621">
        <w:rPr>
          <w:rFonts w:cs="Arial"/>
          <w:szCs w:val="24"/>
        </w:rPr>
        <w:t xml:space="preserve"> </w:t>
      </w:r>
      <w:proofErr w:type="spellStart"/>
      <w:r w:rsidRPr="00BA0EF9">
        <w:rPr>
          <w:rFonts w:cs="Arial"/>
          <w:szCs w:val="24"/>
        </w:rPr>
        <w:t>webinarach</w:t>
      </w:r>
      <w:proofErr w:type="spellEnd"/>
      <w:r w:rsidRPr="00BA0EF9">
        <w:rPr>
          <w:rFonts w:cs="Arial"/>
          <w:szCs w:val="24"/>
        </w:rPr>
        <w:t xml:space="preserve"> może odbyć się w dowolnym terminie i miejscu na terenie Rzeczypospolitej Polskiej, wskazanym przez Zamawiającego, aż do zakończenia realizacji projektu LORP I. Koszty związane z udziałem autora/autorów końcowego raportu analitycznego </w:t>
      </w:r>
      <w:r w:rsidR="00492FC2">
        <w:rPr>
          <w:rFonts w:cs="Arial"/>
          <w:szCs w:val="24"/>
        </w:rPr>
        <w:t xml:space="preserve">(ekspertyzy) </w:t>
      </w:r>
      <w:r w:rsidRPr="00BA0EF9">
        <w:rPr>
          <w:rFonts w:cs="Arial"/>
          <w:szCs w:val="24"/>
        </w:rPr>
        <w:t>w rozpowszechnianiu wyników badania pokrywa Wykonawca.</w:t>
      </w:r>
    </w:p>
    <w:p w14:paraId="2BE650F9" w14:textId="77777777" w:rsidR="00D4525F" w:rsidRPr="00D4525F" w:rsidRDefault="00D4525F" w:rsidP="00D4525F">
      <w:pPr>
        <w:spacing w:line="276" w:lineRule="auto"/>
        <w:jc w:val="both"/>
        <w:rPr>
          <w:rFonts w:cs="Arial"/>
          <w:szCs w:val="24"/>
        </w:rPr>
      </w:pPr>
      <w:r w:rsidRPr="00D4525F">
        <w:rPr>
          <w:rFonts w:cs="Arial"/>
          <w:szCs w:val="24"/>
        </w:rPr>
        <w:lastRenderedPageBreak/>
        <w:t>Wykonawca przeniesie na Zamawiającego autorskie prawa do produktów dostarczonych w ramach realizacji przedmiotu zamówienia.</w:t>
      </w:r>
    </w:p>
    <w:p w14:paraId="6CE66901" w14:textId="28E7F12A" w:rsidR="00D4525F" w:rsidRDefault="00D4525F" w:rsidP="00D4525F">
      <w:pPr>
        <w:spacing w:line="276" w:lineRule="auto"/>
        <w:jc w:val="both"/>
        <w:rPr>
          <w:rFonts w:cs="Arial"/>
          <w:szCs w:val="24"/>
        </w:rPr>
      </w:pPr>
      <w:r w:rsidRPr="00D4525F">
        <w:rPr>
          <w:rFonts w:cs="Arial"/>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5754E8DB" w14:textId="6EF1A5EC" w:rsidR="0079744C" w:rsidRPr="0079744C" w:rsidRDefault="0079744C" w:rsidP="0079744C">
      <w:pPr>
        <w:spacing w:line="276" w:lineRule="auto"/>
        <w:jc w:val="both"/>
        <w:rPr>
          <w:rFonts w:cs="Arial"/>
          <w:szCs w:val="24"/>
        </w:rPr>
      </w:pPr>
      <w:r w:rsidRPr="0079744C">
        <w:rPr>
          <w:rFonts w:cs="Arial"/>
          <w:szCs w:val="24"/>
        </w:rPr>
        <w:t>Zamawiający stosując nomenklaturę w dokumentach zamówienia, dotyczącą osób zaangażowanych w jego realizację, w tym funkcji wskazanych w zespole badawcz</w:t>
      </w:r>
      <w:r w:rsidR="00CF7030">
        <w:rPr>
          <w:rFonts w:cs="Arial"/>
          <w:szCs w:val="24"/>
        </w:rPr>
        <w:t>o-analitycznym</w:t>
      </w:r>
      <w:r w:rsidRPr="0079744C">
        <w:rPr>
          <w:rFonts w:cs="Arial"/>
          <w:szCs w:val="24"/>
        </w:rPr>
        <w:t>, w żaden sposób nie różnicuje ze względu na płeć. Wy</w:t>
      </w:r>
      <w:r w:rsidR="00E337A5">
        <w:rPr>
          <w:rFonts w:cs="Arial"/>
          <w:szCs w:val="24"/>
        </w:rPr>
        <w:t>konawca do realizacji zamówienia</w:t>
      </w:r>
      <w:r w:rsidRPr="0079744C">
        <w:rPr>
          <w:rFonts w:cs="Arial"/>
          <w:szCs w:val="24"/>
        </w:rPr>
        <w:t xml:space="preserve"> może zaangażować osoby o dowolnej tożsamości płciowej.</w:t>
      </w:r>
    </w:p>
    <w:p w14:paraId="5E573889" w14:textId="77777777" w:rsidR="00D4525F" w:rsidRPr="00D4525F" w:rsidRDefault="00D4525F" w:rsidP="00D4525F">
      <w:pPr>
        <w:numPr>
          <w:ilvl w:val="0"/>
          <w:numId w:val="16"/>
        </w:numPr>
        <w:spacing w:line="276" w:lineRule="auto"/>
        <w:ind w:left="426" w:hanging="437"/>
        <w:contextualSpacing/>
        <w:jc w:val="both"/>
        <w:rPr>
          <w:rFonts w:cs="Arial"/>
          <w:b/>
          <w:szCs w:val="24"/>
        </w:rPr>
      </w:pPr>
      <w:r w:rsidRPr="00D4525F">
        <w:rPr>
          <w:rFonts w:cs="Arial"/>
          <w:b/>
          <w:szCs w:val="24"/>
        </w:rPr>
        <w:t>Harmonogram wykonania zamówienia:</w:t>
      </w:r>
    </w:p>
    <w:p w14:paraId="5320B7CF" w14:textId="50FEBDCF" w:rsidR="00D4525F" w:rsidRPr="00D4525F" w:rsidRDefault="00D4525F" w:rsidP="00D4525F">
      <w:pPr>
        <w:spacing w:line="276" w:lineRule="auto"/>
        <w:jc w:val="both"/>
        <w:rPr>
          <w:rFonts w:cs="Arial"/>
          <w:szCs w:val="24"/>
        </w:rPr>
      </w:pPr>
      <w:r w:rsidRPr="00D4525F">
        <w:rPr>
          <w:rFonts w:cs="Arial"/>
          <w:szCs w:val="24"/>
        </w:rPr>
        <w:t xml:space="preserve">Przedmiot zamówienia (potwierdzony protokołem odbioru) zostanie zrealizowany w ciągu </w:t>
      </w:r>
      <w:r w:rsidR="007079B4">
        <w:rPr>
          <w:rFonts w:cs="Arial"/>
          <w:b/>
          <w:szCs w:val="24"/>
        </w:rPr>
        <w:t>75</w:t>
      </w:r>
      <w:r w:rsidRPr="00082D06">
        <w:rPr>
          <w:rFonts w:cs="Arial"/>
          <w:b/>
          <w:szCs w:val="24"/>
        </w:rPr>
        <w:t xml:space="preserve"> </w:t>
      </w:r>
      <w:r w:rsidRPr="00D4525F">
        <w:rPr>
          <w:rFonts w:cs="Arial"/>
          <w:b/>
          <w:szCs w:val="24"/>
        </w:rPr>
        <w:t>dni roboczych</w:t>
      </w:r>
      <w:r w:rsidRPr="00D4525F">
        <w:rPr>
          <w:rFonts w:cs="Arial"/>
          <w:szCs w:val="24"/>
        </w:rPr>
        <w:t xml:space="preserve"> od daty umowy. W ciągu </w:t>
      </w:r>
      <w:r w:rsidR="00B74A7C" w:rsidRPr="00B74A7C">
        <w:rPr>
          <w:rFonts w:cs="Arial"/>
          <w:b/>
          <w:bCs/>
          <w:szCs w:val="24"/>
        </w:rPr>
        <w:t>55</w:t>
      </w:r>
      <w:r w:rsidRPr="00D4525F">
        <w:rPr>
          <w:rFonts w:cs="Arial"/>
          <w:b/>
          <w:szCs w:val="24"/>
        </w:rPr>
        <w:t xml:space="preserve"> dni roboczych</w:t>
      </w:r>
      <w:r w:rsidRPr="00D4525F">
        <w:rPr>
          <w:rFonts w:cs="Arial"/>
          <w:szCs w:val="24"/>
        </w:rPr>
        <w:t xml:space="preserve"> od daty umowy Wy</w:t>
      </w:r>
      <w:r w:rsidR="00C578D0">
        <w:rPr>
          <w:rFonts w:cs="Arial"/>
          <w:szCs w:val="24"/>
        </w:rPr>
        <w:t>konawca przekaże końcowy raport analityczny</w:t>
      </w:r>
      <w:r w:rsidRPr="00D4525F">
        <w:rPr>
          <w:rFonts w:cs="Arial"/>
          <w:szCs w:val="24"/>
        </w:rPr>
        <w:t xml:space="preserve"> </w:t>
      </w:r>
      <w:r w:rsidR="00C578D0">
        <w:rPr>
          <w:rFonts w:cs="Arial"/>
          <w:szCs w:val="24"/>
        </w:rPr>
        <w:t xml:space="preserve">(ekspertyzę) - pierwsza wersja. </w:t>
      </w:r>
    </w:p>
    <w:p w14:paraId="29386A73" w14:textId="3FDC76E6" w:rsidR="00D4525F" w:rsidRPr="00D4525F" w:rsidRDefault="00D4525F" w:rsidP="00D4525F">
      <w:pPr>
        <w:spacing w:line="276" w:lineRule="auto"/>
        <w:jc w:val="both"/>
        <w:rPr>
          <w:rFonts w:cs="Arial"/>
          <w:szCs w:val="24"/>
        </w:rPr>
      </w:pPr>
      <w:r w:rsidRPr="00D4525F">
        <w:rPr>
          <w:rFonts w:cs="Arial"/>
          <w:szCs w:val="24"/>
        </w:rPr>
        <w:t>Dni realizacji usługi w każdym wypadku oznaczają dni robocze.</w:t>
      </w:r>
    </w:p>
    <w:p w14:paraId="2B256A34" w14:textId="39E908AF" w:rsidR="00D4525F" w:rsidRPr="00D4525F" w:rsidRDefault="00D4525F" w:rsidP="00D4525F">
      <w:pPr>
        <w:spacing w:line="276" w:lineRule="auto"/>
        <w:jc w:val="both"/>
        <w:rPr>
          <w:rFonts w:cs="Arial"/>
          <w:szCs w:val="24"/>
        </w:rPr>
      </w:pPr>
      <w:r w:rsidRPr="00D4525F">
        <w:rPr>
          <w:rFonts w:cs="Arial"/>
          <w:szCs w:val="24"/>
        </w:rPr>
        <w:t xml:space="preserve">Realizacja poszczególnych elementów przedmiotu </w:t>
      </w:r>
      <w:r w:rsidR="00E07E28">
        <w:rPr>
          <w:rFonts w:cs="Arial"/>
          <w:szCs w:val="24"/>
        </w:rPr>
        <w:t>zamówienia</w:t>
      </w:r>
      <w:r w:rsidRPr="00D4525F">
        <w:rPr>
          <w:rFonts w:cs="Arial"/>
          <w:szCs w:val="24"/>
        </w:rPr>
        <w:t xml:space="preserve"> zostanie określona w</w:t>
      </w:r>
      <w:r w:rsidR="00C578D0">
        <w:rPr>
          <w:rFonts w:cs="Arial"/>
          <w:szCs w:val="24"/>
        </w:rPr>
        <w:t> </w:t>
      </w:r>
      <w:r w:rsidRPr="00D4525F">
        <w:rPr>
          <w:rFonts w:cs="Arial"/>
          <w:szCs w:val="24"/>
        </w:rPr>
        <w:t>harmonogramie prac przedstawionym przez Wykonawcę w raporcie metodycznym.</w:t>
      </w:r>
    </w:p>
    <w:p w14:paraId="556814AC" w14:textId="77777777" w:rsidR="00D4525F" w:rsidRPr="00D4525F" w:rsidRDefault="00D4525F" w:rsidP="00D4525F">
      <w:pPr>
        <w:numPr>
          <w:ilvl w:val="0"/>
          <w:numId w:val="16"/>
        </w:numPr>
        <w:suppressAutoHyphens w:val="0"/>
        <w:spacing w:after="0" w:line="276" w:lineRule="auto"/>
        <w:ind w:left="426" w:hanging="437"/>
        <w:contextualSpacing/>
        <w:rPr>
          <w:rFonts w:cs="Arial"/>
          <w:bCs/>
        </w:rPr>
      </w:pPr>
      <w:r w:rsidRPr="00D4525F">
        <w:rPr>
          <w:rFonts w:cs="Arial"/>
          <w:b/>
          <w:bCs/>
        </w:rPr>
        <w:t xml:space="preserve">Nazwy i kody Wspólnego Słownika Zamówień (Klasyfikacji CPV): </w:t>
      </w:r>
      <w:r w:rsidRPr="00D4525F">
        <w:rPr>
          <w:rFonts w:cs="Arial"/>
          <w:bCs/>
        </w:rPr>
        <w:t>79315000-5 – Usługi badań społecznych</w:t>
      </w:r>
    </w:p>
    <w:p w14:paraId="14EDFBC7" w14:textId="77777777" w:rsidR="00D4525F" w:rsidRPr="00D4525F" w:rsidRDefault="00D4525F" w:rsidP="00D4525F">
      <w:pPr>
        <w:suppressAutoHyphens w:val="0"/>
        <w:spacing w:after="0" w:line="276" w:lineRule="auto"/>
        <w:ind w:left="709"/>
        <w:contextualSpacing/>
        <w:rPr>
          <w:rFonts w:cs="Arial"/>
          <w:bCs/>
        </w:rPr>
      </w:pPr>
    </w:p>
    <w:p w14:paraId="08E0CD59" w14:textId="77777777" w:rsidR="00D4525F" w:rsidRPr="00D4525F" w:rsidRDefault="00D4525F" w:rsidP="00D4525F">
      <w:pPr>
        <w:numPr>
          <w:ilvl w:val="0"/>
          <w:numId w:val="16"/>
        </w:numPr>
        <w:suppressAutoHyphens w:val="0"/>
        <w:spacing w:before="240" w:after="0" w:line="276" w:lineRule="auto"/>
        <w:ind w:left="426" w:hanging="437"/>
        <w:contextualSpacing/>
        <w:rPr>
          <w:rFonts w:cs="Arial"/>
          <w:b/>
          <w:bCs/>
        </w:rPr>
      </w:pPr>
      <w:r w:rsidRPr="00D4525F">
        <w:rPr>
          <w:rFonts w:cs="Arial"/>
          <w:b/>
          <w:bCs/>
        </w:rPr>
        <w:t>Kryteria oceny ofert i wyboru Wykonawcy:</w:t>
      </w:r>
    </w:p>
    <w:p w14:paraId="333290D2" w14:textId="77777777" w:rsidR="00D4525F" w:rsidRPr="00D4525F" w:rsidRDefault="00D4525F" w:rsidP="00D4525F">
      <w:pPr>
        <w:suppressAutoHyphens w:val="0"/>
        <w:spacing w:before="240" w:after="0" w:line="276" w:lineRule="auto"/>
        <w:rPr>
          <w:rFonts w:cs="Arial"/>
          <w:b/>
          <w:bCs/>
        </w:rPr>
      </w:pPr>
      <w:r w:rsidRPr="00D4525F">
        <w:rPr>
          <w:rFonts w:cs="Arial"/>
          <w:b/>
          <w:bCs/>
        </w:rPr>
        <w:t>Zamawiający przyjął następujące kryteria przypisując im odpowiednio wagi:</w:t>
      </w:r>
    </w:p>
    <w:p w14:paraId="35EA98B0" w14:textId="77777777" w:rsidR="00D4525F" w:rsidRPr="00D4525F" w:rsidRDefault="00D4525F" w:rsidP="00D4525F">
      <w:pPr>
        <w:suppressAutoHyphens w:val="0"/>
        <w:spacing w:after="0" w:line="276" w:lineRule="auto"/>
        <w:rPr>
          <w:rFonts w:cs="Arial"/>
          <w:b/>
          <w:bCs/>
        </w:rPr>
      </w:pPr>
    </w:p>
    <w:p w14:paraId="03F06DF6" w14:textId="77777777" w:rsidR="00D4525F" w:rsidRPr="00D4525F" w:rsidRDefault="00D4525F" w:rsidP="00D4525F">
      <w:pPr>
        <w:suppressAutoHyphens w:val="0"/>
        <w:spacing w:after="0" w:line="276" w:lineRule="auto"/>
        <w:rPr>
          <w:rFonts w:cs="Arial"/>
          <w:b/>
          <w:bCs/>
        </w:rPr>
      </w:pPr>
      <w:r w:rsidRPr="00D4525F">
        <w:rPr>
          <w:rFonts w:cs="Arial"/>
          <w:b/>
          <w:bCs/>
        </w:rPr>
        <w:t>Cena brutto – 60 pkt.</w:t>
      </w:r>
    </w:p>
    <w:p w14:paraId="39B71790" w14:textId="77777777" w:rsidR="00D4525F" w:rsidRPr="00D4525F" w:rsidRDefault="00D4525F" w:rsidP="00D4525F">
      <w:pPr>
        <w:suppressAutoHyphens w:val="0"/>
        <w:spacing w:after="0" w:line="276" w:lineRule="auto"/>
        <w:rPr>
          <w:rFonts w:cs="Arial"/>
        </w:rPr>
      </w:pPr>
    </w:p>
    <w:p w14:paraId="400FB4B2" w14:textId="77777777" w:rsidR="00D4525F" w:rsidRPr="00D4525F" w:rsidRDefault="00D4525F" w:rsidP="00D4525F">
      <w:pPr>
        <w:suppressAutoHyphens w:val="0"/>
        <w:spacing w:after="0" w:line="276" w:lineRule="auto"/>
        <w:rPr>
          <w:rFonts w:cs="Arial"/>
        </w:rPr>
      </w:pPr>
      <w:r w:rsidRPr="00D4525F">
        <w:rPr>
          <w:rFonts w:cs="Arial"/>
        </w:rPr>
        <w:t>Oferta z najniższą ceną otrzyma w tym kryterium 60 punktów. Pozostałe oferty otrzymają punkty według wzoru:</w:t>
      </w:r>
    </w:p>
    <w:p w14:paraId="3593F226" w14:textId="77777777" w:rsidR="00D4525F" w:rsidRPr="00D4525F" w:rsidRDefault="00D4525F" w:rsidP="00D4525F">
      <w:pPr>
        <w:suppressAutoHyphens w:val="0"/>
        <w:spacing w:after="0" w:line="276" w:lineRule="auto"/>
        <w:rPr>
          <w:rFonts w:cs="Arial"/>
        </w:rPr>
      </w:pPr>
      <w:r w:rsidRPr="00D4525F">
        <w:rPr>
          <w:rFonts w:cs="Arial"/>
        </w:rPr>
        <w:t>C = (C min)/(C b) x 60 pkt.,</w:t>
      </w:r>
    </w:p>
    <w:p w14:paraId="07BD5B59" w14:textId="77777777" w:rsidR="00D4525F" w:rsidRPr="00D4525F" w:rsidRDefault="00D4525F" w:rsidP="00D4525F">
      <w:pPr>
        <w:suppressAutoHyphens w:val="0"/>
        <w:spacing w:after="0" w:line="276" w:lineRule="auto"/>
        <w:rPr>
          <w:rFonts w:cs="Arial"/>
        </w:rPr>
      </w:pPr>
      <w:r w:rsidRPr="00D4525F">
        <w:rPr>
          <w:rFonts w:cs="Arial"/>
        </w:rPr>
        <w:t>gdzie:</w:t>
      </w:r>
    </w:p>
    <w:p w14:paraId="06661A03" w14:textId="77777777" w:rsidR="00D4525F" w:rsidRPr="00D4525F" w:rsidRDefault="00D4525F" w:rsidP="00D4525F">
      <w:pPr>
        <w:suppressAutoHyphens w:val="0"/>
        <w:spacing w:after="0" w:line="276" w:lineRule="auto"/>
        <w:rPr>
          <w:rFonts w:cs="Arial"/>
        </w:rPr>
      </w:pPr>
      <w:r w:rsidRPr="00D4525F">
        <w:rPr>
          <w:rFonts w:cs="Arial"/>
        </w:rPr>
        <w:t>C to liczba punktów w kryterium „cena brutto”</w:t>
      </w:r>
    </w:p>
    <w:p w14:paraId="16008CCE" w14:textId="77777777" w:rsidR="00D4525F" w:rsidRPr="00D4525F" w:rsidRDefault="00D4525F" w:rsidP="00D4525F">
      <w:pPr>
        <w:suppressAutoHyphens w:val="0"/>
        <w:spacing w:after="0" w:line="276" w:lineRule="auto"/>
        <w:rPr>
          <w:rFonts w:cs="Arial"/>
        </w:rPr>
      </w:pPr>
      <w:r w:rsidRPr="00D4525F">
        <w:rPr>
          <w:rFonts w:cs="Arial"/>
        </w:rPr>
        <w:t>C min to najniższa cena brutto spośród ofert zakwalifikowanych do oceny</w:t>
      </w:r>
    </w:p>
    <w:p w14:paraId="2E2678A7" w14:textId="77777777" w:rsidR="00D4525F" w:rsidRPr="00D4525F" w:rsidRDefault="00D4525F" w:rsidP="00D4525F">
      <w:pPr>
        <w:suppressAutoHyphens w:val="0"/>
        <w:spacing w:after="0" w:line="276" w:lineRule="auto"/>
        <w:rPr>
          <w:rFonts w:cs="Arial"/>
        </w:rPr>
      </w:pPr>
      <w:r w:rsidRPr="00D4525F">
        <w:rPr>
          <w:rFonts w:cs="Arial"/>
        </w:rPr>
        <w:t xml:space="preserve">C b to cena z oferty badanej  </w:t>
      </w:r>
    </w:p>
    <w:p w14:paraId="14EF72E4" w14:textId="77777777" w:rsidR="00D4525F" w:rsidRPr="00D4525F" w:rsidRDefault="00D4525F" w:rsidP="00D4525F">
      <w:pPr>
        <w:suppressAutoHyphens w:val="0"/>
        <w:spacing w:after="0" w:line="276" w:lineRule="auto"/>
        <w:rPr>
          <w:rFonts w:cs="Arial"/>
        </w:rPr>
      </w:pPr>
    </w:p>
    <w:p w14:paraId="41174E99" w14:textId="26E51B34" w:rsidR="00D4525F" w:rsidRPr="00D4525F" w:rsidRDefault="00D4525F" w:rsidP="00D4525F">
      <w:pPr>
        <w:suppressAutoHyphens w:val="0"/>
        <w:spacing w:after="0" w:line="276" w:lineRule="auto"/>
        <w:jc w:val="both"/>
        <w:rPr>
          <w:rFonts w:cs="Arial"/>
          <w:b/>
          <w:bCs/>
        </w:rPr>
      </w:pPr>
      <w:r w:rsidRPr="00D4525F">
        <w:rPr>
          <w:rFonts w:cs="Arial"/>
          <w:b/>
          <w:bCs/>
        </w:rPr>
        <w:t xml:space="preserve">Liczba </w:t>
      </w:r>
      <w:r w:rsidR="00CF169E">
        <w:rPr>
          <w:rFonts w:cs="Arial"/>
          <w:b/>
          <w:bCs/>
        </w:rPr>
        <w:t>wywiadów grupowych</w:t>
      </w:r>
      <w:r w:rsidRPr="00D4525F">
        <w:rPr>
          <w:rFonts w:cs="Arial"/>
          <w:b/>
          <w:bCs/>
        </w:rPr>
        <w:t>, które będą</w:t>
      </w:r>
      <w:r w:rsidR="00CF169E">
        <w:rPr>
          <w:rFonts w:cs="Arial"/>
          <w:b/>
          <w:bCs/>
        </w:rPr>
        <w:t xml:space="preserve"> wykonane zgodnie z metodyką – 4</w:t>
      </w:r>
      <w:r w:rsidRPr="00D4525F">
        <w:rPr>
          <w:rFonts w:cs="Arial"/>
          <w:b/>
          <w:bCs/>
        </w:rPr>
        <w:t>0 pkt.</w:t>
      </w:r>
    </w:p>
    <w:p w14:paraId="362F1F25" w14:textId="77777777" w:rsidR="00D4525F" w:rsidRPr="00D4525F" w:rsidRDefault="00D4525F" w:rsidP="00D4525F">
      <w:pPr>
        <w:suppressAutoHyphens w:val="0"/>
        <w:spacing w:after="0" w:line="276" w:lineRule="auto"/>
        <w:rPr>
          <w:rFonts w:cs="Arial"/>
        </w:rPr>
      </w:pPr>
    </w:p>
    <w:p w14:paraId="48CAA6EE" w14:textId="77777777" w:rsidR="00D4525F" w:rsidRPr="00D4525F" w:rsidRDefault="00D4525F" w:rsidP="00D4525F">
      <w:pPr>
        <w:suppressAutoHyphens w:val="0"/>
        <w:spacing w:after="0" w:line="276" w:lineRule="auto"/>
        <w:rPr>
          <w:rFonts w:cs="Arial"/>
        </w:rPr>
      </w:pPr>
      <w:r w:rsidRPr="00D4525F">
        <w:rPr>
          <w:rFonts w:cs="Arial"/>
        </w:rPr>
        <w:t>Oferty zostaną ocenione w następujący sposób:</w:t>
      </w:r>
    </w:p>
    <w:p w14:paraId="2172E628" w14:textId="1787C017" w:rsidR="00D4525F" w:rsidRPr="00D4525F" w:rsidRDefault="00D4525F" w:rsidP="00D4525F">
      <w:pPr>
        <w:suppressAutoHyphens w:val="0"/>
        <w:spacing w:after="0" w:line="276" w:lineRule="auto"/>
        <w:rPr>
          <w:rFonts w:cs="Arial"/>
        </w:rPr>
      </w:pPr>
      <w:r w:rsidRPr="00D4525F">
        <w:rPr>
          <w:rFonts w:cs="Arial"/>
        </w:rPr>
        <w:t>40 pkt. – oferta z</w:t>
      </w:r>
      <w:r w:rsidR="00217934">
        <w:rPr>
          <w:rFonts w:cs="Arial"/>
        </w:rPr>
        <w:t xml:space="preserve"> gwarantowaną liczbą wywiadów grupowych 4</w:t>
      </w:r>
      <w:r w:rsidRPr="00D4525F">
        <w:rPr>
          <w:rFonts w:cs="Arial"/>
        </w:rPr>
        <w:t xml:space="preserve"> i powyżej</w:t>
      </w:r>
    </w:p>
    <w:p w14:paraId="4FF4635F" w14:textId="1888A0A8" w:rsidR="00D4525F" w:rsidRPr="00D4525F" w:rsidRDefault="00D4525F" w:rsidP="00D4525F">
      <w:pPr>
        <w:suppressAutoHyphens w:val="0"/>
        <w:spacing w:after="0" w:line="276" w:lineRule="auto"/>
        <w:rPr>
          <w:rFonts w:cs="Arial"/>
        </w:rPr>
      </w:pPr>
      <w:r w:rsidRPr="00D4525F">
        <w:rPr>
          <w:rFonts w:cs="Arial"/>
        </w:rPr>
        <w:t>30 pkt. – oferta z</w:t>
      </w:r>
      <w:r w:rsidR="00217934">
        <w:rPr>
          <w:rFonts w:cs="Arial"/>
        </w:rPr>
        <w:t xml:space="preserve"> gwarantowaną liczbą wywiadów grupowych 3</w:t>
      </w:r>
    </w:p>
    <w:p w14:paraId="6D95215B" w14:textId="1F92FFED" w:rsidR="00D4525F" w:rsidRPr="00D4525F" w:rsidRDefault="00D4525F" w:rsidP="00D4525F">
      <w:pPr>
        <w:suppressAutoHyphens w:val="0"/>
        <w:spacing w:after="0" w:line="276" w:lineRule="auto"/>
        <w:rPr>
          <w:rFonts w:cs="Arial"/>
        </w:rPr>
      </w:pPr>
      <w:r w:rsidRPr="00D4525F">
        <w:rPr>
          <w:rFonts w:cs="Arial"/>
        </w:rPr>
        <w:t>20 pkt. – oferta z</w:t>
      </w:r>
      <w:r w:rsidR="00217934">
        <w:rPr>
          <w:rFonts w:cs="Arial"/>
        </w:rPr>
        <w:t xml:space="preserve"> gwarantowaną liczbą wywiadów grupowych 2</w:t>
      </w:r>
    </w:p>
    <w:p w14:paraId="0D2D84D7" w14:textId="17FC7195" w:rsidR="00D4525F" w:rsidRPr="00D4525F" w:rsidRDefault="00D4525F" w:rsidP="00D4525F">
      <w:pPr>
        <w:suppressAutoHyphens w:val="0"/>
        <w:spacing w:after="0" w:line="276" w:lineRule="auto"/>
        <w:rPr>
          <w:rFonts w:cs="Arial"/>
        </w:rPr>
      </w:pPr>
      <w:r w:rsidRPr="00D4525F">
        <w:rPr>
          <w:rFonts w:cs="Arial"/>
        </w:rPr>
        <w:t xml:space="preserve">10 pkt. – oferta z gwarantowaną liczbą wywiadów </w:t>
      </w:r>
      <w:r w:rsidR="00D90F03">
        <w:rPr>
          <w:rFonts w:cs="Arial"/>
        </w:rPr>
        <w:t>grupowych 1</w:t>
      </w:r>
    </w:p>
    <w:p w14:paraId="264DEB6C" w14:textId="77777777" w:rsidR="00D4525F" w:rsidRPr="00D4525F" w:rsidRDefault="00D4525F" w:rsidP="00D4525F">
      <w:pPr>
        <w:suppressAutoHyphens w:val="0"/>
        <w:spacing w:before="240" w:after="0" w:line="276" w:lineRule="auto"/>
        <w:jc w:val="both"/>
        <w:rPr>
          <w:rFonts w:cs="Arial"/>
        </w:rPr>
      </w:pPr>
      <w:r w:rsidRPr="00D4525F">
        <w:rPr>
          <w:rFonts w:cs="Arial"/>
        </w:rPr>
        <w:lastRenderedPageBreak/>
        <w:t>Zamawiający wybierze ofertę, która uzyska największą zsumowaną liczbę punktów w dwóch kryteriach.</w:t>
      </w:r>
    </w:p>
    <w:p w14:paraId="164D545F" w14:textId="3429A9B5" w:rsidR="00D4525F" w:rsidRDefault="00D4525F" w:rsidP="00D4525F">
      <w:pPr>
        <w:spacing w:before="240" w:line="276" w:lineRule="auto"/>
        <w:jc w:val="both"/>
        <w:rPr>
          <w:rFonts w:cs="Arial"/>
          <w:szCs w:val="24"/>
        </w:rPr>
      </w:pPr>
      <w:r w:rsidRPr="00D4525F">
        <w:rPr>
          <w:rFonts w:cs="Arial"/>
          <w:szCs w:val="24"/>
        </w:rPr>
        <w:t>Liczba uczestników wywiadów będzie weryfikowana w trakcie realizacji z</w:t>
      </w:r>
      <w:r w:rsidR="00A35F04">
        <w:rPr>
          <w:rFonts w:cs="Arial"/>
          <w:szCs w:val="24"/>
        </w:rPr>
        <w:t>amówieni</w:t>
      </w:r>
      <w:r w:rsidRPr="00D4525F">
        <w:rPr>
          <w:rFonts w:cs="Arial"/>
          <w:szCs w:val="24"/>
        </w:rPr>
        <w:t>a na podstawie udostępnionych przez Wykonawcę nagrań audio i transkrypcji wywiadów.</w:t>
      </w:r>
    </w:p>
    <w:p w14:paraId="63BB24B6" w14:textId="77777777" w:rsidR="009C7685" w:rsidRDefault="009C7685" w:rsidP="00D4525F">
      <w:pPr>
        <w:spacing w:before="240" w:line="276" w:lineRule="auto"/>
        <w:jc w:val="both"/>
        <w:rPr>
          <w:rFonts w:cs="Arial"/>
          <w:szCs w:val="24"/>
        </w:rPr>
      </w:pPr>
    </w:p>
    <w:p w14:paraId="45F2755A" w14:textId="77777777" w:rsidR="009C7685" w:rsidRPr="00D4525F" w:rsidRDefault="009C7685" w:rsidP="00D4525F">
      <w:pPr>
        <w:spacing w:before="240" w:line="276" w:lineRule="auto"/>
        <w:jc w:val="both"/>
        <w:rPr>
          <w:rFonts w:cs="Arial"/>
          <w:szCs w:val="24"/>
        </w:rPr>
      </w:pPr>
    </w:p>
    <w:sectPr w:rsidR="009C7685" w:rsidRPr="00D4525F" w:rsidSect="00C4695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1AEC" w14:textId="77777777" w:rsidR="00FF5305" w:rsidRDefault="00FF5305" w:rsidP="003116CD">
      <w:pPr>
        <w:spacing w:after="0" w:line="240" w:lineRule="auto"/>
      </w:pPr>
      <w:r>
        <w:separator/>
      </w:r>
    </w:p>
  </w:endnote>
  <w:endnote w:type="continuationSeparator" w:id="0">
    <w:p w14:paraId="7F52EB22" w14:textId="77777777" w:rsidR="00FF5305" w:rsidRDefault="00FF5305" w:rsidP="003116CD">
      <w:pPr>
        <w:spacing w:after="0" w:line="240" w:lineRule="auto"/>
      </w:pPr>
      <w:r>
        <w:continuationSeparator/>
      </w:r>
    </w:p>
  </w:endnote>
  <w:endnote w:type="continuationNotice" w:id="1">
    <w:p w14:paraId="23EFBEFE" w14:textId="77777777" w:rsidR="00FF5305" w:rsidRDefault="00FF5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366036"/>
      <w:docPartObj>
        <w:docPartGallery w:val="Page Numbers (Bottom of Page)"/>
        <w:docPartUnique/>
      </w:docPartObj>
    </w:sdtPr>
    <w:sdtEndPr>
      <w:rPr>
        <w:sz w:val="20"/>
        <w:szCs w:val="20"/>
      </w:rPr>
    </w:sdtEndPr>
    <w:sdtContent>
      <w:p w14:paraId="4B99E985" w14:textId="0B203F9C" w:rsidR="007252BD" w:rsidRPr="007252BD" w:rsidRDefault="007252BD">
        <w:pPr>
          <w:pStyle w:val="Stopka"/>
          <w:jc w:val="right"/>
          <w:rPr>
            <w:sz w:val="20"/>
            <w:szCs w:val="20"/>
          </w:rPr>
        </w:pPr>
        <w:r w:rsidRPr="007252BD">
          <w:rPr>
            <w:sz w:val="20"/>
            <w:szCs w:val="20"/>
          </w:rPr>
          <w:fldChar w:fldCharType="begin"/>
        </w:r>
        <w:r w:rsidRPr="007252BD">
          <w:rPr>
            <w:sz w:val="20"/>
            <w:szCs w:val="20"/>
          </w:rPr>
          <w:instrText>PAGE   \* MERGEFORMAT</w:instrText>
        </w:r>
        <w:r w:rsidRPr="007252BD">
          <w:rPr>
            <w:sz w:val="20"/>
            <w:szCs w:val="20"/>
          </w:rPr>
          <w:fldChar w:fldCharType="separate"/>
        </w:r>
        <w:r w:rsidR="00732D17">
          <w:rPr>
            <w:noProof/>
            <w:sz w:val="20"/>
            <w:szCs w:val="20"/>
          </w:rPr>
          <w:t>10</w:t>
        </w:r>
        <w:r w:rsidRPr="007252BD">
          <w:rPr>
            <w:sz w:val="20"/>
            <w:szCs w:val="20"/>
          </w:rPr>
          <w:fldChar w:fldCharType="end"/>
        </w:r>
      </w:p>
    </w:sdtContent>
  </w:sdt>
  <w:p w14:paraId="2595BAD1" w14:textId="77777777" w:rsidR="007252BD" w:rsidRDefault="007252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B57F" w14:textId="77777777" w:rsidR="00FF5305" w:rsidRDefault="00FF5305" w:rsidP="003116CD">
      <w:pPr>
        <w:spacing w:after="0" w:line="240" w:lineRule="auto"/>
      </w:pPr>
      <w:r>
        <w:separator/>
      </w:r>
    </w:p>
  </w:footnote>
  <w:footnote w:type="continuationSeparator" w:id="0">
    <w:p w14:paraId="3563AB3B" w14:textId="77777777" w:rsidR="00FF5305" w:rsidRDefault="00FF5305" w:rsidP="003116CD">
      <w:pPr>
        <w:spacing w:after="0" w:line="240" w:lineRule="auto"/>
      </w:pPr>
      <w:r>
        <w:continuationSeparator/>
      </w:r>
    </w:p>
  </w:footnote>
  <w:footnote w:type="continuationNotice" w:id="1">
    <w:p w14:paraId="3EBF0A9D" w14:textId="77777777" w:rsidR="00FF5305" w:rsidRDefault="00FF5305">
      <w:pPr>
        <w:spacing w:after="0" w:line="240" w:lineRule="auto"/>
      </w:pPr>
    </w:p>
  </w:footnote>
  <w:footnote w:id="2">
    <w:p w14:paraId="2FAA7497" w14:textId="77777777" w:rsidR="00D4525F" w:rsidRDefault="00D4525F" w:rsidP="00D4525F">
      <w:pPr>
        <w:pStyle w:val="Tekstprzypisudolnego"/>
        <w:jc w:val="both"/>
      </w:pPr>
      <w:r>
        <w:rPr>
          <w:rStyle w:val="Odwoanieprzypisudolnego"/>
        </w:rPr>
        <w:footnoteRef/>
      </w:r>
      <w:r>
        <w:t xml:space="preserve"> </w:t>
      </w:r>
      <w:r>
        <w:rPr>
          <w:rFonts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6840" w14:textId="61EEE05A" w:rsidR="005E74CF" w:rsidRDefault="005E74CF" w:rsidP="005E74CF">
    <w:pPr>
      <w:pStyle w:val="Nagwek"/>
      <w:ind w:left="567"/>
    </w:pPr>
    <w:r>
      <w:rPr>
        <w:noProof/>
        <w:lang w:eastAsia="pl-PL"/>
      </w:rPr>
      <w:drawing>
        <wp:inline distT="0" distB="0" distL="0" distR="0" wp14:anchorId="2421B4BD" wp14:editId="3C1F7A8C">
          <wp:extent cx="5753100" cy="809625"/>
          <wp:effectExtent l="0" t="0" r="0" b="9525"/>
          <wp:docPr id="1"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2B3"/>
    <w:multiLevelType w:val="hybridMultilevel"/>
    <w:tmpl w:val="369C72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B65FA4"/>
    <w:multiLevelType w:val="multilevel"/>
    <w:tmpl w:val="9E3E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BE5538D"/>
    <w:multiLevelType w:val="hybridMultilevel"/>
    <w:tmpl w:val="099C2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50D61"/>
    <w:multiLevelType w:val="hybridMultilevel"/>
    <w:tmpl w:val="C99C1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BA7CA7"/>
    <w:multiLevelType w:val="hybridMultilevel"/>
    <w:tmpl w:val="E06ACD1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 w15:restartNumberingAfterBreak="0">
    <w:nsid w:val="2B79691E"/>
    <w:multiLevelType w:val="hybridMultilevel"/>
    <w:tmpl w:val="1D905F24"/>
    <w:lvl w:ilvl="0" w:tplc="650A90E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84042E"/>
    <w:multiLevelType w:val="multilevel"/>
    <w:tmpl w:val="E732103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733B47"/>
    <w:multiLevelType w:val="hybridMultilevel"/>
    <w:tmpl w:val="704C7930"/>
    <w:lvl w:ilvl="0" w:tplc="B778EB8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F25EFC"/>
    <w:multiLevelType w:val="hybridMultilevel"/>
    <w:tmpl w:val="44A249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64F0531"/>
    <w:multiLevelType w:val="hybridMultilevel"/>
    <w:tmpl w:val="068A34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1B1E88"/>
    <w:multiLevelType w:val="multilevel"/>
    <w:tmpl w:val="E5C8D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F131B0"/>
    <w:multiLevelType w:val="hybridMultilevel"/>
    <w:tmpl w:val="E76231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323225"/>
    <w:multiLevelType w:val="hybridMultilevel"/>
    <w:tmpl w:val="A8E01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6B3725"/>
    <w:multiLevelType w:val="hybridMultilevel"/>
    <w:tmpl w:val="E408B154"/>
    <w:lvl w:ilvl="0" w:tplc="60DEAA9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5825C7"/>
    <w:multiLevelType w:val="hybridMultilevel"/>
    <w:tmpl w:val="A21A2B76"/>
    <w:lvl w:ilvl="0" w:tplc="EC5C4806">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A11EBD"/>
    <w:multiLevelType w:val="hybridMultilevel"/>
    <w:tmpl w:val="D39A7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14F4570"/>
    <w:multiLevelType w:val="multilevel"/>
    <w:tmpl w:val="22B6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4E665C"/>
    <w:multiLevelType w:val="hybridMultilevel"/>
    <w:tmpl w:val="4E8CEA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6670E3E"/>
    <w:multiLevelType w:val="hybridMultilevel"/>
    <w:tmpl w:val="0B622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3323592">
    <w:abstractNumId w:val="12"/>
  </w:num>
  <w:num w:numId="2" w16cid:durableId="68777152">
    <w:abstractNumId w:val="3"/>
  </w:num>
  <w:num w:numId="3" w16cid:durableId="185952558">
    <w:abstractNumId w:val="6"/>
  </w:num>
  <w:num w:numId="4" w16cid:durableId="1184200209">
    <w:abstractNumId w:val="11"/>
  </w:num>
  <w:num w:numId="5" w16cid:durableId="756558364">
    <w:abstractNumId w:val="20"/>
  </w:num>
  <w:num w:numId="6" w16cid:durableId="1649701795">
    <w:abstractNumId w:val="7"/>
  </w:num>
  <w:num w:numId="7" w16cid:durableId="588972304">
    <w:abstractNumId w:val="4"/>
  </w:num>
  <w:num w:numId="8" w16cid:durableId="1199858582">
    <w:abstractNumId w:val="10"/>
  </w:num>
  <w:num w:numId="9" w16cid:durableId="372930283">
    <w:abstractNumId w:val="21"/>
  </w:num>
  <w:num w:numId="10" w16cid:durableId="1677077995">
    <w:abstractNumId w:val="15"/>
  </w:num>
  <w:num w:numId="11" w16cid:durableId="62991545">
    <w:abstractNumId w:val="17"/>
  </w:num>
  <w:num w:numId="12" w16cid:durableId="1333872619">
    <w:abstractNumId w:val="19"/>
  </w:num>
  <w:num w:numId="13" w16cid:durableId="956182427">
    <w:abstractNumId w:val="18"/>
  </w:num>
  <w:num w:numId="14" w16cid:durableId="316031388">
    <w:abstractNumId w:val="5"/>
  </w:num>
  <w:num w:numId="15" w16cid:durableId="1392264978">
    <w:abstractNumId w:val="2"/>
  </w:num>
  <w:num w:numId="16" w16cid:durableId="722680294">
    <w:abstractNumId w:val="9"/>
  </w:num>
  <w:num w:numId="17" w16cid:durableId="258955229">
    <w:abstractNumId w:val="16"/>
  </w:num>
  <w:num w:numId="18" w16cid:durableId="2135168574">
    <w:abstractNumId w:val="14"/>
  </w:num>
  <w:num w:numId="19" w16cid:durableId="1206064734">
    <w:abstractNumId w:val="13"/>
  </w:num>
  <w:num w:numId="20" w16cid:durableId="1471481356">
    <w:abstractNumId w:val="0"/>
  </w:num>
  <w:num w:numId="21" w16cid:durableId="724841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4707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3"/>
    <w:rsid w:val="0000125F"/>
    <w:rsid w:val="000121AF"/>
    <w:rsid w:val="00012F3C"/>
    <w:rsid w:val="00014E85"/>
    <w:rsid w:val="000232FA"/>
    <w:rsid w:val="00030FA9"/>
    <w:rsid w:val="0004089A"/>
    <w:rsid w:val="00045B80"/>
    <w:rsid w:val="0007251C"/>
    <w:rsid w:val="00074846"/>
    <w:rsid w:val="00082D06"/>
    <w:rsid w:val="0008520C"/>
    <w:rsid w:val="000A1552"/>
    <w:rsid w:val="000A3D1F"/>
    <w:rsid w:val="000A6596"/>
    <w:rsid w:val="000B2D59"/>
    <w:rsid w:val="000B7290"/>
    <w:rsid w:val="000C6463"/>
    <w:rsid w:val="000D112B"/>
    <w:rsid w:val="000D1E8D"/>
    <w:rsid w:val="000D5785"/>
    <w:rsid w:val="000E56EA"/>
    <w:rsid w:val="000E6DF8"/>
    <w:rsid w:val="00101BC1"/>
    <w:rsid w:val="00133A90"/>
    <w:rsid w:val="001344F4"/>
    <w:rsid w:val="00143033"/>
    <w:rsid w:val="00143DBC"/>
    <w:rsid w:val="00147CDF"/>
    <w:rsid w:val="00155BEF"/>
    <w:rsid w:val="001601A1"/>
    <w:rsid w:val="0016261E"/>
    <w:rsid w:val="001635A5"/>
    <w:rsid w:val="0016767F"/>
    <w:rsid w:val="0016798D"/>
    <w:rsid w:val="001713AD"/>
    <w:rsid w:val="001809B0"/>
    <w:rsid w:val="00193718"/>
    <w:rsid w:val="00194760"/>
    <w:rsid w:val="001963A1"/>
    <w:rsid w:val="001A3A31"/>
    <w:rsid w:val="001A410F"/>
    <w:rsid w:val="001A50CC"/>
    <w:rsid w:val="001B009F"/>
    <w:rsid w:val="001B52DE"/>
    <w:rsid w:val="001C6046"/>
    <w:rsid w:val="001D26A3"/>
    <w:rsid w:val="001E0A24"/>
    <w:rsid w:val="001E3EF1"/>
    <w:rsid w:val="001E58EE"/>
    <w:rsid w:val="001F6A3C"/>
    <w:rsid w:val="00212108"/>
    <w:rsid w:val="00217934"/>
    <w:rsid w:val="0022059F"/>
    <w:rsid w:val="00226D08"/>
    <w:rsid w:val="00230646"/>
    <w:rsid w:val="00230C8D"/>
    <w:rsid w:val="002424FA"/>
    <w:rsid w:val="00244E70"/>
    <w:rsid w:val="00251591"/>
    <w:rsid w:val="00254CDC"/>
    <w:rsid w:val="00255653"/>
    <w:rsid w:val="002620DA"/>
    <w:rsid w:val="00266653"/>
    <w:rsid w:val="00273DBE"/>
    <w:rsid w:val="002934E4"/>
    <w:rsid w:val="00297FEE"/>
    <w:rsid w:val="002A779F"/>
    <w:rsid w:val="002B2970"/>
    <w:rsid w:val="002B7D09"/>
    <w:rsid w:val="002D041A"/>
    <w:rsid w:val="002D41C9"/>
    <w:rsid w:val="002D7E10"/>
    <w:rsid w:val="002E3723"/>
    <w:rsid w:val="00306330"/>
    <w:rsid w:val="003116CD"/>
    <w:rsid w:val="00314459"/>
    <w:rsid w:val="0032640F"/>
    <w:rsid w:val="00326BD3"/>
    <w:rsid w:val="003334E3"/>
    <w:rsid w:val="00351E51"/>
    <w:rsid w:val="0035220D"/>
    <w:rsid w:val="0035782B"/>
    <w:rsid w:val="00397052"/>
    <w:rsid w:val="003A6772"/>
    <w:rsid w:val="003A6DCB"/>
    <w:rsid w:val="003C2689"/>
    <w:rsid w:val="003C5A4E"/>
    <w:rsid w:val="003D61E3"/>
    <w:rsid w:val="003D6DBD"/>
    <w:rsid w:val="003F24AB"/>
    <w:rsid w:val="003F3F4D"/>
    <w:rsid w:val="003F7BCD"/>
    <w:rsid w:val="00400621"/>
    <w:rsid w:val="004079AD"/>
    <w:rsid w:val="00407F4B"/>
    <w:rsid w:val="004117B0"/>
    <w:rsid w:val="004144A2"/>
    <w:rsid w:val="004268D1"/>
    <w:rsid w:val="00431938"/>
    <w:rsid w:val="00445F1A"/>
    <w:rsid w:val="00454D4B"/>
    <w:rsid w:val="004664C6"/>
    <w:rsid w:val="00490610"/>
    <w:rsid w:val="00492632"/>
    <w:rsid w:val="00492FC2"/>
    <w:rsid w:val="004A5970"/>
    <w:rsid w:val="004B08E7"/>
    <w:rsid w:val="004B38F8"/>
    <w:rsid w:val="004B5106"/>
    <w:rsid w:val="004C23AF"/>
    <w:rsid w:val="004C5AE5"/>
    <w:rsid w:val="004D7491"/>
    <w:rsid w:val="004E00F4"/>
    <w:rsid w:val="004E1D89"/>
    <w:rsid w:val="004E77D4"/>
    <w:rsid w:val="004E7FEC"/>
    <w:rsid w:val="004F40C0"/>
    <w:rsid w:val="00505045"/>
    <w:rsid w:val="00516A89"/>
    <w:rsid w:val="00516AF2"/>
    <w:rsid w:val="00525DAB"/>
    <w:rsid w:val="00527E23"/>
    <w:rsid w:val="005311C0"/>
    <w:rsid w:val="00532901"/>
    <w:rsid w:val="00572DA0"/>
    <w:rsid w:val="0058095D"/>
    <w:rsid w:val="005A7135"/>
    <w:rsid w:val="005B1E39"/>
    <w:rsid w:val="005B3890"/>
    <w:rsid w:val="005C73C6"/>
    <w:rsid w:val="005D2F76"/>
    <w:rsid w:val="005D4B2E"/>
    <w:rsid w:val="005E2E66"/>
    <w:rsid w:val="005E74CF"/>
    <w:rsid w:val="00604917"/>
    <w:rsid w:val="00604EE7"/>
    <w:rsid w:val="0061748C"/>
    <w:rsid w:val="00626CE3"/>
    <w:rsid w:val="0063331E"/>
    <w:rsid w:val="00637013"/>
    <w:rsid w:val="006407AA"/>
    <w:rsid w:val="00643476"/>
    <w:rsid w:val="00664439"/>
    <w:rsid w:val="00666207"/>
    <w:rsid w:val="006707C6"/>
    <w:rsid w:val="0067196F"/>
    <w:rsid w:val="00691886"/>
    <w:rsid w:val="006A03D8"/>
    <w:rsid w:val="006A0646"/>
    <w:rsid w:val="006B454C"/>
    <w:rsid w:val="006C054D"/>
    <w:rsid w:val="006C5C9C"/>
    <w:rsid w:val="006C799A"/>
    <w:rsid w:val="006C79FF"/>
    <w:rsid w:val="006D33E0"/>
    <w:rsid w:val="006D514A"/>
    <w:rsid w:val="006E32C9"/>
    <w:rsid w:val="006E3A9D"/>
    <w:rsid w:val="006E6493"/>
    <w:rsid w:val="006F045C"/>
    <w:rsid w:val="00702FA2"/>
    <w:rsid w:val="00703E94"/>
    <w:rsid w:val="007079B4"/>
    <w:rsid w:val="00715F3B"/>
    <w:rsid w:val="007252BD"/>
    <w:rsid w:val="0072586D"/>
    <w:rsid w:val="007321DB"/>
    <w:rsid w:val="00732D17"/>
    <w:rsid w:val="00736D6A"/>
    <w:rsid w:val="007407FE"/>
    <w:rsid w:val="00745E44"/>
    <w:rsid w:val="007567C1"/>
    <w:rsid w:val="00757C25"/>
    <w:rsid w:val="00765AEC"/>
    <w:rsid w:val="00772666"/>
    <w:rsid w:val="007820C0"/>
    <w:rsid w:val="00783409"/>
    <w:rsid w:val="007838B2"/>
    <w:rsid w:val="0079744C"/>
    <w:rsid w:val="007A304F"/>
    <w:rsid w:val="007C1C91"/>
    <w:rsid w:val="007C7EE6"/>
    <w:rsid w:val="007D4D43"/>
    <w:rsid w:val="007D61A3"/>
    <w:rsid w:val="007D6938"/>
    <w:rsid w:val="007F51AF"/>
    <w:rsid w:val="007F6D2C"/>
    <w:rsid w:val="0080146D"/>
    <w:rsid w:val="008031A6"/>
    <w:rsid w:val="00806134"/>
    <w:rsid w:val="0081282B"/>
    <w:rsid w:val="0082590A"/>
    <w:rsid w:val="00826E8C"/>
    <w:rsid w:val="0083428E"/>
    <w:rsid w:val="00844CB4"/>
    <w:rsid w:val="00846D78"/>
    <w:rsid w:val="008601CD"/>
    <w:rsid w:val="0086551B"/>
    <w:rsid w:val="00871946"/>
    <w:rsid w:val="00875316"/>
    <w:rsid w:val="00881314"/>
    <w:rsid w:val="00893D0C"/>
    <w:rsid w:val="00895ED6"/>
    <w:rsid w:val="008A0CB0"/>
    <w:rsid w:val="008A1311"/>
    <w:rsid w:val="008B2820"/>
    <w:rsid w:val="008B2A85"/>
    <w:rsid w:val="008C3497"/>
    <w:rsid w:val="008C496A"/>
    <w:rsid w:val="008D6FF2"/>
    <w:rsid w:val="008F10E2"/>
    <w:rsid w:val="00905990"/>
    <w:rsid w:val="00914C9D"/>
    <w:rsid w:val="00920CE1"/>
    <w:rsid w:val="009213A6"/>
    <w:rsid w:val="00931B20"/>
    <w:rsid w:val="00942A98"/>
    <w:rsid w:val="00943DF6"/>
    <w:rsid w:val="00945F23"/>
    <w:rsid w:val="009479D0"/>
    <w:rsid w:val="009509DC"/>
    <w:rsid w:val="009532C0"/>
    <w:rsid w:val="00957A6B"/>
    <w:rsid w:val="0096126A"/>
    <w:rsid w:val="0096557B"/>
    <w:rsid w:val="00970D09"/>
    <w:rsid w:val="0097357C"/>
    <w:rsid w:val="00973F3D"/>
    <w:rsid w:val="0097558A"/>
    <w:rsid w:val="00982178"/>
    <w:rsid w:val="00984BA6"/>
    <w:rsid w:val="00985F57"/>
    <w:rsid w:val="00987C1A"/>
    <w:rsid w:val="0099155F"/>
    <w:rsid w:val="009A0496"/>
    <w:rsid w:val="009A163E"/>
    <w:rsid w:val="009A1F98"/>
    <w:rsid w:val="009B645A"/>
    <w:rsid w:val="009C2E7A"/>
    <w:rsid w:val="009C5B9E"/>
    <w:rsid w:val="009C7685"/>
    <w:rsid w:val="009D0CEB"/>
    <w:rsid w:val="009D31E1"/>
    <w:rsid w:val="009E2A65"/>
    <w:rsid w:val="009E7463"/>
    <w:rsid w:val="009F2AB0"/>
    <w:rsid w:val="009F5E98"/>
    <w:rsid w:val="00A00C35"/>
    <w:rsid w:val="00A01C8B"/>
    <w:rsid w:val="00A04909"/>
    <w:rsid w:val="00A06FF7"/>
    <w:rsid w:val="00A11681"/>
    <w:rsid w:val="00A16D8F"/>
    <w:rsid w:val="00A22430"/>
    <w:rsid w:val="00A23544"/>
    <w:rsid w:val="00A35F04"/>
    <w:rsid w:val="00A46D3F"/>
    <w:rsid w:val="00A566B7"/>
    <w:rsid w:val="00A57BC8"/>
    <w:rsid w:val="00A57E58"/>
    <w:rsid w:val="00A9429F"/>
    <w:rsid w:val="00A9522C"/>
    <w:rsid w:val="00AA0735"/>
    <w:rsid w:val="00AA47F3"/>
    <w:rsid w:val="00AA6610"/>
    <w:rsid w:val="00AC1350"/>
    <w:rsid w:val="00AC44C6"/>
    <w:rsid w:val="00AC5660"/>
    <w:rsid w:val="00AD356F"/>
    <w:rsid w:val="00AD6805"/>
    <w:rsid w:val="00AF0B6B"/>
    <w:rsid w:val="00B04BC5"/>
    <w:rsid w:val="00B175C6"/>
    <w:rsid w:val="00B27F6E"/>
    <w:rsid w:val="00B442B1"/>
    <w:rsid w:val="00B52E41"/>
    <w:rsid w:val="00B53CE8"/>
    <w:rsid w:val="00B5780D"/>
    <w:rsid w:val="00B642E0"/>
    <w:rsid w:val="00B74A7C"/>
    <w:rsid w:val="00B821F8"/>
    <w:rsid w:val="00B92526"/>
    <w:rsid w:val="00BA0766"/>
    <w:rsid w:val="00BA0EF9"/>
    <w:rsid w:val="00BA2C43"/>
    <w:rsid w:val="00BA7D88"/>
    <w:rsid w:val="00BB0B37"/>
    <w:rsid w:val="00BB1EEC"/>
    <w:rsid w:val="00BB240F"/>
    <w:rsid w:val="00BB3128"/>
    <w:rsid w:val="00BB5D2F"/>
    <w:rsid w:val="00BC06DD"/>
    <w:rsid w:val="00BC2354"/>
    <w:rsid w:val="00BC3987"/>
    <w:rsid w:val="00BD2827"/>
    <w:rsid w:val="00BE336B"/>
    <w:rsid w:val="00BF1EA3"/>
    <w:rsid w:val="00BF2A95"/>
    <w:rsid w:val="00C027D8"/>
    <w:rsid w:val="00C0549B"/>
    <w:rsid w:val="00C156A1"/>
    <w:rsid w:val="00C2313C"/>
    <w:rsid w:val="00C33444"/>
    <w:rsid w:val="00C356ED"/>
    <w:rsid w:val="00C358F6"/>
    <w:rsid w:val="00C40BFE"/>
    <w:rsid w:val="00C422EB"/>
    <w:rsid w:val="00C43A0F"/>
    <w:rsid w:val="00C46953"/>
    <w:rsid w:val="00C52EE5"/>
    <w:rsid w:val="00C5357A"/>
    <w:rsid w:val="00C578D0"/>
    <w:rsid w:val="00C61D2E"/>
    <w:rsid w:val="00C6263E"/>
    <w:rsid w:val="00C66880"/>
    <w:rsid w:val="00C671EB"/>
    <w:rsid w:val="00C724FE"/>
    <w:rsid w:val="00C72D36"/>
    <w:rsid w:val="00C8372C"/>
    <w:rsid w:val="00C916C9"/>
    <w:rsid w:val="00C91CC4"/>
    <w:rsid w:val="00C94861"/>
    <w:rsid w:val="00CB0BD4"/>
    <w:rsid w:val="00CD1A21"/>
    <w:rsid w:val="00CD4EAB"/>
    <w:rsid w:val="00CE4AC8"/>
    <w:rsid w:val="00CF169E"/>
    <w:rsid w:val="00CF7030"/>
    <w:rsid w:val="00CF70AC"/>
    <w:rsid w:val="00D00F1D"/>
    <w:rsid w:val="00D03011"/>
    <w:rsid w:val="00D05CFF"/>
    <w:rsid w:val="00D07778"/>
    <w:rsid w:val="00D07CD5"/>
    <w:rsid w:val="00D102BB"/>
    <w:rsid w:val="00D13003"/>
    <w:rsid w:val="00D305AC"/>
    <w:rsid w:val="00D44B33"/>
    <w:rsid w:val="00D45159"/>
    <w:rsid w:val="00D4525F"/>
    <w:rsid w:val="00D5146D"/>
    <w:rsid w:val="00D57F2F"/>
    <w:rsid w:val="00D625DD"/>
    <w:rsid w:val="00D74512"/>
    <w:rsid w:val="00D77C7B"/>
    <w:rsid w:val="00D81A56"/>
    <w:rsid w:val="00D90F03"/>
    <w:rsid w:val="00D93D8B"/>
    <w:rsid w:val="00DA0ED5"/>
    <w:rsid w:val="00DA1287"/>
    <w:rsid w:val="00DA53BF"/>
    <w:rsid w:val="00DB1725"/>
    <w:rsid w:val="00DC440D"/>
    <w:rsid w:val="00DD1FB0"/>
    <w:rsid w:val="00DD4D2C"/>
    <w:rsid w:val="00DD7DE4"/>
    <w:rsid w:val="00DE20BC"/>
    <w:rsid w:val="00DE6033"/>
    <w:rsid w:val="00DF14BA"/>
    <w:rsid w:val="00DF2DC6"/>
    <w:rsid w:val="00E07E28"/>
    <w:rsid w:val="00E11139"/>
    <w:rsid w:val="00E13094"/>
    <w:rsid w:val="00E14534"/>
    <w:rsid w:val="00E15BDD"/>
    <w:rsid w:val="00E2373B"/>
    <w:rsid w:val="00E337A5"/>
    <w:rsid w:val="00E3429E"/>
    <w:rsid w:val="00E403A1"/>
    <w:rsid w:val="00E45C66"/>
    <w:rsid w:val="00E570CB"/>
    <w:rsid w:val="00E64D4F"/>
    <w:rsid w:val="00E67FA8"/>
    <w:rsid w:val="00E757E5"/>
    <w:rsid w:val="00E82A6F"/>
    <w:rsid w:val="00E918AA"/>
    <w:rsid w:val="00E91B3A"/>
    <w:rsid w:val="00EA452A"/>
    <w:rsid w:val="00EB212E"/>
    <w:rsid w:val="00EC22B7"/>
    <w:rsid w:val="00ED31BC"/>
    <w:rsid w:val="00ED6DB5"/>
    <w:rsid w:val="00EE37EE"/>
    <w:rsid w:val="00EE4963"/>
    <w:rsid w:val="00EE49E2"/>
    <w:rsid w:val="00EE55B1"/>
    <w:rsid w:val="00EF7BF7"/>
    <w:rsid w:val="00F018E7"/>
    <w:rsid w:val="00F12877"/>
    <w:rsid w:val="00F20ADB"/>
    <w:rsid w:val="00F22BB0"/>
    <w:rsid w:val="00F22E59"/>
    <w:rsid w:val="00F26B5A"/>
    <w:rsid w:val="00F35B35"/>
    <w:rsid w:val="00F5299A"/>
    <w:rsid w:val="00F529B4"/>
    <w:rsid w:val="00F55BDA"/>
    <w:rsid w:val="00F6689B"/>
    <w:rsid w:val="00F76AD9"/>
    <w:rsid w:val="00F8037A"/>
    <w:rsid w:val="00F85575"/>
    <w:rsid w:val="00F94E36"/>
    <w:rsid w:val="00F96926"/>
    <w:rsid w:val="00FB3B12"/>
    <w:rsid w:val="00FB3B68"/>
    <w:rsid w:val="00FC3940"/>
    <w:rsid w:val="00FD010C"/>
    <w:rsid w:val="00FE4DBA"/>
    <w:rsid w:val="00FF5305"/>
    <w:rsid w:val="00FF5D35"/>
    <w:rsid w:val="00FF6C7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5A99"/>
  <w15:chartTrackingRefBased/>
  <w15:docId w15:val="{17D1BD8C-E6EF-44B1-98E6-DEE6542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63A1"/>
    <w:pPr>
      <w:suppressAutoHyphens/>
      <w:autoSpaceDN w:val="0"/>
      <w:spacing w:line="244" w:lineRule="auto"/>
    </w:pPr>
    <w:rPr>
      <w:rFonts w:ascii="Arial" w:eastAsia="Calibri"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rsid w:val="001713AD"/>
    <w:pPr>
      <w:ind w:left="720"/>
      <w:contextualSpacing/>
    </w:p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C724FE"/>
    <w:rPr>
      <w:rFonts w:ascii="Arial" w:eastAsia="Calibri" w:hAnsi="Arial" w:cs="Times New Roman"/>
      <w:sz w:val="24"/>
    </w:rPr>
  </w:style>
  <w:style w:type="paragraph" w:styleId="Tekstprzypisudolnego">
    <w:name w:val="footnote text"/>
    <w:basedOn w:val="Normalny"/>
    <w:link w:val="TekstprzypisudolnegoZnak"/>
    <w:semiHidden/>
    <w:unhideWhenUsed/>
    <w:rsid w:val="003116CD"/>
    <w:pPr>
      <w:suppressAutoHyphens w:val="0"/>
      <w:autoSpaceDN/>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semiHidden/>
    <w:rsid w:val="003116CD"/>
    <w:rPr>
      <w:sz w:val="20"/>
      <w:szCs w:val="20"/>
    </w:rPr>
  </w:style>
  <w:style w:type="character" w:styleId="Odwoanieprzypisudolnego">
    <w:name w:val="footnote reference"/>
    <w:basedOn w:val="Domylnaczcionkaakapitu"/>
    <w:uiPriority w:val="99"/>
    <w:semiHidden/>
    <w:unhideWhenUsed/>
    <w:rsid w:val="003116CD"/>
    <w:rPr>
      <w:vertAlign w:val="superscript"/>
    </w:rPr>
  </w:style>
  <w:style w:type="table" w:customStyle="1" w:styleId="Tabela-Siatka1">
    <w:name w:val="Tabela - Siatka1"/>
    <w:basedOn w:val="Standardowy"/>
    <w:next w:val="Tabela-Siatka"/>
    <w:uiPriority w:val="39"/>
    <w:rsid w:val="00D4525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4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626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263E"/>
    <w:rPr>
      <w:rFonts w:ascii="Arial" w:eastAsia="Calibri" w:hAnsi="Arial" w:cs="Times New Roman"/>
      <w:sz w:val="24"/>
    </w:rPr>
  </w:style>
  <w:style w:type="paragraph" w:styleId="Stopka">
    <w:name w:val="footer"/>
    <w:basedOn w:val="Normalny"/>
    <w:link w:val="StopkaZnak"/>
    <w:uiPriority w:val="99"/>
    <w:unhideWhenUsed/>
    <w:rsid w:val="00C626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263E"/>
    <w:rPr>
      <w:rFonts w:ascii="Arial" w:eastAsia="Calibri" w:hAnsi="Arial" w:cs="Times New Roman"/>
      <w:sz w:val="24"/>
    </w:rPr>
  </w:style>
  <w:style w:type="paragraph" w:styleId="Poprawka">
    <w:name w:val="Revision"/>
    <w:hidden/>
    <w:uiPriority w:val="99"/>
    <w:semiHidden/>
    <w:rsid w:val="00D57F2F"/>
    <w:pPr>
      <w:spacing w:after="0" w:line="240" w:lineRule="auto"/>
    </w:pPr>
    <w:rPr>
      <w:rFonts w:ascii="Arial" w:eastAsia="Calibri" w:hAnsi="Arial" w:cs="Times New Roman"/>
      <w:sz w:val="24"/>
    </w:rPr>
  </w:style>
  <w:style w:type="character" w:styleId="Odwoaniedokomentarza">
    <w:name w:val="annotation reference"/>
    <w:basedOn w:val="Domylnaczcionkaakapitu"/>
    <w:uiPriority w:val="99"/>
    <w:semiHidden/>
    <w:unhideWhenUsed/>
    <w:rsid w:val="00C33444"/>
    <w:rPr>
      <w:sz w:val="16"/>
      <w:szCs w:val="16"/>
    </w:rPr>
  </w:style>
  <w:style w:type="paragraph" w:styleId="Tekstkomentarza">
    <w:name w:val="annotation text"/>
    <w:basedOn w:val="Normalny"/>
    <w:link w:val="TekstkomentarzaZnak"/>
    <w:uiPriority w:val="99"/>
    <w:unhideWhenUsed/>
    <w:rsid w:val="00C33444"/>
    <w:pPr>
      <w:spacing w:line="240" w:lineRule="auto"/>
    </w:pPr>
    <w:rPr>
      <w:sz w:val="20"/>
      <w:szCs w:val="20"/>
    </w:rPr>
  </w:style>
  <w:style w:type="character" w:customStyle="1" w:styleId="TekstkomentarzaZnak">
    <w:name w:val="Tekst komentarza Znak"/>
    <w:basedOn w:val="Domylnaczcionkaakapitu"/>
    <w:link w:val="Tekstkomentarza"/>
    <w:uiPriority w:val="99"/>
    <w:rsid w:val="00C33444"/>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C33444"/>
    <w:rPr>
      <w:b/>
      <w:bCs/>
    </w:rPr>
  </w:style>
  <w:style w:type="character" w:customStyle="1" w:styleId="TematkomentarzaZnak">
    <w:name w:val="Temat komentarza Znak"/>
    <w:basedOn w:val="TekstkomentarzaZnak"/>
    <w:link w:val="Tematkomentarza"/>
    <w:uiPriority w:val="99"/>
    <w:semiHidden/>
    <w:rsid w:val="00C33444"/>
    <w:rPr>
      <w:rFonts w:ascii="Arial" w:eastAsia="Calibri" w:hAnsi="Arial" w:cs="Times New Roman"/>
      <w:b/>
      <w:bCs/>
      <w:sz w:val="20"/>
      <w:szCs w:val="20"/>
    </w:rPr>
  </w:style>
  <w:style w:type="paragraph" w:styleId="NormalnyWeb">
    <w:name w:val="Normal (Web)"/>
    <w:basedOn w:val="Normalny"/>
    <w:uiPriority w:val="99"/>
    <w:unhideWhenUsed/>
    <w:rsid w:val="00A566B7"/>
    <w:pPr>
      <w:spacing w:line="240" w:lineRule="auto"/>
      <w:textAlignment w:val="baseline"/>
    </w:pPr>
    <w:rPr>
      <w:rFonts w:ascii="Times New Roman" w:hAnsi="Times New Roman"/>
      <w:szCs w:val="24"/>
    </w:rPr>
  </w:style>
  <w:style w:type="paragraph" w:styleId="Tekstdymka">
    <w:name w:val="Balloon Text"/>
    <w:basedOn w:val="Normalny"/>
    <w:link w:val="TekstdymkaZnak"/>
    <w:uiPriority w:val="99"/>
    <w:semiHidden/>
    <w:unhideWhenUsed/>
    <w:rsid w:val="00B2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F6E"/>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1A3A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3A31"/>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1A3A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1">
      <w:bodyDiv w:val="1"/>
      <w:marLeft w:val="0"/>
      <w:marRight w:val="0"/>
      <w:marTop w:val="0"/>
      <w:marBottom w:val="0"/>
      <w:divBdr>
        <w:top w:val="none" w:sz="0" w:space="0" w:color="auto"/>
        <w:left w:val="none" w:sz="0" w:space="0" w:color="auto"/>
        <w:bottom w:val="none" w:sz="0" w:space="0" w:color="auto"/>
        <w:right w:val="none" w:sz="0" w:space="0" w:color="auto"/>
      </w:divBdr>
    </w:div>
    <w:div w:id="258175348">
      <w:bodyDiv w:val="1"/>
      <w:marLeft w:val="0"/>
      <w:marRight w:val="0"/>
      <w:marTop w:val="0"/>
      <w:marBottom w:val="0"/>
      <w:divBdr>
        <w:top w:val="none" w:sz="0" w:space="0" w:color="auto"/>
        <w:left w:val="none" w:sz="0" w:space="0" w:color="auto"/>
        <w:bottom w:val="none" w:sz="0" w:space="0" w:color="auto"/>
        <w:right w:val="none" w:sz="0" w:space="0" w:color="auto"/>
      </w:divBdr>
    </w:div>
    <w:div w:id="374699063">
      <w:bodyDiv w:val="1"/>
      <w:marLeft w:val="0"/>
      <w:marRight w:val="0"/>
      <w:marTop w:val="0"/>
      <w:marBottom w:val="0"/>
      <w:divBdr>
        <w:top w:val="none" w:sz="0" w:space="0" w:color="auto"/>
        <w:left w:val="none" w:sz="0" w:space="0" w:color="auto"/>
        <w:bottom w:val="none" w:sz="0" w:space="0" w:color="auto"/>
        <w:right w:val="none" w:sz="0" w:space="0" w:color="auto"/>
      </w:divBdr>
      <w:divsChild>
        <w:div w:id="585459132">
          <w:marLeft w:val="0"/>
          <w:marRight w:val="0"/>
          <w:marTop w:val="0"/>
          <w:marBottom w:val="0"/>
          <w:divBdr>
            <w:top w:val="none" w:sz="0" w:space="0" w:color="auto"/>
            <w:left w:val="none" w:sz="0" w:space="0" w:color="auto"/>
            <w:bottom w:val="none" w:sz="0" w:space="0" w:color="auto"/>
            <w:right w:val="none" w:sz="0" w:space="0" w:color="auto"/>
          </w:divBdr>
          <w:divsChild>
            <w:div w:id="1523589750">
              <w:marLeft w:val="0"/>
              <w:marRight w:val="0"/>
              <w:marTop w:val="0"/>
              <w:marBottom w:val="0"/>
              <w:divBdr>
                <w:top w:val="none" w:sz="0" w:space="0" w:color="auto"/>
                <w:left w:val="none" w:sz="0" w:space="0" w:color="auto"/>
                <w:bottom w:val="none" w:sz="0" w:space="0" w:color="auto"/>
                <w:right w:val="none" w:sz="0" w:space="0" w:color="auto"/>
              </w:divBdr>
              <w:divsChild>
                <w:div w:id="1588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62762">
      <w:bodyDiv w:val="1"/>
      <w:marLeft w:val="0"/>
      <w:marRight w:val="0"/>
      <w:marTop w:val="0"/>
      <w:marBottom w:val="0"/>
      <w:divBdr>
        <w:top w:val="none" w:sz="0" w:space="0" w:color="auto"/>
        <w:left w:val="none" w:sz="0" w:space="0" w:color="auto"/>
        <w:bottom w:val="none" w:sz="0" w:space="0" w:color="auto"/>
        <w:right w:val="none" w:sz="0" w:space="0" w:color="auto"/>
      </w:divBdr>
    </w:div>
    <w:div w:id="919872233">
      <w:bodyDiv w:val="1"/>
      <w:marLeft w:val="0"/>
      <w:marRight w:val="0"/>
      <w:marTop w:val="0"/>
      <w:marBottom w:val="0"/>
      <w:divBdr>
        <w:top w:val="none" w:sz="0" w:space="0" w:color="auto"/>
        <w:left w:val="none" w:sz="0" w:space="0" w:color="auto"/>
        <w:bottom w:val="none" w:sz="0" w:space="0" w:color="auto"/>
        <w:right w:val="none" w:sz="0" w:space="0" w:color="auto"/>
      </w:divBdr>
    </w:div>
    <w:div w:id="924996012">
      <w:bodyDiv w:val="1"/>
      <w:marLeft w:val="0"/>
      <w:marRight w:val="0"/>
      <w:marTop w:val="0"/>
      <w:marBottom w:val="0"/>
      <w:divBdr>
        <w:top w:val="none" w:sz="0" w:space="0" w:color="auto"/>
        <w:left w:val="none" w:sz="0" w:space="0" w:color="auto"/>
        <w:bottom w:val="none" w:sz="0" w:space="0" w:color="auto"/>
        <w:right w:val="none" w:sz="0" w:space="0" w:color="auto"/>
      </w:divBdr>
      <w:divsChild>
        <w:div w:id="774906083">
          <w:marLeft w:val="0"/>
          <w:marRight w:val="0"/>
          <w:marTop w:val="0"/>
          <w:marBottom w:val="0"/>
          <w:divBdr>
            <w:top w:val="none" w:sz="0" w:space="0" w:color="auto"/>
            <w:left w:val="none" w:sz="0" w:space="0" w:color="auto"/>
            <w:bottom w:val="none" w:sz="0" w:space="0" w:color="auto"/>
            <w:right w:val="none" w:sz="0" w:space="0" w:color="auto"/>
          </w:divBdr>
          <w:divsChild>
            <w:div w:id="1506435914">
              <w:marLeft w:val="0"/>
              <w:marRight w:val="0"/>
              <w:marTop w:val="0"/>
              <w:marBottom w:val="0"/>
              <w:divBdr>
                <w:top w:val="none" w:sz="0" w:space="0" w:color="auto"/>
                <w:left w:val="none" w:sz="0" w:space="0" w:color="auto"/>
                <w:bottom w:val="none" w:sz="0" w:space="0" w:color="auto"/>
                <w:right w:val="none" w:sz="0" w:space="0" w:color="auto"/>
              </w:divBdr>
              <w:divsChild>
                <w:div w:id="1669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9254">
      <w:bodyDiv w:val="1"/>
      <w:marLeft w:val="0"/>
      <w:marRight w:val="0"/>
      <w:marTop w:val="0"/>
      <w:marBottom w:val="0"/>
      <w:divBdr>
        <w:top w:val="none" w:sz="0" w:space="0" w:color="auto"/>
        <w:left w:val="none" w:sz="0" w:space="0" w:color="auto"/>
        <w:bottom w:val="none" w:sz="0" w:space="0" w:color="auto"/>
        <w:right w:val="none" w:sz="0" w:space="0" w:color="auto"/>
      </w:divBdr>
      <w:divsChild>
        <w:div w:id="102847278">
          <w:marLeft w:val="0"/>
          <w:marRight w:val="0"/>
          <w:marTop w:val="0"/>
          <w:marBottom w:val="0"/>
          <w:divBdr>
            <w:top w:val="none" w:sz="0" w:space="0" w:color="auto"/>
            <w:left w:val="none" w:sz="0" w:space="0" w:color="auto"/>
            <w:bottom w:val="none" w:sz="0" w:space="0" w:color="auto"/>
            <w:right w:val="none" w:sz="0" w:space="0" w:color="auto"/>
          </w:divBdr>
          <w:divsChild>
            <w:div w:id="797990008">
              <w:marLeft w:val="0"/>
              <w:marRight w:val="0"/>
              <w:marTop w:val="0"/>
              <w:marBottom w:val="0"/>
              <w:divBdr>
                <w:top w:val="none" w:sz="0" w:space="0" w:color="auto"/>
                <w:left w:val="none" w:sz="0" w:space="0" w:color="auto"/>
                <w:bottom w:val="none" w:sz="0" w:space="0" w:color="auto"/>
                <w:right w:val="none" w:sz="0" w:space="0" w:color="auto"/>
              </w:divBdr>
              <w:divsChild>
                <w:div w:id="3504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78601">
      <w:bodyDiv w:val="1"/>
      <w:marLeft w:val="0"/>
      <w:marRight w:val="0"/>
      <w:marTop w:val="0"/>
      <w:marBottom w:val="0"/>
      <w:divBdr>
        <w:top w:val="none" w:sz="0" w:space="0" w:color="auto"/>
        <w:left w:val="none" w:sz="0" w:space="0" w:color="auto"/>
        <w:bottom w:val="none" w:sz="0" w:space="0" w:color="auto"/>
        <w:right w:val="none" w:sz="0" w:space="0" w:color="auto"/>
      </w:divBdr>
      <w:divsChild>
        <w:div w:id="727535717">
          <w:marLeft w:val="0"/>
          <w:marRight w:val="0"/>
          <w:marTop w:val="0"/>
          <w:marBottom w:val="0"/>
          <w:divBdr>
            <w:top w:val="none" w:sz="0" w:space="0" w:color="auto"/>
            <w:left w:val="none" w:sz="0" w:space="0" w:color="auto"/>
            <w:bottom w:val="none" w:sz="0" w:space="0" w:color="auto"/>
            <w:right w:val="none" w:sz="0" w:space="0" w:color="auto"/>
          </w:divBdr>
          <w:divsChild>
            <w:div w:id="569921342">
              <w:marLeft w:val="0"/>
              <w:marRight w:val="0"/>
              <w:marTop w:val="0"/>
              <w:marBottom w:val="0"/>
              <w:divBdr>
                <w:top w:val="none" w:sz="0" w:space="0" w:color="auto"/>
                <w:left w:val="none" w:sz="0" w:space="0" w:color="auto"/>
                <w:bottom w:val="none" w:sz="0" w:space="0" w:color="auto"/>
                <w:right w:val="none" w:sz="0" w:space="0" w:color="auto"/>
              </w:divBdr>
              <w:divsChild>
                <w:div w:id="12866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40152">
      <w:bodyDiv w:val="1"/>
      <w:marLeft w:val="0"/>
      <w:marRight w:val="0"/>
      <w:marTop w:val="0"/>
      <w:marBottom w:val="0"/>
      <w:divBdr>
        <w:top w:val="none" w:sz="0" w:space="0" w:color="auto"/>
        <w:left w:val="none" w:sz="0" w:space="0" w:color="auto"/>
        <w:bottom w:val="none" w:sz="0" w:space="0" w:color="auto"/>
        <w:right w:val="none" w:sz="0" w:space="0" w:color="auto"/>
      </w:divBdr>
    </w:div>
    <w:div w:id="1405882826">
      <w:bodyDiv w:val="1"/>
      <w:marLeft w:val="0"/>
      <w:marRight w:val="0"/>
      <w:marTop w:val="0"/>
      <w:marBottom w:val="0"/>
      <w:divBdr>
        <w:top w:val="none" w:sz="0" w:space="0" w:color="auto"/>
        <w:left w:val="none" w:sz="0" w:space="0" w:color="auto"/>
        <w:bottom w:val="none" w:sz="0" w:space="0" w:color="auto"/>
        <w:right w:val="none" w:sz="0" w:space="0" w:color="auto"/>
      </w:divBdr>
    </w:div>
    <w:div w:id="1619871020">
      <w:bodyDiv w:val="1"/>
      <w:marLeft w:val="0"/>
      <w:marRight w:val="0"/>
      <w:marTop w:val="0"/>
      <w:marBottom w:val="0"/>
      <w:divBdr>
        <w:top w:val="none" w:sz="0" w:space="0" w:color="auto"/>
        <w:left w:val="none" w:sz="0" w:space="0" w:color="auto"/>
        <w:bottom w:val="none" w:sz="0" w:space="0" w:color="auto"/>
        <w:right w:val="none" w:sz="0" w:space="0" w:color="auto"/>
      </w:divBdr>
    </w:div>
    <w:div w:id="17893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5" ma:contentTypeDescription="Utwórz nowy dokument." ma:contentTypeScope="" ma:versionID="ceb99915dbdc1a4ad042e21d8db56877">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b660146f7a50c1373f3153aa507840e2"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8C45F-0EBF-4C0C-8C2C-EDBA75D13D00}">
  <ds:schemaRefs>
    <ds:schemaRef ds:uri="http://schemas.openxmlformats.org/officeDocument/2006/bibliography"/>
  </ds:schemaRefs>
</ds:datastoreItem>
</file>

<file path=customXml/itemProps2.xml><?xml version="1.0" encoding="utf-8"?>
<ds:datastoreItem xmlns:ds="http://schemas.openxmlformats.org/officeDocument/2006/customXml" ds:itemID="{1034B566-E66E-4F05-8207-2E9EA54F8BEE}">
  <ds:schemaRefs>
    <ds:schemaRef ds:uri="http://schemas.microsoft.com/sharepoint/v3/contenttype/forms"/>
  </ds:schemaRefs>
</ds:datastoreItem>
</file>

<file path=customXml/itemProps3.xml><?xml version="1.0" encoding="utf-8"?>
<ds:datastoreItem xmlns:ds="http://schemas.openxmlformats.org/officeDocument/2006/customXml" ds:itemID="{E0144C44-F160-4391-86AB-C296DD297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11</Pages>
  <Words>3835</Words>
  <Characters>23014</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Gach</dc:creator>
  <cp:keywords/>
  <dc:description/>
  <cp:lastModifiedBy>I C</cp:lastModifiedBy>
  <cp:revision>213</cp:revision>
  <dcterms:created xsi:type="dcterms:W3CDTF">2024-02-22T14:20:00Z</dcterms:created>
  <dcterms:modified xsi:type="dcterms:W3CDTF">2024-06-24T07:49:00Z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