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7BB6" w14:textId="77777777" w:rsidR="00907E6E" w:rsidRDefault="00907E6E" w:rsidP="001F08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1F08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1F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0800B029" w:rsidR="00804582" w:rsidRPr="00DD1A12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AC2C0F" w:rsidRPr="00D16603">
          <w:rPr>
            <w:rStyle w:val="Hipercze"/>
            <w:rFonts w:ascii="Arial" w:hAnsi="Arial" w:cs="Arial"/>
            <w:sz w:val="19"/>
            <w:szCs w:val="19"/>
            <w:lang w:eastAsia="pl-PL"/>
          </w:rPr>
          <w:t>ksztrzalba@lukasz.med.pl</w:t>
        </w:r>
      </w:hyperlink>
      <w:r w:rsidRPr="00DD1A12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269A70E1" w:rsidR="00804582" w:rsidRPr="000A1004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0A1004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0A1004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0A1004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A0395D" w:rsidRPr="000A1004">
        <w:rPr>
          <w:rFonts w:ascii="Arial" w:hAnsi="Arial" w:cs="Arial"/>
          <w:sz w:val="19"/>
          <w:szCs w:val="19"/>
          <w:lang w:eastAsia="pl-PL"/>
        </w:rPr>
        <w:t>30</w:t>
      </w:r>
      <w:r w:rsidR="00AC2C0F" w:rsidRPr="000A1004">
        <w:rPr>
          <w:rFonts w:ascii="Arial" w:hAnsi="Arial" w:cs="Arial"/>
          <w:sz w:val="19"/>
          <w:szCs w:val="19"/>
          <w:lang w:eastAsia="pl-PL"/>
        </w:rPr>
        <w:t>3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768D2FDF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Zamówienie publiczne udzielane jest zgodnie z ustawą z dnia </w:t>
      </w:r>
      <w:r w:rsidR="001D4A05">
        <w:rPr>
          <w:rFonts w:ascii="Arial" w:hAnsi="Arial" w:cs="Arial"/>
          <w:sz w:val="19"/>
          <w:szCs w:val="19"/>
          <w:lang w:eastAsia="pl-PL"/>
        </w:rPr>
        <w:t>29</w:t>
      </w:r>
      <w:r w:rsidR="00A0395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A1004">
        <w:rPr>
          <w:rFonts w:ascii="Arial" w:hAnsi="Arial" w:cs="Arial"/>
          <w:sz w:val="19"/>
          <w:szCs w:val="19"/>
          <w:lang w:eastAsia="pl-PL"/>
        </w:rPr>
        <w:t>stycznia</w:t>
      </w:r>
      <w:r w:rsidR="00A0395D">
        <w:rPr>
          <w:rFonts w:ascii="Arial" w:hAnsi="Arial" w:cs="Arial"/>
          <w:sz w:val="19"/>
          <w:szCs w:val="19"/>
          <w:lang w:eastAsia="pl-PL"/>
        </w:rPr>
        <w:t xml:space="preserve"> 20</w:t>
      </w:r>
      <w:r w:rsidR="001D4A05">
        <w:rPr>
          <w:rFonts w:ascii="Arial" w:hAnsi="Arial" w:cs="Arial"/>
          <w:sz w:val="19"/>
          <w:szCs w:val="19"/>
          <w:lang w:eastAsia="pl-PL"/>
        </w:rPr>
        <w:t>04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r.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164F5C">
        <w:rPr>
          <w:rFonts w:ascii="Arial" w:hAnsi="Arial" w:cs="Arial"/>
          <w:sz w:val="19"/>
          <w:szCs w:val="19"/>
          <w:lang w:eastAsia="ar-SA"/>
        </w:rPr>
        <w:t>2</w:t>
      </w:r>
      <w:r w:rsidR="001D4A05">
        <w:rPr>
          <w:rFonts w:ascii="Arial" w:hAnsi="Arial" w:cs="Arial"/>
          <w:sz w:val="19"/>
          <w:szCs w:val="19"/>
          <w:lang w:eastAsia="ar-SA"/>
        </w:rPr>
        <w:t>3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164F5C">
        <w:rPr>
          <w:rFonts w:ascii="Arial" w:hAnsi="Arial" w:cs="Arial"/>
          <w:sz w:val="19"/>
          <w:szCs w:val="19"/>
          <w:lang w:eastAsia="ar-SA"/>
        </w:rPr>
        <w:t>1</w:t>
      </w:r>
      <w:r w:rsidR="001D4A05">
        <w:rPr>
          <w:rFonts w:ascii="Arial" w:hAnsi="Arial" w:cs="Arial"/>
          <w:sz w:val="19"/>
          <w:szCs w:val="19"/>
          <w:lang w:eastAsia="ar-SA"/>
        </w:rPr>
        <w:t>605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Pr="000A1004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F28466" w14:textId="0FD5E705" w:rsidR="00D61624" w:rsidRPr="000A1004" w:rsidRDefault="00907E6E" w:rsidP="00D61624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0A1004">
        <w:rPr>
          <w:rFonts w:ascii="Arial" w:hAnsi="Arial" w:cs="Arial"/>
          <w:sz w:val="19"/>
          <w:szCs w:val="19"/>
          <w:lang w:eastAsia="pl-PL"/>
        </w:rPr>
        <w:t>Przedmiotem zamówienia</w:t>
      </w:r>
      <w:r w:rsidR="00A0395D" w:rsidRPr="000A100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D61624" w:rsidRPr="000A1004">
        <w:rPr>
          <w:rFonts w:ascii="Arial" w:eastAsia="Times New Roman" w:hAnsi="Arial" w:cs="Arial"/>
          <w:sz w:val="19"/>
          <w:szCs w:val="19"/>
          <w:lang w:eastAsia="pl-PL"/>
        </w:rPr>
        <w:t xml:space="preserve">jest </w:t>
      </w:r>
      <w:bookmarkStart w:id="0" w:name="_Hlk166239767"/>
      <w:r w:rsidR="00D61624" w:rsidRPr="000A100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dostawa</w:t>
      </w:r>
      <w:r w:rsidR="000A1004" w:rsidRPr="000A100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s</w:t>
      </w:r>
      <w:r w:rsidR="00D61624" w:rsidRPr="000A1004">
        <w:rPr>
          <w:rFonts w:ascii="Arial" w:hAnsi="Arial" w:cs="Arial"/>
          <w:b/>
          <w:sz w:val="19"/>
          <w:szCs w:val="19"/>
          <w:u w:val="single"/>
        </w:rPr>
        <w:t>przęt</w:t>
      </w:r>
      <w:r w:rsidR="000A1004">
        <w:rPr>
          <w:rFonts w:ascii="Arial" w:hAnsi="Arial" w:cs="Arial"/>
          <w:b/>
          <w:sz w:val="19"/>
          <w:szCs w:val="19"/>
          <w:u w:val="single"/>
        </w:rPr>
        <w:t>u</w:t>
      </w:r>
      <w:r w:rsidR="00D61624" w:rsidRPr="000A1004">
        <w:rPr>
          <w:rFonts w:ascii="Arial" w:hAnsi="Arial" w:cs="Arial"/>
          <w:b/>
          <w:sz w:val="19"/>
          <w:szCs w:val="19"/>
          <w:u w:val="single"/>
        </w:rPr>
        <w:t xml:space="preserve"> medyczn</w:t>
      </w:r>
      <w:r w:rsidR="000A1004">
        <w:rPr>
          <w:rFonts w:ascii="Arial" w:hAnsi="Arial" w:cs="Arial"/>
          <w:b/>
          <w:sz w:val="19"/>
          <w:szCs w:val="19"/>
          <w:u w:val="single"/>
        </w:rPr>
        <w:t>ego</w:t>
      </w:r>
      <w:r w:rsidR="00D61624" w:rsidRPr="000A1004">
        <w:rPr>
          <w:rFonts w:ascii="Arial" w:hAnsi="Arial" w:cs="Arial"/>
          <w:b/>
          <w:sz w:val="19"/>
          <w:szCs w:val="19"/>
          <w:u w:val="single"/>
        </w:rPr>
        <w:t xml:space="preserve"> </w:t>
      </w:r>
      <w:proofErr w:type="spellStart"/>
      <w:r w:rsidR="00D61624" w:rsidRPr="000A1004">
        <w:rPr>
          <w:rFonts w:ascii="Arial" w:hAnsi="Arial" w:cs="Arial"/>
          <w:b/>
          <w:sz w:val="19"/>
          <w:szCs w:val="19"/>
          <w:u w:val="single"/>
        </w:rPr>
        <w:t>j.u</w:t>
      </w:r>
      <w:proofErr w:type="spellEnd"/>
      <w:r w:rsidR="00D61624" w:rsidRPr="000A1004">
        <w:rPr>
          <w:rFonts w:ascii="Arial" w:hAnsi="Arial" w:cs="Arial"/>
          <w:b/>
          <w:sz w:val="19"/>
          <w:szCs w:val="19"/>
          <w:u w:val="single"/>
        </w:rPr>
        <w:t xml:space="preserve">. do koronarografii i </w:t>
      </w:r>
      <w:proofErr w:type="spellStart"/>
      <w:r w:rsidR="00D61624" w:rsidRPr="000A1004">
        <w:rPr>
          <w:rFonts w:ascii="Arial" w:hAnsi="Arial" w:cs="Arial"/>
          <w:b/>
          <w:sz w:val="19"/>
          <w:szCs w:val="19"/>
          <w:u w:val="single"/>
        </w:rPr>
        <w:t>koronaroplastyki</w:t>
      </w:r>
      <w:proofErr w:type="spellEnd"/>
      <w:r w:rsidR="00D61624" w:rsidRPr="000A1004">
        <w:rPr>
          <w:rFonts w:ascii="Arial" w:hAnsi="Arial" w:cs="Arial"/>
          <w:b/>
          <w:sz w:val="19"/>
          <w:szCs w:val="19"/>
          <w:u w:val="single"/>
        </w:rPr>
        <w:t xml:space="preserve"> dla Pracowni Angiokardiografii </w:t>
      </w:r>
      <w:r w:rsidR="00D61624" w:rsidRPr="000A1004">
        <w:rPr>
          <w:rFonts w:ascii="Arial" w:eastAsia="Times New Roman" w:hAnsi="Arial" w:cs="Arial"/>
          <w:sz w:val="19"/>
          <w:szCs w:val="19"/>
          <w:u w:val="single"/>
          <w:lang w:eastAsia="ar-SA"/>
        </w:rPr>
        <w:t xml:space="preserve"> </w:t>
      </w:r>
      <w:bookmarkEnd w:id="0"/>
      <w:r w:rsidR="00D61624" w:rsidRPr="000A1004">
        <w:rPr>
          <w:rFonts w:ascii="Arial" w:eastAsia="Times New Roman" w:hAnsi="Arial" w:cs="Arial"/>
          <w:sz w:val="19"/>
          <w:szCs w:val="19"/>
          <w:lang w:eastAsia="ar-SA"/>
        </w:rPr>
        <w:t xml:space="preserve">Szpitala Wojewódzkiego im. Św. Łukasza SPZOZ w Tarnowie przez okres </w:t>
      </w:r>
      <w:r w:rsidR="00D61624" w:rsidRPr="000A1004">
        <w:rPr>
          <w:rFonts w:ascii="Arial" w:eastAsia="Times New Roman" w:hAnsi="Arial" w:cs="Arial"/>
          <w:b/>
          <w:bCs/>
          <w:sz w:val="19"/>
          <w:szCs w:val="19"/>
          <w:lang w:eastAsia="ar-SA"/>
        </w:rPr>
        <w:t>12 miesięcy</w:t>
      </w:r>
      <w:r w:rsidR="00D61624" w:rsidRPr="000A1004">
        <w:rPr>
          <w:rFonts w:ascii="Arial" w:eastAsia="Times New Roman" w:hAnsi="Arial" w:cs="Arial"/>
          <w:sz w:val="19"/>
          <w:szCs w:val="19"/>
          <w:lang w:eastAsia="ar-SA"/>
        </w:rPr>
        <w:t xml:space="preserve"> od dnia zawarcia umowy.</w:t>
      </w:r>
    </w:p>
    <w:p w14:paraId="02CE15A0" w14:textId="6B8B7ABF" w:rsidR="00D61624" w:rsidRPr="000A1004" w:rsidRDefault="00D61624" w:rsidP="00D61624">
      <w:pPr>
        <w:spacing w:after="0" w:line="240" w:lineRule="auto"/>
        <w:ind w:left="709" w:hanging="1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0A100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Zamówienie zostało podzielone </w:t>
      </w:r>
      <w:r w:rsidRPr="000A100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 4</w:t>
      </w:r>
      <w:r w:rsidR="001B2117" w:rsidRPr="000A100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7</w:t>
      </w:r>
      <w:r w:rsidRPr="000A100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zakres</w:t>
      </w:r>
      <w:r w:rsidR="000A1004" w:rsidRPr="000A100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ów</w:t>
      </w:r>
      <w:r w:rsidRPr="000A100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  </w:t>
      </w:r>
    </w:p>
    <w:tbl>
      <w:tblPr>
        <w:tblW w:w="10152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8985"/>
      </w:tblGrid>
      <w:tr w:rsidR="000A1004" w:rsidRPr="000A1004" w14:paraId="2FAF4DD4" w14:textId="77777777" w:rsidTr="000A1004"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04310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</w:t>
            </w:r>
          </w:p>
        </w:tc>
        <w:tc>
          <w:tcPr>
            <w:tcW w:w="8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8F89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CEWNIKI DIAGNOSTYCZNE </w:t>
            </w:r>
          </w:p>
        </w:tc>
      </w:tr>
      <w:tr w:rsidR="000A1004" w:rsidRPr="000A1004" w14:paraId="0750EAC5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99DC5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9403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PROWADNIK DIAGNOSTYCZNY    </w:t>
            </w: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ab/>
            </w: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ab/>
            </w:r>
          </w:p>
        </w:tc>
      </w:tr>
      <w:tr w:rsidR="000A1004" w:rsidRPr="000A1004" w14:paraId="7792D73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4B4588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5490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INTRODUKTOR NACZYNIOWY</w:t>
            </w: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ab/>
              <w:t xml:space="preserve">  </w:t>
            </w: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ab/>
            </w:r>
          </w:p>
        </w:tc>
      </w:tr>
      <w:tr w:rsidR="000A1004" w:rsidRPr="000A1004" w14:paraId="18AD6570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6B756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4492A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ZESTAW DO NAKŁUCIA TĘTNICY PROMIENIOWEJ</w:t>
            </w:r>
          </w:p>
        </w:tc>
      </w:tr>
      <w:tr w:rsidR="000A1004" w:rsidRPr="000A1004" w14:paraId="3DF1B58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92A3E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5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5AFA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ZESTAW DO NAKŁUCIA TĘTNICY PROMIENIOWEJ Z HYDROFILNĄ POWŁOKĄ</w:t>
            </w:r>
          </w:p>
        </w:tc>
      </w:tr>
      <w:tr w:rsidR="000A1004" w:rsidRPr="000A1004" w14:paraId="7B905FB8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CD4498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6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6B89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INTRODUKTOR NACZYNIOWY ZBROJONY</w:t>
            </w:r>
          </w:p>
        </w:tc>
      </w:tr>
      <w:tr w:rsidR="000A1004" w:rsidRPr="000A1004" w14:paraId="6DC841CA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5039C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7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7BEB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CEWNIK PROWADZĄCY DO PCI</w:t>
            </w:r>
          </w:p>
        </w:tc>
      </w:tr>
      <w:tr w:rsidR="000A1004" w:rsidRPr="000A1004" w14:paraId="41A45FE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90C7B0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8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7497" w14:textId="4235F787" w:rsidR="000A1004" w:rsidRPr="000A1004" w:rsidRDefault="000A1004" w:rsidP="00363032">
            <w:pPr>
              <w:pStyle w:val="Nagwek3"/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A1004">
              <w:rPr>
                <w:rFonts w:ascii="Arial" w:hAnsi="Arial" w:cs="Arial"/>
                <w:color w:val="auto"/>
                <w:sz w:val="19"/>
                <w:szCs w:val="19"/>
              </w:rPr>
              <w:t>CEWNIK PROWADZĄCY BEZKOSZULKOWY I CEWNIK PROWADZĄCY Z 3 ZAGIĘCIAMI NA SZAFCIE</w:t>
            </w:r>
          </w:p>
        </w:tc>
      </w:tr>
      <w:tr w:rsidR="000A1004" w:rsidRPr="000A1004" w14:paraId="28518D42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F5F81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9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C21D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PREDYLATACJI.</w:t>
            </w:r>
          </w:p>
        </w:tc>
      </w:tr>
      <w:tr w:rsidR="000A1004" w:rsidRPr="000A1004" w14:paraId="267204A7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4F085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10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C0C76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KRĘTYCH I MAŁYCH NACZYŃ</w:t>
            </w:r>
          </w:p>
        </w:tc>
      </w:tr>
      <w:tr w:rsidR="000A1004" w:rsidRPr="000A1004" w14:paraId="0703EDD4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93B54" w14:textId="7777777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lastRenderedPageBreak/>
              <w:t>Zakres 11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FC59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POSTYLADACJI</w:t>
            </w:r>
          </w:p>
        </w:tc>
      </w:tr>
      <w:tr w:rsidR="000A1004" w:rsidRPr="000A1004" w14:paraId="681B5449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AC154" w14:textId="0E6B7CF9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12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826A" w14:textId="7897C3CB" w:rsidR="000A1004" w:rsidRPr="000A1004" w:rsidRDefault="000A1004" w:rsidP="00363032">
            <w:p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sz w:val="19"/>
                <w:szCs w:val="19"/>
              </w:rPr>
              <w:t>CEWNIK BALONOWY DO DOPRĘŻEŃ</w:t>
            </w:r>
          </w:p>
        </w:tc>
      </w:tr>
      <w:tr w:rsidR="000A1004" w:rsidRPr="000A1004" w14:paraId="551E0F74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D58C5" w14:textId="198777F5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13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7F1F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WYSOKOCISNIENIOWY</w:t>
            </w:r>
          </w:p>
        </w:tc>
      </w:tr>
      <w:tr w:rsidR="000A1004" w:rsidRPr="000A1004" w14:paraId="1A54E5EA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3A5FC" w14:textId="29314F6B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14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3B460" w14:textId="659836D0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ZMIAN TRUDNYCH I UDROŻNIEŃ</w:t>
            </w:r>
          </w:p>
        </w:tc>
      </w:tr>
      <w:tr w:rsidR="000A1004" w:rsidRPr="000A1004" w14:paraId="1C091472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50644" w14:textId="6AAA21EA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15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4AC0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ZAPOBIEGANIA I LECZENIA RESTONOZY</w:t>
            </w:r>
          </w:p>
        </w:tc>
      </w:tr>
      <w:tr w:rsidR="000A1004" w:rsidRPr="000A1004" w14:paraId="67D0E35A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20F97" w14:textId="121CB7AE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16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D3D9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 WIEŃCOWY KOBALTOWO -CHROMOWY</w:t>
            </w:r>
          </w:p>
        </w:tc>
      </w:tr>
      <w:tr w:rsidR="000A1004" w:rsidRPr="000A1004" w14:paraId="0729E96B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EDA1F" w14:textId="2D451A40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17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BCB6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 WIEŃCOWY UWALNIAJĄCY ZATAROLIMUS Z POLIMERU DO STENTOWANIA DUZYCH NACZYŃ</w:t>
            </w:r>
          </w:p>
        </w:tc>
      </w:tr>
      <w:tr w:rsidR="000A1004" w:rsidRPr="000A1004" w14:paraId="2A6AF34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C707B" w14:textId="3A76D1CA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18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0AE2" w14:textId="0714DF72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 WIEŃCOWY KOBALTOWO-CHROMOWY POKRYTY LEKIEM</w:t>
            </w:r>
          </w:p>
        </w:tc>
      </w:tr>
      <w:tr w:rsidR="000A1004" w:rsidRPr="000A1004" w14:paraId="783D132C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487E5" w14:textId="6D6315D6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19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3B81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 WIEŃCOWY UWALNIAJACY EVEROLIMUS</w:t>
            </w:r>
          </w:p>
        </w:tc>
      </w:tr>
      <w:tr w:rsidR="000A1004" w:rsidRPr="000A1004" w14:paraId="02C6043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5688F" w14:textId="5E126EDE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20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0D3F" w14:textId="11922388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STENT WIEŃCOWY HYBRYDOWY </w:t>
            </w:r>
          </w:p>
        </w:tc>
      </w:tr>
      <w:tr w:rsidR="000A1004" w:rsidRPr="000A1004" w14:paraId="0E809AC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9BCAA9" w14:textId="5C8CF662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21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565D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 WIEŃCOWY UWALNIAJĄCY SYROLIMUS BEZ POLIMERU DO MAŁYCH NACZYŃ</w:t>
            </w:r>
          </w:p>
        </w:tc>
      </w:tr>
      <w:tr w:rsidR="000A1004" w:rsidRPr="000A1004" w14:paraId="47C2D1C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7BADE" w14:textId="12340191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22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D188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ZESTAW DO TRUDNYCH ZMIAN I BIFURKACJI</w:t>
            </w:r>
          </w:p>
        </w:tc>
      </w:tr>
      <w:tr w:rsidR="000A1004" w:rsidRPr="000A1004" w14:paraId="5F01D891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77F77" w14:textId="02889CB0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23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B17B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STENTYGRAF WIEŃCOWY</w:t>
            </w:r>
          </w:p>
        </w:tc>
      </w:tr>
      <w:tr w:rsidR="000A1004" w:rsidRPr="000A1004" w14:paraId="3FA6A8D1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E1DBF" w14:textId="00EE1E6E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24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17E1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SYSTEM PROTEKCJI WIEŃCOWEJ</w:t>
            </w:r>
          </w:p>
        </w:tc>
      </w:tr>
      <w:tr w:rsidR="000A1004" w:rsidRPr="000A1004" w14:paraId="02B7ACB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7217B" w14:textId="3085B59D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25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576E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PROWADNIKI WIEŃCOWE</w:t>
            </w:r>
          </w:p>
        </w:tc>
      </w:tr>
      <w:tr w:rsidR="000A1004" w:rsidRPr="000A1004" w14:paraId="12EF155C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8FB75" w14:textId="38CB59D7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26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ACB1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STRZYKAWKA WYSOKOCISNIENIOWA</w:t>
            </w:r>
          </w:p>
        </w:tc>
      </w:tr>
      <w:tr w:rsidR="000A1004" w:rsidRPr="000A1004" w14:paraId="6DB6CE70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328C2" w14:textId="497CEEB5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27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9F79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Y CONECTOR POJEDYNCZY BEZ ELEMENTÓW ZAKRĘCANYCH</w:t>
            </w:r>
          </w:p>
        </w:tc>
      </w:tr>
      <w:tr w:rsidR="000A1004" w:rsidRPr="000A1004" w14:paraId="27307B2E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A87BD" w14:textId="72908116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28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2A9D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TORQUER</w:t>
            </w:r>
          </w:p>
        </w:tc>
      </w:tr>
      <w:tr w:rsidR="000A1004" w:rsidRPr="000A1004" w14:paraId="7265592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26E3A" w14:textId="5E0001D8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29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6ABB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RAMPA TRÓJDROŻNA WYSOKOCISNIENIOWA</w:t>
            </w:r>
          </w:p>
        </w:tc>
      </w:tr>
      <w:tr w:rsidR="000A1004" w:rsidRPr="000A1004" w14:paraId="6B417B5F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B0C35" w14:textId="40C17048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30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26A4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PROWADIK DIAGNOSYCZNY HYDROFILNY</w:t>
            </w:r>
          </w:p>
        </w:tc>
      </w:tr>
      <w:tr w:rsidR="000A1004" w:rsidRPr="000A1004" w14:paraId="0752AC73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6DDDA" w14:textId="2D66A57B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31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D53A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DO USUWANIA SKRZEPLIN</w:t>
            </w:r>
          </w:p>
        </w:tc>
      </w:tr>
      <w:tr w:rsidR="000A1004" w:rsidRPr="000A1004" w14:paraId="543485F4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AE5D3F" w14:textId="2193E6FE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32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E679" w14:textId="19D579BD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STRZYKAWKA NAKRĘCANA TRZYCZĘŚCIOWA Z IGŁĄ DO NAKŁUWANIA TĘTNICY</w:t>
            </w:r>
          </w:p>
        </w:tc>
      </w:tr>
      <w:tr w:rsidR="000A1004" w:rsidRPr="000A1004" w14:paraId="2C9F075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3BF5F" w14:textId="313FD8F8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33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A8A1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DO KONTRAPULSACJI</w:t>
            </w:r>
          </w:p>
        </w:tc>
      </w:tr>
      <w:tr w:rsidR="000A1004" w:rsidRPr="000A1004" w14:paraId="1E38E08D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A4DF4" w14:textId="5DCB187A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34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D7B4F" w14:textId="739FE001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PRZEDŁUŻACZ WYSOKOCISNIENIOWY ZBROJONE DO WENTRYKULOGRAFII</w:t>
            </w:r>
          </w:p>
        </w:tc>
      </w:tr>
      <w:tr w:rsidR="000A1004" w:rsidRPr="000A1004" w14:paraId="2439A348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B4F60" w14:textId="16257452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35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DAA8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WKŁA DO STRZYKAWKI AUTOMATYCZNEJ ILLUMENA</w:t>
            </w:r>
          </w:p>
        </w:tc>
      </w:tr>
      <w:tr w:rsidR="000A1004" w:rsidRPr="000A1004" w14:paraId="496B35B7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9D932" w14:textId="42291852" w:rsidR="000A1004" w:rsidRPr="000A1004" w:rsidRDefault="000A1004" w:rsidP="00363032">
            <w:pPr>
              <w:autoSpaceDE w:val="0"/>
              <w:snapToGrid w:val="0"/>
              <w:spacing w:line="3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36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3D6A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ZAMYKACZE--OKLUDERY</w:t>
            </w:r>
          </w:p>
        </w:tc>
      </w:tr>
      <w:tr w:rsidR="000A1004" w:rsidRPr="000A1004" w14:paraId="404B9F2B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88107" w14:textId="5CD99F2A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37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B153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ZESTAW DO USUWANIA CIAŁ OBCYCH</w:t>
            </w:r>
          </w:p>
        </w:tc>
      </w:tr>
      <w:tr w:rsidR="000A1004" w:rsidRPr="000A1004" w14:paraId="39F0D798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61BA6" w14:textId="3710E2D6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lastRenderedPageBreak/>
              <w:t>Zakres 38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F7FC7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OPASKA JEDNORAZOWA Z PUNKTOWYM UCISKACZEM </w:t>
            </w:r>
          </w:p>
        </w:tc>
      </w:tr>
      <w:tr w:rsidR="000A1004" w:rsidRPr="000A1004" w14:paraId="474CA9A0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8BA7FA" w14:textId="5F9603A4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39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FFC7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ZESTAW DO KORONAROGRAFII</w:t>
            </w:r>
          </w:p>
        </w:tc>
      </w:tr>
      <w:tr w:rsidR="000A1004" w:rsidRPr="000A1004" w14:paraId="5B735BD1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448FF" w14:textId="0FC32FF8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40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51BB" w14:textId="375699E9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PROWADNIKI  DO ZMIAN TRUDNYCH SPECJALISTYCZNYCH I CTO</w:t>
            </w:r>
          </w:p>
        </w:tc>
      </w:tr>
      <w:tr w:rsidR="000A1004" w:rsidRPr="000A1004" w14:paraId="01C7A037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63A50" w14:textId="6EFAF775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41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03A6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Y-KONEKTOR POJEDYNCZY TYPU KLIK</w:t>
            </w:r>
          </w:p>
        </w:tc>
      </w:tr>
      <w:tr w:rsidR="000A1004" w:rsidRPr="000A1004" w14:paraId="3879E63E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5A187F" w14:textId="2FC84018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42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BB06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PRZEDŁUŻAJĄCY DO CEWNIKA PROWADZĄCEGO</w:t>
            </w:r>
          </w:p>
        </w:tc>
      </w:tr>
      <w:tr w:rsidR="000A1004" w:rsidRPr="000A1004" w14:paraId="109A720E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2B356" w14:textId="7A79A107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43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C9C7" w14:textId="5C952E44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BALONOWY NACINAJACO-POZYCJIONUJĄCY</w:t>
            </w:r>
          </w:p>
        </w:tc>
      </w:tr>
      <w:tr w:rsidR="000A1004" w:rsidRPr="000A1004" w14:paraId="1FFF4A0A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6476C" w14:textId="1623BBB2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44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C6E3" w14:textId="77777777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MIKROCEWNIKI DO UDROŻNIEŃ</w:t>
            </w:r>
          </w:p>
        </w:tc>
      </w:tr>
      <w:tr w:rsidR="000A1004" w:rsidRPr="000A1004" w14:paraId="6415AA8B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72AA8" w14:textId="3C6FD1A8" w:rsidR="000A1004" w:rsidRPr="000A1004" w:rsidRDefault="000A1004" w:rsidP="001B21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45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2DBF" w14:textId="28CAFB24" w:rsidR="000A1004" w:rsidRPr="000A1004" w:rsidRDefault="000A1004" w:rsidP="001B2117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PROWADNIK STALOWY DO KSZULKI PROMIENIOWEJ</w:t>
            </w:r>
          </w:p>
        </w:tc>
      </w:tr>
      <w:tr w:rsidR="000A1004" w:rsidRPr="000A1004" w14:paraId="161BDF7E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FD7A9" w14:textId="24C499D9" w:rsidR="000A1004" w:rsidRPr="000A1004" w:rsidRDefault="000A1004" w:rsidP="001B211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46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5E6A" w14:textId="254EE908" w:rsidR="000A1004" w:rsidRPr="000A1004" w:rsidRDefault="000A1004" w:rsidP="001B2117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CEWNIK PROWADZACY DO PCI</w:t>
            </w:r>
          </w:p>
        </w:tc>
      </w:tr>
      <w:tr w:rsidR="000A1004" w:rsidRPr="000A1004" w14:paraId="576012EA" w14:textId="77777777" w:rsidTr="000A1004"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81449" w14:textId="68FD1E72" w:rsidR="000A1004" w:rsidRPr="000A1004" w:rsidRDefault="000A1004" w:rsidP="00363032">
            <w:pPr>
              <w:rPr>
                <w:rFonts w:ascii="Arial" w:hAnsi="Arial" w:cs="Arial"/>
                <w:sz w:val="19"/>
                <w:szCs w:val="19"/>
              </w:rPr>
            </w:pPr>
            <w:r w:rsidRPr="000A1004">
              <w:rPr>
                <w:rFonts w:ascii="Arial" w:hAnsi="Arial" w:cs="Arial"/>
                <w:b/>
                <w:sz w:val="19"/>
                <w:szCs w:val="19"/>
              </w:rPr>
              <w:t>Zakres 47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F0644" w14:textId="2D7776CB" w:rsidR="000A1004" w:rsidRPr="000A1004" w:rsidRDefault="000A1004" w:rsidP="00D61624">
            <w:pPr>
              <w:pStyle w:val="Nagwek31"/>
              <w:numPr>
                <w:ilvl w:val="2"/>
                <w:numId w:val="42"/>
              </w:numPr>
              <w:tabs>
                <w:tab w:val="left" w:pos="0"/>
              </w:tabs>
              <w:autoSpaceDE w:val="0"/>
              <w:snapToGrid w:val="0"/>
              <w:spacing w:line="340" w:lineRule="exact"/>
              <w:jc w:val="both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0A1004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PROWADNIKI DO ANGIOPLASTYKI OBWODOWEJ</w:t>
            </w:r>
          </w:p>
        </w:tc>
      </w:tr>
    </w:tbl>
    <w:p w14:paraId="6B6DCB41" w14:textId="77777777" w:rsidR="00D61624" w:rsidRPr="009E159D" w:rsidRDefault="00D61624" w:rsidP="00D61624">
      <w:pPr>
        <w:spacing w:after="0" w:line="240" w:lineRule="auto"/>
        <w:ind w:left="709" w:hanging="1"/>
        <w:jc w:val="both"/>
        <w:rPr>
          <w:rFonts w:ascii="Calibri Light" w:eastAsia="Times New Roman" w:hAnsi="Calibri Light" w:cs="Calibri Light"/>
          <w:bCs/>
          <w:iCs/>
          <w:color w:val="4F81BD" w:themeColor="accent1"/>
          <w:lang w:eastAsia="pl-PL"/>
        </w:rPr>
      </w:pPr>
      <w:r w:rsidRPr="009E159D">
        <w:rPr>
          <w:rFonts w:ascii="Calibri Light" w:eastAsia="Times New Roman" w:hAnsi="Calibri Light" w:cs="Calibri Light"/>
          <w:bCs/>
          <w:color w:val="4F81BD" w:themeColor="accent1"/>
          <w:lang w:eastAsia="pl-PL"/>
        </w:rPr>
        <w:t xml:space="preserve"> </w:t>
      </w:r>
    </w:p>
    <w:p w14:paraId="29E2452E" w14:textId="152E9F04" w:rsidR="00C601DD" w:rsidRPr="00DA0519" w:rsidRDefault="00D61624" w:rsidP="000A1004">
      <w:pPr>
        <w:tabs>
          <w:tab w:val="left" w:pos="340"/>
        </w:tabs>
        <w:jc w:val="both"/>
        <w:rPr>
          <w:rFonts w:ascii="Calibri Light" w:hAnsi="Calibri Light" w:cs="Calibri Light"/>
          <w:b/>
        </w:rPr>
      </w:pPr>
      <w:r w:rsidRPr="009E159D">
        <w:rPr>
          <w:rFonts w:ascii="Calibri Light" w:eastAsia="Times New Roman" w:hAnsi="Calibri Light" w:cs="Calibri Light"/>
          <w:lang w:eastAsia="pl-PL"/>
        </w:rPr>
        <w:t xml:space="preserve"> </w:t>
      </w:r>
      <w:r w:rsidRPr="009E159D">
        <w:rPr>
          <w:rFonts w:ascii="Calibri Light" w:eastAsia="Times New Roman" w:hAnsi="Calibri Light" w:cs="Calibri Light"/>
          <w:b/>
          <w:color w:val="0000FF"/>
          <w:lang w:eastAsia="ar-SA"/>
        </w:rPr>
        <w:t>CPV 33.11.17.10-1</w:t>
      </w:r>
    </w:p>
    <w:p w14:paraId="7A5CC88A" w14:textId="0EA1BA63" w:rsidR="004F2E65" w:rsidRPr="00441B44" w:rsidRDefault="00907E6E" w:rsidP="00072A66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41B44">
        <w:rPr>
          <w:rFonts w:ascii="Arial" w:hAnsi="Arial" w:cs="Arial"/>
          <w:sz w:val="18"/>
          <w:szCs w:val="18"/>
          <w:lang w:eastAsia="pl-PL"/>
        </w:rPr>
        <w:t xml:space="preserve">Szczegółowy opis przedmiotu zamówienia zawiera </w:t>
      </w:r>
      <w:r w:rsidRPr="00441B44">
        <w:rPr>
          <w:rFonts w:ascii="Arial" w:hAnsi="Arial" w:cs="Arial"/>
          <w:b/>
          <w:bCs/>
          <w:sz w:val="18"/>
          <w:szCs w:val="18"/>
          <w:lang w:eastAsia="pl-PL"/>
        </w:rPr>
        <w:t xml:space="preserve">załącznik nr </w:t>
      </w:r>
      <w:r w:rsidRPr="000A1004">
        <w:rPr>
          <w:rFonts w:ascii="Arial" w:hAnsi="Arial" w:cs="Arial"/>
          <w:b/>
          <w:bCs/>
          <w:sz w:val="18"/>
          <w:szCs w:val="18"/>
          <w:lang w:eastAsia="pl-PL"/>
        </w:rPr>
        <w:t>1</w:t>
      </w:r>
      <w:r w:rsidR="006C4532" w:rsidRPr="000A1004"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BE49CF" w:rsidRPr="000A1004">
        <w:rPr>
          <w:rFonts w:ascii="Arial" w:hAnsi="Arial" w:cs="Arial"/>
          <w:b/>
          <w:bCs/>
          <w:sz w:val="18"/>
          <w:szCs w:val="18"/>
          <w:lang w:eastAsia="pl-PL"/>
        </w:rPr>
        <w:t>,</w:t>
      </w:r>
      <w:r w:rsidR="00D61624" w:rsidRPr="000A1004">
        <w:rPr>
          <w:rFonts w:ascii="Arial" w:hAnsi="Arial" w:cs="Arial"/>
          <w:b/>
          <w:bCs/>
          <w:sz w:val="18"/>
          <w:szCs w:val="18"/>
          <w:lang w:eastAsia="pl-PL"/>
        </w:rPr>
        <w:t xml:space="preserve"> 1B</w:t>
      </w:r>
      <w:r w:rsidR="00BE49CF" w:rsidRPr="000A1004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Pr="00441B44">
        <w:rPr>
          <w:rFonts w:ascii="Arial" w:hAnsi="Arial" w:cs="Arial"/>
          <w:sz w:val="18"/>
          <w:szCs w:val="18"/>
          <w:lang w:eastAsia="pl-PL"/>
        </w:rPr>
        <w:t>do specyfikacji</w:t>
      </w:r>
      <w:r w:rsidR="00072A66">
        <w:rPr>
          <w:rFonts w:ascii="Arial" w:hAnsi="Arial" w:cs="Arial"/>
          <w:sz w:val="18"/>
          <w:szCs w:val="18"/>
          <w:lang w:eastAsia="pl-PL"/>
        </w:rPr>
        <w:t xml:space="preserve"> (parametry techniczne)</w:t>
      </w:r>
      <w:r w:rsidRPr="00441B44">
        <w:rPr>
          <w:rFonts w:ascii="Arial" w:hAnsi="Arial" w:cs="Arial"/>
          <w:sz w:val="18"/>
          <w:szCs w:val="18"/>
          <w:lang w:eastAsia="pl-PL"/>
        </w:rPr>
        <w:t xml:space="preserve">. Opis ten należy odczytywać wraz z ewentualnymi zmianami treści specyfikacji, będącymi np. wynikiem udzielonych odpowiedzi na zapytania wykonawców. Podane ilości są szacunkowym zapotrzebowaniem na okres </w:t>
      </w:r>
      <w:r w:rsidR="004F2E65" w:rsidRPr="00441B44">
        <w:rPr>
          <w:rFonts w:ascii="Arial" w:hAnsi="Arial" w:cs="Arial"/>
          <w:sz w:val="18"/>
          <w:szCs w:val="18"/>
          <w:lang w:eastAsia="pl-PL"/>
        </w:rPr>
        <w:t>trwania umowy i</w:t>
      </w:r>
      <w:r w:rsidRPr="00441B44">
        <w:rPr>
          <w:rFonts w:ascii="Arial" w:hAnsi="Arial" w:cs="Arial"/>
          <w:sz w:val="18"/>
          <w:szCs w:val="18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6C382463" w14:textId="20162CAC" w:rsidR="00AF7924" w:rsidRPr="00441B44" w:rsidRDefault="00AF7924" w:rsidP="00AF7924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>Zamawiający wymaga: wyceny produktów medycznych (</w:t>
      </w:r>
      <w:r w:rsidRPr="00441B44">
        <w:rPr>
          <w:rFonts w:ascii="Arial" w:eastAsia="TimesNewRoman" w:hAnsi="Arial" w:cs="Arial"/>
          <w:sz w:val="18"/>
          <w:szCs w:val="18"/>
          <w:lang w:eastAsia="ar-SA"/>
        </w:rPr>
        <w:t xml:space="preserve">dopuszczone do obrotu </w:t>
      </w:r>
      <w:r w:rsidRPr="00441B44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zgodnie z ustawą o wyrobach medycznych</w:t>
      </w:r>
      <w:r w:rsidRPr="00441B44">
        <w:rPr>
          <w:rFonts w:ascii="Arial" w:eastAsia="Times New Roman" w:hAnsi="Arial" w:cs="Arial"/>
          <w:sz w:val="18"/>
          <w:szCs w:val="18"/>
          <w:lang w:eastAsia="ar-SA"/>
        </w:rPr>
        <w:t>). -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>musza być wyrobami medycznymi dopuszczonymi do obrotu i używania zgodnie z ustawa z dnia 0</w:t>
      </w:r>
      <w:r w:rsidR="00052B36">
        <w:rPr>
          <w:rFonts w:ascii="Arial" w:hAnsi="Arial" w:cs="Arial"/>
          <w:color w:val="000000"/>
          <w:spacing w:val="-1"/>
          <w:sz w:val="18"/>
          <w:szCs w:val="18"/>
        </w:rPr>
        <w:t>7</w:t>
      </w:r>
      <w:r w:rsidR="00FB20E1">
        <w:rPr>
          <w:rFonts w:ascii="Arial" w:hAnsi="Arial" w:cs="Arial"/>
          <w:color w:val="000000"/>
          <w:spacing w:val="-1"/>
          <w:sz w:val="18"/>
          <w:szCs w:val="18"/>
        </w:rPr>
        <w:t xml:space="preserve"> kwietnia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 xml:space="preserve"> 20</w:t>
      </w:r>
      <w:r w:rsidR="000F0BD6">
        <w:rPr>
          <w:rFonts w:ascii="Arial" w:hAnsi="Arial" w:cs="Arial"/>
          <w:color w:val="000000"/>
          <w:spacing w:val="-1"/>
          <w:sz w:val="18"/>
          <w:szCs w:val="18"/>
        </w:rPr>
        <w:t>22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>r.o o wyrobach medycznych (dz. U. z 20</w:t>
      </w:r>
      <w:r w:rsidR="00072A66">
        <w:rPr>
          <w:rFonts w:ascii="Arial" w:hAnsi="Arial" w:cs="Arial"/>
          <w:color w:val="000000"/>
          <w:spacing w:val="-1"/>
          <w:sz w:val="18"/>
          <w:szCs w:val="18"/>
        </w:rPr>
        <w:t>2</w:t>
      </w:r>
      <w:r w:rsidR="000F0BD6">
        <w:rPr>
          <w:rFonts w:ascii="Arial" w:hAnsi="Arial" w:cs="Arial"/>
          <w:color w:val="000000"/>
          <w:spacing w:val="-1"/>
          <w:sz w:val="18"/>
          <w:szCs w:val="18"/>
        </w:rPr>
        <w:t>2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 xml:space="preserve"> r,  poz. </w:t>
      </w:r>
      <w:r w:rsidR="000F0BD6">
        <w:rPr>
          <w:rFonts w:ascii="Arial" w:hAnsi="Arial" w:cs="Arial"/>
          <w:color w:val="000000"/>
          <w:spacing w:val="-1"/>
          <w:sz w:val="18"/>
          <w:szCs w:val="18"/>
        </w:rPr>
        <w:t>974</w:t>
      </w:r>
      <w:r w:rsidRPr="00441B44">
        <w:rPr>
          <w:rFonts w:ascii="Arial" w:hAnsi="Arial" w:cs="Arial"/>
          <w:color w:val="000000"/>
          <w:spacing w:val="-1"/>
          <w:sz w:val="18"/>
          <w:szCs w:val="18"/>
        </w:rPr>
        <w:t>).</w:t>
      </w:r>
      <w:r w:rsidRPr="00441B44">
        <w:rPr>
          <w:rFonts w:ascii="Arial" w:hAnsi="Arial" w:cs="Arial"/>
          <w:bCs/>
          <w:sz w:val="18"/>
          <w:szCs w:val="18"/>
        </w:rPr>
        <w:t xml:space="preserve"> Zaoferowane wyroby medyczne muszą być dopuszczone do obrotu na zasadach określonych w  ustawie</w:t>
      </w:r>
      <w:r w:rsidR="00D61624">
        <w:rPr>
          <w:rFonts w:ascii="Arial" w:hAnsi="Arial" w:cs="Arial"/>
          <w:bCs/>
          <w:sz w:val="18"/>
          <w:szCs w:val="18"/>
        </w:rPr>
        <w:t>.</w:t>
      </w:r>
    </w:p>
    <w:p w14:paraId="40D8CD05" w14:textId="0DC90E39" w:rsidR="00AF7924" w:rsidRPr="00441B44" w:rsidRDefault="00AF7924" w:rsidP="00AF7924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Wymagane jest, aby minimalny termin ważności zaoferowanego asortymentu wynosił co najmniej 12 miesi</w:t>
      </w:r>
      <w:r w:rsidR="00A0395D">
        <w:rPr>
          <w:rFonts w:ascii="Arial" w:eastAsia="Times New Roman" w:hAnsi="Arial" w:cs="Arial"/>
          <w:bCs/>
          <w:sz w:val="18"/>
          <w:szCs w:val="18"/>
          <w:lang w:eastAsia="pl-PL"/>
        </w:rPr>
        <w:t>ęcy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 dnia jego dostawy.</w:t>
      </w:r>
    </w:p>
    <w:p w14:paraId="583E17C0" w14:textId="26281935" w:rsidR="00AF7924" w:rsidRPr="00441B44" w:rsidRDefault="00AF7924" w:rsidP="00AF7924">
      <w:pPr>
        <w:pStyle w:val="Akapitzlist"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 xml:space="preserve"> Wykonawca zobowiązany jest do podania w swojej ofercie </w:t>
      </w:r>
      <w:r w:rsidRPr="00441B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 xml:space="preserve">nazw handlowych </w:t>
      </w:r>
      <w:r w:rsidR="00A0395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>zaoferowanego asortymentu</w:t>
      </w:r>
      <w:r w:rsidRPr="00441B4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ar-SA"/>
        </w:rPr>
        <w:t xml:space="preserve">. </w:t>
      </w:r>
    </w:p>
    <w:p w14:paraId="6121FFE8" w14:textId="77777777" w:rsidR="00AF7924" w:rsidRPr="00441B44" w:rsidRDefault="00AF7924" w:rsidP="00AF7924">
      <w:pPr>
        <w:pStyle w:val="Akapitzlist"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sz w:val="18"/>
          <w:szCs w:val="18"/>
          <w:lang w:eastAsia="ar-SA"/>
        </w:rPr>
        <w:t xml:space="preserve">W związku z tym, że Zamawiający dopuszcza składanie ofert częściowych – Wykonawców prosimy o składanie ofert na wybrane przez nich zakresy - bez przedrukowywania specyfikacji z nadrukiem „NIE DOTYCZY”. </w:t>
      </w:r>
    </w:p>
    <w:p w14:paraId="6EECC9E4" w14:textId="37DBDB5A" w:rsidR="00AF7924" w:rsidRPr="00441B44" w:rsidRDefault="00AF7924" w:rsidP="00AF7924">
      <w:pPr>
        <w:pStyle w:val="Akapitzlist"/>
        <w:numPr>
          <w:ilvl w:val="1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Wymagany termin płatności wynosi </w:t>
      </w:r>
      <w:r w:rsidRPr="00441B44">
        <w:rPr>
          <w:rFonts w:ascii="Arial" w:hAnsi="Arial" w:cs="Arial"/>
          <w:b/>
          <w:color w:val="0000FF"/>
          <w:sz w:val="18"/>
          <w:szCs w:val="18"/>
          <w:lang w:eastAsia="ar-SA"/>
        </w:rPr>
        <w:t xml:space="preserve"> 30 dni.</w:t>
      </w:r>
    </w:p>
    <w:p w14:paraId="2EB426AC" w14:textId="7C9B830A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dopuszcza składanie ofert częściowych. Ofertę można złożyć w odniesieniu do   wszystkich zakresów. </w:t>
      </w:r>
      <w:r w:rsidRPr="00441B44">
        <w:rPr>
          <w:rFonts w:ascii="Arial" w:eastAsia="Times New Roman" w:hAnsi="Arial" w:cs="Arial"/>
          <w:sz w:val="18"/>
          <w:szCs w:val="18"/>
          <w:lang w:eastAsia="ar-SA"/>
        </w:rPr>
        <w:t>Pod pojęciem oferty częściowej rozumie się pojedyncze zakresy (</w:t>
      </w:r>
      <w:r w:rsidRPr="00FB20E1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 xml:space="preserve">1- </w:t>
      </w:r>
      <w:r w:rsidR="00D61624" w:rsidRPr="00FB20E1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4</w:t>
      </w:r>
      <w:r w:rsidR="001B2117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7</w:t>
      </w:r>
      <w:r w:rsidRPr="00441B44">
        <w:rPr>
          <w:rFonts w:ascii="Arial" w:eastAsia="Times New Roman" w:hAnsi="Arial" w:cs="Arial"/>
          <w:b/>
          <w:color w:val="0000FF"/>
          <w:sz w:val="18"/>
          <w:szCs w:val="18"/>
          <w:lang w:eastAsia="ar-SA"/>
        </w:rPr>
        <w:t xml:space="preserve">). </w:t>
      </w:r>
    </w:p>
    <w:p w14:paraId="503C56F2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dopuszcza składania ofert wariantowych.</w:t>
      </w:r>
    </w:p>
    <w:p w14:paraId="35E0602D" w14:textId="691802D4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udzielenia zamówień, o których mowa w art. </w:t>
      </w:r>
      <w:r w:rsidR="00441B44"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214 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ust. 1 pkt 7 ustawy (zamówienie dodatkowe).</w:t>
      </w:r>
    </w:p>
    <w:p w14:paraId="19E74A56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zawarcia umowy ramowej.</w:t>
      </w:r>
    </w:p>
    <w:p w14:paraId="591B811C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rozliczenia w walutach obcych.</w:t>
      </w:r>
    </w:p>
    <w:p w14:paraId="0F34EE09" w14:textId="77777777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przeprowadzenia aukcji elektronicznej. </w:t>
      </w:r>
    </w:p>
    <w:p w14:paraId="7C9C8118" w14:textId="59ED6465" w:rsidR="00AF7924" w:rsidRPr="00441B44" w:rsidRDefault="00AF7924" w:rsidP="00AF792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zwrotu kosztów udziału w postępowaniu.</w:t>
      </w:r>
    </w:p>
    <w:p w14:paraId="7B0786E6" w14:textId="77777777" w:rsidR="001D4A05" w:rsidRPr="00FB5E24" w:rsidRDefault="001D4A05" w:rsidP="001D4A05">
      <w:pPr>
        <w:pStyle w:val="Akapitzlist"/>
        <w:numPr>
          <w:ilvl w:val="1"/>
          <w:numId w:val="30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441B44">
        <w:rPr>
          <w:rFonts w:ascii="Arial" w:hAnsi="Arial" w:cs="Arial"/>
          <w:sz w:val="18"/>
          <w:szCs w:val="18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441B44">
        <w:rPr>
          <w:rFonts w:ascii="Arial" w:hAnsi="Arial" w:cs="Arial"/>
          <w:sz w:val="18"/>
          <w:szCs w:val="18"/>
        </w:rPr>
        <w:t>Pzp</w:t>
      </w:r>
      <w:proofErr w:type="spellEnd"/>
      <w:r w:rsidRPr="00441B44">
        <w:rPr>
          <w:rFonts w:ascii="Arial" w:hAnsi="Arial" w:cs="Arial"/>
          <w:sz w:val="18"/>
          <w:szCs w:val="18"/>
        </w:rPr>
        <w:t>.</w:t>
      </w:r>
    </w:p>
    <w:p w14:paraId="1F6C3560" w14:textId="77777777" w:rsidR="004574BA" w:rsidRPr="00120B52" w:rsidRDefault="004574BA" w:rsidP="00120B5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2B8ED03F" w:rsidR="00E20C14" w:rsidRPr="00A0395D" w:rsidRDefault="00A0395D" w:rsidP="00A0395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>3.15.</w:t>
      </w:r>
      <w:r w:rsidR="00E20C14" w:rsidRPr="00A0395D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96D2709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Zamawiający informuje, że administratorem danych osobowych wykonawcy jest Szpital Wojewódzki im. św. Łukasza w Tarnowie, ul. Lwowska 178 a, 33-100 Tarnów, tel. 14 63 15 000, fax. 14 621 25 81, e mail; </w:t>
      </w:r>
      <w:r>
        <w:rPr>
          <w:rFonts w:ascii="Arial" w:hAnsi="Arial" w:cs="Arial"/>
          <w:color w:val="0563C1"/>
          <w:sz w:val="19"/>
          <w:szCs w:val="19"/>
        </w:rPr>
        <w:t>hospital@lukasz.med.pl</w:t>
      </w:r>
    </w:p>
    <w:p w14:paraId="4B7F5A83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 w:rsidRPr="000A1004">
        <w:rPr>
          <w:rStyle w:val="Hipercze"/>
          <w:rFonts w:ascii="Arial" w:eastAsia="Arial" w:hAnsi="Arial" w:cs="Arial"/>
          <w:color w:val="000000"/>
          <w:sz w:val="19"/>
          <w:szCs w:val="19"/>
          <w:u w:val="none"/>
        </w:rPr>
        <w:t>2.</w:t>
      </w:r>
      <w:r w:rsidRPr="000A1004">
        <w:rPr>
          <w:rStyle w:val="Hipercze"/>
          <w:rFonts w:eastAsia="Arial"/>
          <w:color w:val="000000"/>
          <w:sz w:val="14"/>
          <w:szCs w:val="14"/>
          <w:u w:val="none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r>
        <w:rPr>
          <w:rFonts w:ascii="Arial" w:hAnsi="Arial" w:cs="Arial"/>
          <w:color w:val="0563C1"/>
          <w:sz w:val="19"/>
          <w:szCs w:val="19"/>
        </w:rPr>
        <w:t>iod@lukasz.med.pl</w:t>
      </w:r>
    </w:p>
    <w:p w14:paraId="6FC0300C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3.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Style w:val="Hipercze"/>
          <w:rFonts w:ascii="Arial" w:hAnsi="Arial" w:cs="Arial"/>
          <w:sz w:val="19"/>
          <w:szCs w:val="19"/>
        </w:rPr>
        <w:t xml:space="preserve">Odbiorcami danych osobowych będą osoby lub podmioty, którym udostępniona zostanie dokumentacja postępowania w oparciu o art. 18 oraz art. 71 ustawy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Pzp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oraz Open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Nexus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Sp. z o.o. ul. 28 Czerwca 1956 Roku 406, 61-441 Poznań.</w:t>
      </w:r>
    </w:p>
    <w:p w14:paraId="3B00421B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4.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Dane osobowe przetwarzane będą na podstawie art. 6 ust. 1 lit. c</w:t>
      </w:r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RODO w celu związanym z postępowaniem o udzielenie zamówienia publicznego w celu podatkowym, rachunkowym, realizacji umowy i archiwizacji. </w:t>
      </w:r>
    </w:p>
    <w:p w14:paraId="13F4E87E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5.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hAnsi="Arial" w:cs="Arial"/>
          <w:b/>
          <w:i/>
          <w:color w:val="000000"/>
          <w:sz w:val="19"/>
          <w:szCs w:val="19"/>
        </w:rPr>
        <w:t>„RODO”</w:t>
      </w:r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3587E5B8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6.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ujawniane wykonawcom oraz wszystkim zainteresowanym. </w:t>
      </w:r>
    </w:p>
    <w:p w14:paraId="3984834F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7.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przechowywane, zgodnie z art. 97 ust. 1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2BAE41C5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8.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 </w:t>
      </w:r>
    </w:p>
    <w:p w14:paraId="571DF4C3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9.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W odniesieniu do Pani/Pana danych osobowych decyzje nie będą podejmowane w sposób zautomatyzowany, stosowanie do art. 22 </w:t>
      </w:r>
      <w:r w:rsidRPr="00C8250A">
        <w:rPr>
          <w:rFonts w:ascii="Arial" w:hAnsi="Arial" w:cs="Arial"/>
          <w:b/>
          <w:bCs/>
          <w:color w:val="000000"/>
          <w:sz w:val="19"/>
          <w:szCs w:val="19"/>
        </w:rPr>
        <w:t>RODO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3343C0A5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10.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 xml:space="preserve">Osobie, której dane dotyczą przysługuje: </w:t>
      </w:r>
    </w:p>
    <w:p w14:paraId="494251AF" w14:textId="1CC932ED" w:rsidR="008D4BFC" w:rsidRPr="008D4BFC" w:rsidRDefault="008D4BFC" w:rsidP="000A1004">
      <w:pPr>
        <w:spacing w:after="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 </w:t>
      </w:r>
      <w:r w:rsidRPr="008D4BFC">
        <w:rPr>
          <w:rFonts w:ascii="Arial" w:eastAsia="Arial" w:hAnsi="Arial" w:cs="Arial"/>
          <w:color w:val="000000"/>
          <w:sz w:val="19"/>
          <w:szCs w:val="19"/>
        </w:rPr>
        <w:t>a)</w:t>
      </w:r>
      <w:r w:rsidRPr="008D4BFC">
        <w:rPr>
          <w:rFonts w:eastAsia="Arial"/>
          <w:color w:val="000000"/>
          <w:sz w:val="14"/>
          <w:szCs w:val="14"/>
        </w:rPr>
        <w:t xml:space="preserve">     </w:t>
      </w:r>
      <w:r w:rsidRPr="008D4BFC">
        <w:rPr>
          <w:rFonts w:ascii="Arial" w:hAnsi="Arial" w:cs="Arial"/>
          <w:color w:val="000000"/>
          <w:sz w:val="19"/>
          <w:szCs w:val="19"/>
        </w:rPr>
        <w:t>na podstawie art. 15 RODO prawo dostępu do danych osobowych Pani/Pana dotyczących;</w:t>
      </w:r>
    </w:p>
    <w:p w14:paraId="6E3F3ADF" w14:textId="77777777" w:rsidR="008D4BFC" w:rsidRDefault="008D4BFC" w:rsidP="000A1004">
      <w:pPr>
        <w:spacing w:after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 </w:t>
      </w:r>
      <w:r w:rsidRPr="008D4BFC">
        <w:rPr>
          <w:rFonts w:ascii="Arial" w:eastAsia="Arial" w:hAnsi="Arial" w:cs="Arial"/>
          <w:color w:val="000000"/>
          <w:sz w:val="19"/>
          <w:szCs w:val="19"/>
        </w:rPr>
        <w:t>b)</w:t>
      </w:r>
      <w:r w:rsidRPr="008D4BFC">
        <w:rPr>
          <w:rFonts w:eastAsia="Arial"/>
          <w:color w:val="000000"/>
          <w:sz w:val="14"/>
          <w:szCs w:val="14"/>
        </w:rPr>
        <w:t xml:space="preserve">    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na podstawie art. 16 RODO prawo do sprostowania Pani/Pana danych osobowych (Skorzystanie z 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187D2100" w14:textId="77777777" w:rsidR="008D4BFC" w:rsidRDefault="008D4BFC" w:rsidP="000A1004">
      <w:pPr>
        <w:spacing w:after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prawa do sprostowania nie może skutkować zmianą wyniku postepowania o udzielenie zamówienia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FBDC392" w14:textId="77777777" w:rsidR="008D4BFC" w:rsidRDefault="008D4BFC" w:rsidP="000A1004">
      <w:pPr>
        <w:spacing w:after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publicznego ani zmianą postanowień umowy w zakresie niezgodnym z PZP, jak również nie może </w:t>
      </w:r>
    </w:p>
    <w:p w14:paraId="729E7E58" w14:textId="7009BC23" w:rsidR="008D4BFC" w:rsidRDefault="008D4BFC" w:rsidP="000A1004">
      <w:pPr>
        <w:spacing w:after="0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naruszać integralności protokołów oraz załączników do protokołu. </w:t>
      </w:r>
    </w:p>
    <w:p w14:paraId="2D4767F8" w14:textId="2B69BDB9" w:rsidR="008D4BFC" w:rsidRPr="008D4BFC" w:rsidRDefault="008D4BFC" w:rsidP="000A1004">
      <w:pPr>
        <w:spacing w:after="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</w:t>
      </w:r>
      <w:r w:rsidRPr="008D4BFC">
        <w:rPr>
          <w:rFonts w:ascii="Arial" w:eastAsia="Arial" w:hAnsi="Arial" w:cs="Arial"/>
          <w:color w:val="000000"/>
          <w:sz w:val="19"/>
          <w:szCs w:val="19"/>
        </w:rPr>
        <w:t>c)</w:t>
      </w:r>
      <w:r w:rsidRPr="008D4BFC">
        <w:rPr>
          <w:rFonts w:eastAsia="Arial"/>
          <w:color w:val="000000"/>
          <w:sz w:val="14"/>
          <w:szCs w:val="14"/>
        </w:rPr>
        <w:t xml:space="preserve">    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na podstawie art. 18 RODO prawo żądania od administratora ograniczenia przetwarzania danych   </w:t>
      </w:r>
    </w:p>
    <w:p w14:paraId="276C58D5" w14:textId="1C5B93B5" w:rsidR="008D4BFC" w:rsidRPr="008D4BFC" w:rsidRDefault="008D4BFC" w:rsidP="000A1004">
      <w:pPr>
        <w:spacing w:after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8D4BF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 </w:t>
      </w:r>
      <w:r w:rsidRPr="008D4BFC">
        <w:rPr>
          <w:rFonts w:ascii="Arial" w:hAnsi="Arial" w:cs="Arial"/>
          <w:color w:val="000000"/>
          <w:sz w:val="19"/>
          <w:szCs w:val="19"/>
        </w:rPr>
        <w:t xml:space="preserve"> osobowych z zastrzeżeniem przypadków, o których mowa w art. 18 ust. 2 RODO,</w:t>
      </w:r>
    </w:p>
    <w:p w14:paraId="02989EA7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d)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340B13C8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11.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>Osobie, której dane osobowe dotyczą nie przysługuje:</w:t>
      </w:r>
    </w:p>
    <w:p w14:paraId="2802B275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w związku z art. 17 ust. 3 lit. b, d lub e RODO prawo do usunięcia danych osobowych;</w:t>
      </w:r>
    </w:p>
    <w:p w14:paraId="0A84F1F9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prawo do przenoszenia danych osobowych, o którym mowa w art. 20 RODO;</w:t>
      </w:r>
    </w:p>
    <w:p w14:paraId="29438B2A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E9C75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12.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004F1F2" w14:textId="77777777" w:rsidR="008D4BFC" w:rsidRDefault="008D4BFC" w:rsidP="000A1004">
      <w:pPr>
        <w:pStyle w:val="Akapitzlist"/>
        <w:spacing w:after="0"/>
        <w:ind w:left="360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13.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1CC8EFC" w14:textId="4A5FBF45" w:rsidR="00907E6E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Wymagany termin wykonania Zamówienia: Zamówienie realizowane będzie w częściowych dostawach, od dnia złożenia zamówienia 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486251861"/>
      <w:r w:rsidR="00C8250A" w:rsidRPr="00BC5D4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="007F4C56" w:rsidRPr="00BC5D4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644E9A" w:rsidRPr="00BC5D4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ęcy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>od dnia zawarcia umowy</w:t>
      </w:r>
      <w:bookmarkEnd w:id="1"/>
      <w:r w:rsidR="007F4C56"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E035FC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035FC">
        <w:rPr>
          <w:rFonts w:ascii="Arial" w:hAnsi="Arial" w:cs="Arial"/>
          <w:b/>
          <w:bCs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685E0F02" w:rsidR="002C0006" w:rsidRPr="00072A6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072A66">
        <w:rPr>
          <w:rFonts w:ascii="Arial" w:hAnsi="Arial" w:cs="Arial"/>
          <w:sz w:val="19"/>
          <w:szCs w:val="19"/>
          <w:lang w:eastAsia="pl-PL"/>
        </w:rPr>
        <w:t>5.2.2.</w:t>
      </w:r>
      <w:r w:rsidRPr="00072A66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072A66">
        <w:rPr>
          <w:rFonts w:ascii="Arial" w:hAnsi="Arial" w:cs="Arial"/>
          <w:sz w:val="19"/>
          <w:szCs w:val="19"/>
          <w:lang w:eastAsia="pl-PL"/>
        </w:rPr>
        <w:t>nia</w:t>
      </w:r>
      <w:r w:rsidRPr="00072A6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 w:rsidRPr="00072A66">
        <w:rPr>
          <w:rFonts w:ascii="Arial" w:hAnsi="Arial" w:cs="Arial"/>
          <w:sz w:val="19"/>
          <w:szCs w:val="19"/>
          <w:lang w:eastAsia="pl-PL"/>
        </w:rPr>
        <w:t>.</w:t>
      </w:r>
    </w:p>
    <w:p w14:paraId="5E08ADD1" w14:textId="77777777" w:rsidR="00072A66" w:rsidRPr="00E035FC" w:rsidRDefault="00072A66" w:rsidP="00072A66">
      <w:pPr>
        <w:spacing w:after="0" w:line="240" w:lineRule="auto"/>
        <w:ind w:left="127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035FC">
        <w:rPr>
          <w:rFonts w:ascii="Arial" w:hAnsi="Arial" w:cs="Arial"/>
          <w:b/>
          <w:bCs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E035FC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035FC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E035FC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035FC">
        <w:rPr>
          <w:rFonts w:ascii="Arial" w:hAnsi="Arial" w:cs="Arial"/>
          <w:b/>
          <w:bCs/>
          <w:sz w:val="19"/>
          <w:szCs w:val="19"/>
          <w:lang w:eastAsia="pl-PL"/>
        </w:rPr>
        <w:t>Zamawiający nie określił warunku w tym zakresie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0A1004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2998C85B" w14:textId="77777777" w:rsidR="000A1004" w:rsidRDefault="00A02597" w:rsidP="000A1004">
      <w:pPr>
        <w:spacing w:line="260" w:lineRule="atLeast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025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</w:t>
      </w:r>
      <w:r w:rsidR="000A1004" w:rsidRPr="001A748D">
        <w:rPr>
          <w:rFonts w:ascii="Arial" w:hAnsi="Arial" w:cs="Arial"/>
          <w:sz w:val="19"/>
          <w:szCs w:val="19"/>
          <w:lang w:eastAsia="pl-PL"/>
        </w:rPr>
        <w:t xml:space="preserve">o którym mowa w </w:t>
      </w:r>
      <w:hyperlink r:id="rId12" w:anchor="/document/16798683?unitId=art(228)&amp;cm=DOCUMENT" w:history="1">
        <w:r w:rsidR="000A1004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228-230a</w:t>
        </w:r>
      </w:hyperlink>
      <w:r w:rsidR="000A1004" w:rsidRPr="001A748D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3" w:anchor="/document/17631344?unitId=art(250(a))&amp;cm=DOCUMENT" w:history="1">
        <w:r w:rsidR="000A1004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250a</w:t>
        </w:r>
      </w:hyperlink>
      <w:r w:rsidR="000A1004" w:rsidRPr="001A748D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4" w:anchor="/document/17631344?unitId=art(46)&amp;cm=DOCUMENT" w:history="1">
        <w:r w:rsidR="000A1004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46-48</w:t>
        </w:r>
      </w:hyperlink>
      <w:r w:rsidR="000A1004" w:rsidRPr="001A748D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5" w:anchor="/document/17712396?unitId=art(54)ust(1)&amp;cm=DOCUMENT" w:history="1">
        <w:r w:rsidR="000A1004" w:rsidRPr="001A748D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eastAsia="pl-PL"/>
          </w:rPr>
          <w:t>art. 54 ust. 1-4</w:t>
        </w:r>
      </w:hyperlink>
      <w:r w:rsidR="000A1004" w:rsidRPr="001A748D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  <w:r w:rsidRPr="00A02597">
        <w:rPr>
          <w:rFonts w:ascii="Arial" w:eastAsia="SimSun" w:hAnsi="Arial" w:cs="Arial"/>
          <w:color w:val="222222"/>
          <w:sz w:val="19"/>
          <w:szCs w:val="19"/>
          <w:lang w:eastAsia="pl-PL"/>
        </w:rPr>
        <w:t>,</w:t>
      </w:r>
      <w:r w:rsidR="002C0006"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322FD6" w14:textId="1E6F2986" w:rsidR="002C0006" w:rsidRPr="000A1004" w:rsidRDefault="002C0006" w:rsidP="000A1004">
      <w:pPr>
        <w:spacing w:line="260" w:lineRule="atLeast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2B6274C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</w:t>
      </w:r>
      <w:r w:rsidR="000A1004" w:rsidRPr="002C0006"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="000A1004" w:rsidRPr="00F22A84">
        <w:rPr>
          <w:rFonts w:ascii="Arial" w:eastAsia="Times New Roman" w:hAnsi="Arial" w:cs="Arial"/>
          <w:sz w:val="19"/>
          <w:szCs w:val="19"/>
          <w:lang w:eastAsia="pl-PL"/>
        </w:rPr>
        <w:t>Dz. U. z 2021 r. poz. 1745)</w:t>
      </w:r>
      <w:r w:rsidR="000A1004" w:rsidRPr="002C0006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7C10CDCE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0A1004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0A1004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34BD21DF" w14:textId="0F5100E8" w:rsidR="001D4A05" w:rsidRPr="003F679C" w:rsidRDefault="00115F22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97CCA26" w14:textId="77777777" w:rsidR="00F00163" w:rsidRDefault="00F00163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1CAFC7BC" w14:textId="7BAA25E5" w:rsidR="001D4A05" w:rsidRPr="00F00163" w:rsidRDefault="001D4A05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F00163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4B70067D" w14:textId="77777777" w:rsidR="00E72DB4" w:rsidRPr="005C210A" w:rsidRDefault="00E72DB4" w:rsidP="000A1004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A1004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C24DEAA" w14:textId="250D3E72" w:rsidR="00F00163" w:rsidRDefault="00F00163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7C6AF5E2" w14:textId="77777777" w:rsidR="00C8250A" w:rsidRPr="00DC14D8" w:rsidRDefault="00C8250A" w:rsidP="00CA2F45">
      <w:pPr>
        <w:spacing w:after="0" w:line="240" w:lineRule="auto"/>
        <w:ind w:left="644" w:hanging="36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Korzystanie przez Wykonawcę  z Platformy jest bezpłatne.</w:t>
      </w:r>
    </w:p>
    <w:p w14:paraId="2E67DD82" w14:textId="21425193" w:rsidR="00C8250A" w:rsidRPr="00DC14D8" w:rsidRDefault="00C8250A" w:rsidP="00CA2F45">
      <w:pPr>
        <w:spacing w:after="0" w:line="240" w:lineRule="auto"/>
        <w:ind w:left="644" w:hanging="36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awarii technicznych skutkujących brakiem prawidłowego działania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Paltformy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Zamawiający będzie komunikował się z Wykonawcami za pomocą poczty elektronicznej, email </w:t>
      </w:r>
      <w:r w:rsidR="00AC2C0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ksztalba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@lukasz.med.pl</w:t>
      </w:r>
      <w:r w:rsidRPr="00DC14D8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1F497D"/>
          <w:sz w:val="19"/>
          <w:szCs w:val="19"/>
          <w:lang w:eastAsia="pl-PL"/>
        </w:rPr>
        <w:t xml:space="preserve">  </w:t>
      </w:r>
    </w:p>
    <w:p w14:paraId="61A9882F" w14:textId="4490EDB3" w:rsidR="00C8250A" w:rsidRPr="00DC14D8" w:rsidRDefault="00C8250A" w:rsidP="00CA2F45">
      <w:pPr>
        <w:spacing w:after="0" w:line="240" w:lineRule="auto"/>
        <w:ind w:left="714" w:hanging="357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wyznacza następujące osoby do kontaktu z Wykonawcami: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Pani </w:t>
      </w:r>
      <w:r w:rsidR="00AC2C0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Karolina </w:t>
      </w:r>
      <w:proofErr w:type="spellStart"/>
      <w:r w:rsidR="00AC2C0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Strzałba</w:t>
      </w:r>
      <w:proofErr w:type="spellEnd"/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tel. 14 6315 </w:t>
      </w:r>
      <w:r>
        <w:rPr>
          <w:rFonts w:ascii="Arial" w:eastAsia="Times New Roman" w:hAnsi="Arial" w:cs="Arial"/>
          <w:color w:val="0000FF"/>
          <w:sz w:val="19"/>
          <w:szCs w:val="19"/>
          <w:lang w:eastAsia="pl-PL"/>
        </w:rPr>
        <w:t>30</w:t>
      </w:r>
      <w:r w:rsidR="00AC2C0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3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, e-mail: </w:t>
      </w:r>
      <w:r w:rsidR="00AC2C0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kstrzalba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@lukasz.med.pl  </w:t>
      </w:r>
    </w:p>
    <w:p w14:paraId="3FDA699C" w14:textId="1191D597" w:rsidR="00C8250A" w:rsidRPr="00DC14D8" w:rsidRDefault="00C8250A" w:rsidP="00CA2F45">
      <w:pPr>
        <w:spacing w:after="0" w:line="240" w:lineRule="auto"/>
        <w:ind w:left="714" w:hanging="357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korespondencji związanej z niniejszym postępowaniem Wykonawcy winni posługiwać się numerem referencyjnym  niniejszego postępowania </w:t>
      </w:r>
      <w:r w:rsidR="00C81D10" w:rsidRPr="00CA2F45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38</w:t>
      </w:r>
      <w:r w:rsidRPr="00CA2F45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/202</w:t>
      </w:r>
      <w:r w:rsidR="005326A2" w:rsidRPr="00CA2F45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4</w:t>
      </w:r>
      <w:r w:rsidRPr="00CA2F45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39126D26" w14:textId="12489CDE" w:rsidR="00C8250A" w:rsidRPr="00DC14D8" w:rsidRDefault="00C8250A" w:rsidP="00CA2F45">
      <w:pPr>
        <w:spacing w:after="0" w:line="240" w:lineRule="auto"/>
        <w:ind w:left="714" w:hanging="357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Postępowanie prowadzone jest w języku polskim za pośrednictwem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platformazakupowa.pl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 adresem: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https://platformazakupowa.pl/pn/lukasz_med</w:t>
      </w:r>
      <w:r w:rsidRPr="00DC14D8"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  <w:t xml:space="preserve"> (dalej: Platforma).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Postępowanie prowadzone jest na Platformie w zakładce „POSTĘPOWANIA” pod „nazwą” zgodną z nazwą niniejszego </w:t>
      </w:r>
      <w:r w:rsidR="00CA2F45"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postępowania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przetargowego.</w:t>
      </w:r>
    </w:p>
    <w:p w14:paraId="12F21EBA" w14:textId="77777777" w:rsidR="00C8250A" w:rsidRPr="00DC14D8" w:rsidRDefault="00C8250A" w:rsidP="00CA2F45">
      <w:pPr>
        <w:spacing w:after="0" w:line="240" w:lineRule="auto"/>
        <w:ind w:left="714" w:hanging="357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lastRenderedPageBreak/>
        <w:t>6.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6D9189D4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Zamawiającemu pytań do treści SWZ;</w:t>
      </w:r>
    </w:p>
    <w:p w14:paraId="03617611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podmiotowych środków dowodowych;</w:t>
      </w:r>
    </w:p>
    <w:p w14:paraId="4CFB1AF4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845E5FF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C953BEF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dot. treści przedmiotowych środków dowodowych;</w:t>
      </w:r>
    </w:p>
    <w:p w14:paraId="54290090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przesłania odpowiedzi na inne wezwania Zamawiającego wynikające z ustawy - Prawo zamówień publicznych;</w:t>
      </w:r>
    </w:p>
    <w:p w14:paraId="44076BC1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wniosków, informacji, oświadczeń Wykonawcy;</w:t>
      </w:r>
    </w:p>
    <w:p w14:paraId="6BBDA3FA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odwołania/inne</w:t>
      </w:r>
    </w:p>
    <w:p w14:paraId="654897FE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 </w:t>
      </w:r>
    </w:p>
    <w:p w14:paraId="2CFBD3F3" w14:textId="77777777" w:rsidR="00C8250A" w:rsidRPr="00DC14D8" w:rsidRDefault="00C8250A" w:rsidP="00CA2F4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3FEE199" w14:textId="77777777" w:rsidR="00C8250A" w:rsidRPr="00DC14D8" w:rsidRDefault="00C8250A" w:rsidP="00CA2F45">
      <w:pPr>
        <w:spacing w:after="0" w:line="240" w:lineRule="auto"/>
        <w:ind w:left="644" w:hanging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74219FFE" w14:textId="77777777" w:rsidR="00C8250A" w:rsidRPr="00DC14D8" w:rsidRDefault="00C8250A" w:rsidP="00CA2F45">
      <w:pPr>
        <w:spacing w:after="0" w:line="240" w:lineRule="auto"/>
        <w:ind w:left="644" w:hanging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EFB337A" w14:textId="77777777" w:rsidR="00970E45" w:rsidRPr="00120B52" w:rsidRDefault="00970E45" w:rsidP="00CA2F4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45F294B4" w14:textId="40588F91" w:rsidR="000046B7" w:rsidRPr="005F1E47" w:rsidRDefault="00CB4A4D" w:rsidP="00CA2F4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5F1E47">
        <w:rPr>
          <w:rFonts w:ascii="Arial" w:hAnsi="Arial" w:cs="Arial"/>
          <w:b/>
          <w:bCs/>
          <w:sz w:val="19"/>
          <w:szCs w:val="19"/>
          <w:u w:val="single"/>
        </w:rPr>
        <w:t>Minimalne wymagania</w:t>
      </w:r>
      <w:r w:rsidR="00970E45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techniczne umożliwiające korzystanie 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umożliwiające pracę na Platformie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>to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>:</w:t>
      </w:r>
    </w:p>
    <w:p w14:paraId="063F9EE0" w14:textId="1435C3DA" w:rsidR="001C3FD5" w:rsidRDefault="001C3FD5" w:rsidP="00CA2F45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4224D746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DC14D8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1A636562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723528FB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C7210DA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3EFD7C26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1D908883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4CD1C0BD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  odbywa się za pomocą protokołu TLS 1.3.</w:t>
      </w:r>
    </w:p>
    <w:p w14:paraId="25DBE083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7F40D0DC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74998EDD" w14:textId="77777777" w:rsidR="00C8250A" w:rsidRPr="00DC14D8" w:rsidRDefault="00C8250A" w:rsidP="00CA2F45">
      <w:pPr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akceptuje warunki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pod linkiem  w zakładce „Regulamin" oraz uznaje go za wiążący,</w:t>
      </w:r>
    </w:p>
    <w:p w14:paraId="420AB9BC" w14:textId="77777777" w:rsidR="00C8250A" w:rsidRPr="00DC14D8" w:rsidRDefault="00C8250A" w:rsidP="00CA2F45">
      <w:pPr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zapoznał i stosuje się do Instrukcji składania ofert/wniosków dostępnej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pod linkiem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3084281B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r w:rsidRPr="00DC14D8">
        <w:rPr>
          <w:rFonts w:ascii="Arial" w:eastAsia="Times New Roman" w:hAnsi="Arial" w:cs="Arial"/>
          <w:b/>
          <w:bCs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5903603C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8FC220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podejmowanych w niniejszym postępowaniu przy użyciu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się w zakładce „Instrukcje dla Wykonawców" na stronie internetowej pod adresem: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331727C8" w14:textId="6BCD9CB4" w:rsidR="00C8250A" w:rsidRDefault="00C8250A" w:rsidP="00CA2F45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379FFEFD" w14:textId="77777777" w:rsidR="00C8250A" w:rsidRPr="00DC14D8" w:rsidRDefault="00C8250A" w:rsidP="00C8250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00611EB" w14:textId="77777777" w:rsidR="00C8250A" w:rsidRPr="00DC14D8" w:rsidRDefault="00C8250A" w:rsidP="00C8250A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53EA2E53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5A000AB4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4EA79273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.zip </w:t>
      </w:r>
    </w:p>
    <w:p w14:paraId="0DAA37AC" w14:textId="77777777" w:rsidR="00C8250A" w:rsidRPr="00DC14D8" w:rsidRDefault="00C8250A" w:rsidP="00CA2F45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5626788E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1CEBCCD5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1D1DDAC7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1D5EBE24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6B1273F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653B7041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344E5BAF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D201BE5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Podczas podpisywania plików zaleca się stosowanie algorytmu skrótu SHA2 zamiast SHA1.  </w:t>
      </w:r>
    </w:p>
    <w:p w14:paraId="13DAF96F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Jeśli wykonawca pakuje dokumenty np. w plik ZIP zalecamy wcześniejsze podpisanie każdego ze skompresowanych plików. </w:t>
      </w:r>
    </w:p>
    <w:p w14:paraId="529FD79D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591F7607" w14:textId="77777777" w:rsidR="00C8250A" w:rsidRPr="00DC14D8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DC14D8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6F5E7947" w:rsidR="00C80258" w:rsidRPr="00120B52" w:rsidRDefault="00C8250A" w:rsidP="00CA2F45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3DFED6F2" w14:textId="77777777" w:rsidR="008B0067" w:rsidRDefault="00C80258" w:rsidP="00CA2F45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2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2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7A6B120F" w14:textId="520FCBDA" w:rsidR="00D6698F" w:rsidRPr="00D6698F" w:rsidRDefault="00D6698F" w:rsidP="00CA2F45">
      <w:pPr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D6698F">
        <w:rPr>
          <w:rFonts w:ascii="Arial" w:hAnsi="Arial" w:cs="Arial"/>
          <w:sz w:val="19"/>
          <w:szCs w:val="19"/>
        </w:rPr>
        <w:t xml:space="preserve">Zamawiający nie przewiduje innego sposobu komunikowania się z wykonawcami niż przy użyciu </w:t>
      </w:r>
      <w:r w:rsidR="00CA2F45">
        <w:rPr>
          <w:rFonts w:ascii="Arial" w:hAnsi="Arial" w:cs="Arial"/>
          <w:sz w:val="19"/>
          <w:szCs w:val="19"/>
        </w:rPr>
        <w:t xml:space="preserve">     </w:t>
      </w:r>
      <w:r w:rsidRPr="00D6698F">
        <w:rPr>
          <w:rFonts w:ascii="Arial" w:hAnsi="Arial" w:cs="Arial"/>
          <w:sz w:val="19"/>
          <w:szCs w:val="19"/>
        </w:rPr>
        <w:t>środków komunikacji elektronicznej.</w:t>
      </w:r>
    </w:p>
    <w:p w14:paraId="5EF7592A" w14:textId="77777777" w:rsidR="00704B97" w:rsidRPr="00120B52" w:rsidRDefault="00704B97" w:rsidP="00120B52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3F376990" w14:textId="77777777" w:rsidR="001D4A05" w:rsidRPr="00704B97" w:rsidRDefault="001D4A05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 w:rsidP="0066154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Pr="00072A66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072A66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 w:rsidRPr="00072A66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 w:rsidRPr="00072A66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 w:rsidRPr="00072A66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 w:rsidRPr="00072A66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Pr="00072A66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kern w:val="1"/>
          <w:sz w:val="19"/>
          <w:szCs w:val="19"/>
          <w:lang w:eastAsia="ar-SA"/>
        </w:rPr>
      </w:pPr>
    </w:p>
    <w:p w14:paraId="6052475C" w14:textId="77777777" w:rsidR="00B07337" w:rsidRPr="00072A66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72A66">
        <w:rPr>
          <w:rFonts w:ascii="Arial" w:hAnsi="Arial" w:cs="Arial"/>
          <w:sz w:val="19"/>
          <w:szCs w:val="19"/>
        </w:rPr>
        <w:t xml:space="preserve">Wypełniony i podpisany przez osoby upoważnione do reprezentowania wykonawcy </w:t>
      </w:r>
      <w:r w:rsidRPr="00072A66">
        <w:rPr>
          <w:rFonts w:ascii="Arial" w:hAnsi="Arial" w:cs="Arial"/>
          <w:sz w:val="19"/>
          <w:szCs w:val="19"/>
          <w:u w:val="single"/>
        </w:rPr>
        <w:t>formularz oferty</w:t>
      </w:r>
      <w:r w:rsidRPr="00072A66">
        <w:rPr>
          <w:rFonts w:ascii="Arial" w:hAnsi="Arial" w:cs="Arial"/>
          <w:sz w:val="19"/>
          <w:szCs w:val="19"/>
        </w:rPr>
        <w:t xml:space="preserve">, sporządzony według wzoru stanowiącego </w:t>
      </w:r>
      <w:r w:rsidRPr="00072A66">
        <w:rPr>
          <w:rFonts w:ascii="Arial" w:hAnsi="Arial" w:cs="Arial"/>
          <w:b/>
          <w:bCs/>
          <w:sz w:val="19"/>
          <w:szCs w:val="19"/>
        </w:rPr>
        <w:t>załącznik nr 1</w:t>
      </w:r>
      <w:r w:rsidRPr="00072A66">
        <w:rPr>
          <w:rFonts w:ascii="Arial" w:hAnsi="Arial" w:cs="Arial"/>
          <w:sz w:val="19"/>
          <w:szCs w:val="19"/>
        </w:rPr>
        <w:t xml:space="preserve"> do specyfikacji</w:t>
      </w:r>
      <w:r w:rsidRPr="00072A66">
        <w:rPr>
          <w:rFonts w:ascii="Arial" w:hAnsi="Arial" w:cs="Arial"/>
          <w:sz w:val="19"/>
          <w:szCs w:val="19"/>
          <w:lang w:eastAsia="pl-PL"/>
        </w:rPr>
        <w:t>.</w:t>
      </w:r>
    </w:p>
    <w:p w14:paraId="4F887AC6" w14:textId="37733F92" w:rsidR="00707F6A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72A66">
        <w:rPr>
          <w:rFonts w:ascii="Arial" w:hAnsi="Arial" w:cs="Arial"/>
          <w:sz w:val="19"/>
          <w:szCs w:val="19"/>
        </w:rPr>
        <w:t xml:space="preserve">Wypełniony i podpisany przez osoby upoważnione do reprezentowania wykonawcy </w:t>
      </w:r>
      <w:r w:rsidRPr="00072A66">
        <w:rPr>
          <w:rFonts w:ascii="Arial" w:hAnsi="Arial" w:cs="Arial"/>
          <w:sz w:val="19"/>
          <w:szCs w:val="19"/>
          <w:u w:val="single"/>
        </w:rPr>
        <w:t>Arkusz cenowy</w:t>
      </w:r>
      <w:r w:rsidRPr="00072A66">
        <w:rPr>
          <w:rFonts w:ascii="Arial" w:hAnsi="Arial" w:cs="Arial"/>
          <w:sz w:val="19"/>
          <w:szCs w:val="19"/>
        </w:rPr>
        <w:t xml:space="preserve">, sporządzony według wzoru stanowiącego </w:t>
      </w:r>
      <w:r w:rsidRPr="00072A66">
        <w:rPr>
          <w:rFonts w:ascii="Arial" w:hAnsi="Arial" w:cs="Arial"/>
          <w:b/>
          <w:bCs/>
          <w:sz w:val="19"/>
          <w:szCs w:val="19"/>
        </w:rPr>
        <w:t>załącznik nr 1A</w:t>
      </w:r>
      <w:r w:rsidRPr="00072A66">
        <w:rPr>
          <w:rFonts w:ascii="Arial" w:hAnsi="Arial" w:cs="Arial"/>
          <w:sz w:val="19"/>
          <w:szCs w:val="19"/>
        </w:rPr>
        <w:t xml:space="preserve"> </w:t>
      </w:r>
      <w:r w:rsidR="00072A66" w:rsidRPr="00072A66">
        <w:rPr>
          <w:rFonts w:ascii="Arial" w:hAnsi="Arial" w:cs="Arial"/>
          <w:sz w:val="19"/>
          <w:szCs w:val="19"/>
        </w:rPr>
        <w:t xml:space="preserve"> </w:t>
      </w:r>
      <w:r w:rsidRPr="00072A66">
        <w:rPr>
          <w:rFonts w:ascii="Arial" w:hAnsi="Arial" w:cs="Arial"/>
          <w:sz w:val="19"/>
          <w:szCs w:val="19"/>
        </w:rPr>
        <w:t>do specyfikacji sporządzony na podstawie opisu przedmiotu zamówienia (</w:t>
      </w:r>
      <w:r w:rsidRPr="00072A66">
        <w:rPr>
          <w:rFonts w:ascii="Arial" w:hAnsi="Arial" w:cs="Arial"/>
          <w:b/>
          <w:bCs/>
          <w:sz w:val="19"/>
          <w:szCs w:val="19"/>
        </w:rPr>
        <w:t>załącznik nr 1</w:t>
      </w:r>
      <w:r w:rsidR="00D61624">
        <w:rPr>
          <w:rFonts w:ascii="Arial" w:hAnsi="Arial" w:cs="Arial"/>
          <w:b/>
          <w:bCs/>
          <w:sz w:val="19"/>
          <w:szCs w:val="19"/>
        </w:rPr>
        <w:t>B</w:t>
      </w:r>
      <w:r w:rsidRPr="00072A66">
        <w:rPr>
          <w:rFonts w:ascii="Arial" w:hAnsi="Arial" w:cs="Arial"/>
          <w:sz w:val="19"/>
          <w:szCs w:val="19"/>
        </w:rPr>
        <w:t>). (Arkusz winien zawierać wszystkie ewentualne zmiany wprowadzone w czasie trwania postępowania</w:t>
      </w:r>
      <w:r w:rsidR="0066154C" w:rsidRPr="00072A66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Pr="00072A66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72A66"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072A66">
        <w:rPr>
          <w:rFonts w:ascii="Arial" w:hAnsi="Arial" w:cs="Arial"/>
          <w:sz w:val="19"/>
          <w:szCs w:val="19"/>
        </w:rPr>
        <w:t xml:space="preserve">art. 59 ust. 2 </w:t>
      </w:r>
      <w:r w:rsidR="002F0F38" w:rsidRPr="00072A66">
        <w:rPr>
          <w:rFonts w:ascii="Arial" w:hAnsi="Arial" w:cs="Arial"/>
          <w:sz w:val="19"/>
          <w:szCs w:val="19"/>
        </w:rPr>
        <w:lastRenderedPageBreak/>
        <w:t>dyrektywy  2014/24/UE</w:t>
      </w:r>
      <w:r w:rsidR="002F0F38" w:rsidRPr="00072A66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072A66">
        <w:rPr>
          <w:rFonts w:ascii="Arial" w:eastAsia="Times New Roman" w:hAnsi="Arial" w:cs="Arial"/>
          <w:sz w:val="19"/>
          <w:szCs w:val="19"/>
          <w:lang w:eastAsia="pl-PL"/>
        </w:rPr>
        <w:t xml:space="preserve">, zwanego dalej „jednolitym dokumentem” lub „JEDZ” </w:t>
      </w:r>
      <w:r w:rsidRPr="00072A66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6BBCAA94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CA2F45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51039AEC" w14:textId="7E2B7B7F" w:rsidR="00B07337" w:rsidRPr="00120B52" w:rsidRDefault="00B07337" w:rsidP="00120B52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6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SIWZ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17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18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61F540C2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r w:rsidR="00CA2F45" w:rsidRPr="00283068">
        <w:rPr>
          <w:rFonts w:ascii="Arial" w:eastAsia="Times New Roman" w:hAnsi="Arial" w:cs="Arial"/>
          <w:sz w:val="19"/>
          <w:szCs w:val="19"/>
          <w:lang w:eastAsia="pl-PL"/>
        </w:rPr>
        <w:t>Zamówień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19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 w:rsidP="00754E3E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6C7C9D9F" w:rsidR="006B19A2" w:rsidRPr="00D65ACD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2CEA91CA" w14:textId="3DE7C926" w:rsidR="00D26978" w:rsidRPr="00120B52" w:rsidRDefault="00D26978" w:rsidP="00120B5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E0C1BF1" w14:textId="6FD12710" w:rsidR="00D26978" w:rsidRPr="00576F43" w:rsidRDefault="00D26978" w:rsidP="00D26978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r w:rsidR="00CA2F45"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następujące</w:t>
      </w: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63F744BD" w14:textId="77777777" w:rsidR="00D26978" w:rsidRPr="00D97DF3" w:rsidRDefault="00D26978" w:rsidP="00D97DF3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2F0F5744" w14:textId="18C8BE08" w:rsidR="00D61624" w:rsidRPr="00CA2F45" w:rsidRDefault="00D26978" w:rsidP="00D61624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 w:rsidRPr="00CA2F45">
        <w:rPr>
          <w:rFonts w:ascii="Arial" w:eastAsia="TimesNewRoman" w:hAnsi="Arial" w:cs="Arial"/>
          <w:sz w:val="19"/>
          <w:szCs w:val="19"/>
        </w:rPr>
        <w:t xml:space="preserve">Oświadczenie, </w:t>
      </w:r>
      <w:r w:rsidRPr="00CA2F45">
        <w:rPr>
          <w:rFonts w:ascii="Arial" w:hAnsi="Arial" w:cs="Arial"/>
          <w:color w:val="000000"/>
          <w:sz w:val="19"/>
          <w:szCs w:val="19"/>
        </w:rPr>
        <w:t xml:space="preserve">Wykonawcy </w:t>
      </w:r>
      <w:r w:rsidRPr="00CA2F45">
        <w:rPr>
          <w:rFonts w:ascii="Arial" w:hAnsi="Arial" w:cs="Arial"/>
          <w:sz w:val="19"/>
          <w:szCs w:val="19"/>
        </w:rPr>
        <w:t xml:space="preserve"> iż zaoferowany asortyment został dopuszczony do obrotu na terenie RP </w:t>
      </w:r>
      <w:r w:rsidR="00CA2F45">
        <w:rPr>
          <w:rFonts w:ascii="Arial" w:hAnsi="Arial" w:cs="Arial"/>
          <w:sz w:val="19"/>
          <w:szCs w:val="19"/>
        </w:rPr>
        <w:br/>
      </w:r>
      <w:r w:rsidRPr="00CA2F45">
        <w:rPr>
          <w:rFonts w:ascii="Arial" w:hAnsi="Arial" w:cs="Arial"/>
          <w:sz w:val="19"/>
          <w:szCs w:val="19"/>
        </w:rPr>
        <w:t xml:space="preserve">i Wykonawca jest w posiadaniu dokumentów obowiązujących zgodnie z Ustawą o Wyrobach Medycznych </w:t>
      </w:r>
      <w:r w:rsidR="00CA2F45">
        <w:rPr>
          <w:rFonts w:ascii="Arial" w:hAnsi="Arial" w:cs="Arial"/>
          <w:sz w:val="19"/>
          <w:szCs w:val="19"/>
        </w:rPr>
        <w:t>(</w:t>
      </w:r>
      <w:r w:rsidRPr="00CA2F45">
        <w:rPr>
          <w:rFonts w:ascii="Arial" w:hAnsi="Arial" w:cs="Arial"/>
          <w:sz w:val="19"/>
          <w:szCs w:val="19"/>
        </w:rPr>
        <w:t>Dz.U. 202</w:t>
      </w:r>
      <w:r w:rsidR="005D17C0" w:rsidRPr="00CA2F45">
        <w:rPr>
          <w:rFonts w:ascii="Arial" w:hAnsi="Arial" w:cs="Arial"/>
          <w:sz w:val="19"/>
          <w:szCs w:val="19"/>
        </w:rPr>
        <w:t>2</w:t>
      </w:r>
      <w:r w:rsidRPr="00CA2F45">
        <w:rPr>
          <w:rFonts w:ascii="Arial" w:hAnsi="Arial" w:cs="Arial"/>
          <w:sz w:val="19"/>
          <w:szCs w:val="19"/>
        </w:rPr>
        <w:t xml:space="preserve"> poz. </w:t>
      </w:r>
      <w:r w:rsidR="005D17C0" w:rsidRPr="00CA2F45">
        <w:rPr>
          <w:rFonts w:ascii="Arial" w:hAnsi="Arial" w:cs="Arial"/>
          <w:sz w:val="19"/>
          <w:szCs w:val="19"/>
        </w:rPr>
        <w:t>974</w:t>
      </w:r>
      <w:r w:rsidR="00CA2F45">
        <w:rPr>
          <w:rFonts w:ascii="Arial" w:hAnsi="Arial" w:cs="Arial"/>
          <w:sz w:val="19"/>
          <w:szCs w:val="19"/>
        </w:rPr>
        <w:t>)</w:t>
      </w:r>
      <w:r w:rsidRPr="00CA2F45">
        <w:rPr>
          <w:rFonts w:ascii="Arial" w:hAnsi="Arial" w:cs="Arial"/>
          <w:sz w:val="19"/>
          <w:szCs w:val="19"/>
        </w:rPr>
        <w:t>, uprawniających do wprowadzania, obrotu  i do używania asortymentu będącego przedmiotem zamówienia,</w:t>
      </w:r>
      <w:r w:rsidRPr="00CA2F45">
        <w:rPr>
          <w:rFonts w:ascii="Arial" w:eastAsia="Times New Roman" w:hAnsi="Arial" w:cs="Arial"/>
          <w:sz w:val="19"/>
          <w:szCs w:val="19"/>
          <w:lang w:eastAsia="pl-PL"/>
        </w:rPr>
        <w:t xml:space="preserve">.- </w:t>
      </w:r>
      <w:r w:rsidRPr="00CA2F4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załącznik nr </w:t>
      </w:r>
      <w:bookmarkStart w:id="3" w:name="_Hlk488839113"/>
      <w:r w:rsidR="000B59F8" w:rsidRPr="00CA2F4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</w:t>
      </w:r>
      <w:r w:rsidRPr="00CA2F4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  <w:r w:rsidRPr="00CA2F45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bookmarkEnd w:id="3"/>
    <w:p w14:paraId="2BEFA42B" w14:textId="17CBCF8C" w:rsidR="00D16ED4" w:rsidRPr="00CA2F45" w:rsidRDefault="00D16ED4" w:rsidP="00D16ED4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Arial" w:hAnsi="Arial" w:cs="Arial"/>
          <w:iCs/>
          <w:color w:val="FF0000"/>
          <w:sz w:val="19"/>
          <w:szCs w:val="19"/>
        </w:rPr>
      </w:pPr>
      <w:r w:rsidRPr="00CA2F45">
        <w:rPr>
          <w:rFonts w:ascii="Arial" w:hAnsi="Arial" w:cs="Arial"/>
          <w:sz w:val="19"/>
          <w:szCs w:val="19"/>
          <w:lang w:eastAsia="ar-SA"/>
        </w:rPr>
        <w:t>m</w:t>
      </w:r>
      <w:r w:rsidRPr="00CA2F45">
        <w:rPr>
          <w:rFonts w:ascii="Arial" w:hAnsi="Arial" w:cs="Arial"/>
          <w:sz w:val="19"/>
          <w:szCs w:val="19"/>
        </w:rPr>
        <w:t>ateriał</w:t>
      </w:r>
      <w:r w:rsidR="00CA2F45">
        <w:rPr>
          <w:rFonts w:ascii="Arial" w:hAnsi="Arial" w:cs="Arial"/>
          <w:sz w:val="19"/>
          <w:szCs w:val="19"/>
        </w:rPr>
        <w:t>y</w:t>
      </w:r>
      <w:r w:rsidRPr="00CA2F45">
        <w:rPr>
          <w:rFonts w:ascii="Arial" w:hAnsi="Arial" w:cs="Arial"/>
          <w:sz w:val="19"/>
          <w:szCs w:val="19"/>
        </w:rPr>
        <w:t xml:space="preserve"> firmow</w:t>
      </w:r>
      <w:r w:rsidR="00CA2F45">
        <w:rPr>
          <w:rFonts w:ascii="Arial" w:hAnsi="Arial" w:cs="Arial"/>
          <w:sz w:val="19"/>
          <w:szCs w:val="19"/>
        </w:rPr>
        <w:t>e</w:t>
      </w:r>
      <w:r w:rsidRPr="00CA2F45">
        <w:rPr>
          <w:rFonts w:ascii="Arial" w:hAnsi="Arial" w:cs="Arial"/>
          <w:sz w:val="19"/>
          <w:szCs w:val="19"/>
        </w:rPr>
        <w:t xml:space="preserve"> w języku polskim – np. katalog</w:t>
      </w:r>
      <w:r w:rsidR="00CA2F45">
        <w:rPr>
          <w:rFonts w:ascii="Arial" w:hAnsi="Arial" w:cs="Arial"/>
          <w:sz w:val="19"/>
          <w:szCs w:val="19"/>
        </w:rPr>
        <w:t>i</w:t>
      </w:r>
      <w:r w:rsidRPr="00CA2F45">
        <w:rPr>
          <w:rFonts w:ascii="Arial" w:hAnsi="Arial" w:cs="Arial"/>
          <w:sz w:val="19"/>
          <w:szCs w:val="19"/>
        </w:rPr>
        <w:t xml:space="preserve"> techniczn</w:t>
      </w:r>
      <w:r w:rsidR="00CA2F45">
        <w:rPr>
          <w:rFonts w:ascii="Arial" w:hAnsi="Arial" w:cs="Arial"/>
          <w:sz w:val="19"/>
          <w:szCs w:val="19"/>
        </w:rPr>
        <w:t>e</w:t>
      </w:r>
      <w:r w:rsidRPr="00CA2F45">
        <w:rPr>
          <w:rFonts w:ascii="Arial" w:hAnsi="Arial" w:cs="Arial"/>
          <w:sz w:val="19"/>
          <w:szCs w:val="19"/>
        </w:rPr>
        <w:t>, folder</w:t>
      </w:r>
      <w:r w:rsidR="00CA2F45">
        <w:rPr>
          <w:rFonts w:ascii="Arial" w:hAnsi="Arial" w:cs="Arial"/>
          <w:sz w:val="19"/>
          <w:szCs w:val="19"/>
        </w:rPr>
        <w:t>y</w:t>
      </w:r>
      <w:r w:rsidRPr="00CA2F45">
        <w:rPr>
          <w:rFonts w:ascii="Arial" w:hAnsi="Arial" w:cs="Arial"/>
          <w:sz w:val="19"/>
          <w:szCs w:val="19"/>
        </w:rPr>
        <w:t>,</w:t>
      </w:r>
      <w:r w:rsidR="00CA2F45" w:rsidRPr="00CA2F45">
        <w:rPr>
          <w:rFonts w:ascii="Arial" w:hAnsi="Arial" w:cs="Arial"/>
          <w:sz w:val="19"/>
          <w:szCs w:val="19"/>
        </w:rPr>
        <w:t xml:space="preserve"> </w:t>
      </w:r>
      <w:r w:rsidRPr="00CA2F45">
        <w:rPr>
          <w:rFonts w:ascii="Arial" w:hAnsi="Arial" w:cs="Arial"/>
          <w:sz w:val="19"/>
          <w:szCs w:val="19"/>
        </w:rPr>
        <w:t>materia</w:t>
      </w:r>
      <w:r w:rsidR="00CA2F45">
        <w:rPr>
          <w:rFonts w:ascii="Arial" w:hAnsi="Arial" w:cs="Arial"/>
          <w:sz w:val="19"/>
          <w:szCs w:val="19"/>
        </w:rPr>
        <w:t>ły</w:t>
      </w:r>
      <w:r w:rsidR="00CA2F45" w:rsidRPr="00CA2F45">
        <w:rPr>
          <w:rFonts w:ascii="Arial" w:hAnsi="Arial" w:cs="Arial"/>
          <w:sz w:val="19"/>
          <w:szCs w:val="19"/>
        </w:rPr>
        <w:t xml:space="preserve"> </w:t>
      </w:r>
      <w:r w:rsidRPr="00CA2F45">
        <w:rPr>
          <w:rFonts w:ascii="Arial" w:hAnsi="Arial" w:cs="Arial"/>
          <w:sz w:val="19"/>
          <w:szCs w:val="19"/>
        </w:rPr>
        <w:t>informacyjn</w:t>
      </w:r>
      <w:r w:rsidR="00CA2F45">
        <w:rPr>
          <w:rFonts w:ascii="Arial" w:hAnsi="Arial" w:cs="Arial"/>
          <w:sz w:val="19"/>
          <w:szCs w:val="19"/>
        </w:rPr>
        <w:t>e</w:t>
      </w:r>
      <w:r w:rsidRPr="00CA2F45">
        <w:rPr>
          <w:rFonts w:ascii="Arial" w:hAnsi="Arial" w:cs="Arial"/>
          <w:sz w:val="19"/>
          <w:szCs w:val="19"/>
        </w:rPr>
        <w:t>,</w:t>
      </w:r>
      <w:r w:rsidR="00CA2F45" w:rsidRPr="00CA2F45">
        <w:rPr>
          <w:rFonts w:ascii="Arial" w:hAnsi="Arial" w:cs="Arial"/>
          <w:sz w:val="19"/>
          <w:szCs w:val="19"/>
        </w:rPr>
        <w:t xml:space="preserve"> </w:t>
      </w:r>
      <w:r w:rsidRPr="00CA2F45">
        <w:rPr>
          <w:rFonts w:ascii="Arial" w:hAnsi="Arial" w:cs="Arial"/>
          <w:sz w:val="19"/>
          <w:szCs w:val="19"/>
        </w:rPr>
        <w:t>ulot</w:t>
      </w:r>
      <w:r w:rsidR="00CA2F45">
        <w:rPr>
          <w:rFonts w:ascii="Arial" w:hAnsi="Arial" w:cs="Arial"/>
          <w:sz w:val="19"/>
          <w:szCs w:val="19"/>
        </w:rPr>
        <w:t>ki</w:t>
      </w:r>
      <w:r w:rsidR="00CA2F45" w:rsidRPr="00CA2F45">
        <w:rPr>
          <w:rFonts w:ascii="Arial" w:hAnsi="Arial" w:cs="Arial"/>
          <w:sz w:val="19"/>
          <w:szCs w:val="19"/>
        </w:rPr>
        <w:t xml:space="preserve"> </w:t>
      </w:r>
      <w:r w:rsidRPr="00CA2F45">
        <w:rPr>
          <w:rFonts w:ascii="Arial" w:hAnsi="Arial" w:cs="Arial"/>
          <w:sz w:val="19"/>
          <w:szCs w:val="19"/>
        </w:rPr>
        <w:t>potwierdzając</w:t>
      </w:r>
      <w:r w:rsidR="00CA2F45">
        <w:rPr>
          <w:rFonts w:ascii="Arial" w:hAnsi="Arial" w:cs="Arial"/>
          <w:sz w:val="19"/>
          <w:szCs w:val="19"/>
        </w:rPr>
        <w:t>e</w:t>
      </w:r>
      <w:r w:rsidRPr="00CA2F45">
        <w:rPr>
          <w:rFonts w:ascii="Arial" w:hAnsi="Arial" w:cs="Arial"/>
          <w:sz w:val="19"/>
          <w:szCs w:val="19"/>
        </w:rPr>
        <w:t>, że oferowane wyroby spełniają wymagania określone przez Zamawiającego</w:t>
      </w:r>
      <w:r w:rsidR="00CA2F45">
        <w:rPr>
          <w:rFonts w:ascii="Arial" w:hAnsi="Arial" w:cs="Arial"/>
          <w:sz w:val="19"/>
          <w:szCs w:val="19"/>
        </w:rPr>
        <w:br/>
      </w:r>
      <w:r w:rsidRPr="00CA2F45">
        <w:rPr>
          <w:rFonts w:ascii="Arial" w:hAnsi="Arial" w:cs="Arial"/>
          <w:sz w:val="19"/>
          <w:szCs w:val="19"/>
        </w:rPr>
        <w:t>( Załącznik 1</w:t>
      </w:r>
      <w:r w:rsidR="00052B36" w:rsidRPr="00CA2F45">
        <w:rPr>
          <w:rFonts w:ascii="Arial" w:hAnsi="Arial" w:cs="Arial"/>
          <w:sz w:val="19"/>
          <w:szCs w:val="19"/>
        </w:rPr>
        <w:t>B (**)</w:t>
      </w:r>
      <w:r w:rsidRPr="00CA2F45">
        <w:rPr>
          <w:rFonts w:ascii="Arial" w:hAnsi="Arial" w:cs="Arial"/>
          <w:sz w:val="19"/>
          <w:szCs w:val="19"/>
        </w:rPr>
        <w:t xml:space="preserve">  parametry wymagane) </w:t>
      </w:r>
      <w:r w:rsidRPr="00CA2F45">
        <w:rPr>
          <w:rFonts w:ascii="Arial" w:hAnsi="Arial" w:cs="Arial"/>
          <w:spacing w:val="-1"/>
          <w:sz w:val="19"/>
          <w:szCs w:val="19"/>
        </w:rPr>
        <w:t xml:space="preserve">dot. Zakresu nr </w:t>
      </w:r>
      <w:r w:rsidRPr="00CA2F45">
        <w:rPr>
          <w:rFonts w:ascii="Arial" w:eastAsia="Arial" w:hAnsi="Arial" w:cs="Arial"/>
          <w:iCs/>
          <w:sz w:val="19"/>
          <w:szCs w:val="19"/>
        </w:rPr>
        <w:t>1-</w:t>
      </w:r>
      <w:r w:rsidR="00B96D0F" w:rsidRPr="00CA2F45">
        <w:rPr>
          <w:rFonts w:ascii="Arial" w:eastAsia="Arial" w:hAnsi="Arial" w:cs="Arial"/>
          <w:iCs/>
          <w:sz w:val="19"/>
          <w:szCs w:val="19"/>
        </w:rPr>
        <w:t>47</w:t>
      </w:r>
      <w:r w:rsidRPr="00CA2F45">
        <w:rPr>
          <w:rFonts w:ascii="Arial" w:hAnsi="Arial" w:cs="Arial"/>
          <w:iCs/>
          <w:sz w:val="19"/>
          <w:szCs w:val="19"/>
        </w:rPr>
        <w:t xml:space="preserve">.    </w:t>
      </w:r>
    </w:p>
    <w:p w14:paraId="2379BD5F" w14:textId="190DFB7F" w:rsidR="00D16ED4" w:rsidRPr="00CA2F45" w:rsidRDefault="00D16ED4" w:rsidP="00D16ED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CA2F45">
        <w:rPr>
          <w:rFonts w:ascii="Arial" w:hAnsi="Arial" w:cs="Arial"/>
          <w:bCs/>
          <w:color w:val="000000" w:themeColor="text1"/>
          <w:sz w:val="19"/>
          <w:szCs w:val="19"/>
        </w:rPr>
        <w:t>Tabela rozszerzalności</w:t>
      </w:r>
      <w:r w:rsidRPr="00CA2F4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CA2F45">
        <w:rPr>
          <w:rFonts w:ascii="Arial" w:hAnsi="Arial" w:cs="Arial"/>
          <w:color w:val="000000" w:themeColor="text1"/>
          <w:sz w:val="19"/>
          <w:szCs w:val="19"/>
        </w:rPr>
        <w:t xml:space="preserve">dla wszystkich średnic 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dot. Zakres nr  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 xml:space="preserve">9, 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10, 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13,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  1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5</w:t>
      </w:r>
      <w:r w:rsidRPr="00CA2F45">
        <w:rPr>
          <w:rFonts w:ascii="Arial" w:hAnsi="Arial" w:cs="Arial"/>
          <w:b/>
          <w:bCs/>
          <w:sz w:val="19"/>
          <w:szCs w:val="19"/>
        </w:rPr>
        <w:t>,  1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7</w:t>
      </w:r>
      <w:r w:rsidRPr="00CA2F45">
        <w:rPr>
          <w:rFonts w:ascii="Arial" w:hAnsi="Arial" w:cs="Arial"/>
          <w:b/>
          <w:bCs/>
          <w:sz w:val="19"/>
          <w:szCs w:val="19"/>
        </w:rPr>
        <w:t>, 1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8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, 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19</w:t>
      </w:r>
      <w:r w:rsidRPr="00CA2F45">
        <w:rPr>
          <w:rFonts w:ascii="Arial" w:hAnsi="Arial" w:cs="Arial"/>
          <w:b/>
          <w:bCs/>
          <w:sz w:val="19"/>
          <w:szCs w:val="19"/>
        </w:rPr>
        <w:t>, 2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0</w:t>
      </w:r>
      <w:r w:rsidRPr="00CA2F45">
        <w:rPr>
          <w:rFonts w:ascii="Arial" w:hAnsi="Arial" w:cs="Arial"/>
          <w:b/>
          <w:bCs/>
          <w:sz w:val="19"/>
          <w:szCs w:val="19"/>
        </w:rPr>
        <w:t>, 2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3</w:t>
      </w:r>
      <w:r w:rsidRPr="00CA2F45">
        <w:rPr>
          <w:rFonts w:ascii="Arial" w:hAnsi="Arial" w:cs="Arial"/>
          <w:b/>
          <w:bCs/>
          <w:sz w:val="19"/>
          <w:szCs w:val="19"/>
        </w:rPr>
        <w:t>, 4</w:t>
      </w:r>
      <w:r w:rsidR="00F82D44" w:rsidRPr="00CA2F45">
        <w:rPr>
          <w:rFonts w:ascii="Arial" w:hAnsi="Arial" w:cs="Arial"/>
          <w:b/>
          <w:bCs/>
          <w:sz w:val="19"/>
          <w:szCs w:val="19"/>
        </w:rPr>
        <w:t>3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. </w:t>
      </w:r>
    </w:p>
    <w:p w14:paraId="15A915D1" w14:textId="77777777" w:rsidR="001D4A05" w:rsidRDefault="001D4A05" w:rsidP="005C210A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2345651D" w14:textId="1A9FA71B" w:rsidR="001D4A05" w:rsidRDefault="001D4A05" w:rsidP="00CA2F45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7.1. lit a)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="00CA2F45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do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lit c),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4C55C6CE" w14:textId="77777777" w:rsidR="00CA2F45" w:rsidRDefault="00CA2F45" w:rsidP="00CA2F45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1952EC00" w14:textId="1274FA8A" w:rsidR="001D6249" w:rsidRDefault="001D4A05" w:rsidP="00CA2F45">
      <w:pPr>
        <w:ind w:left="284"/>
        <w:contextualSpacing/>
        <w:jc w:val="both"/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645D7C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</w:p>
    <w:p w14:paraId="250EF16B" w14:textId="77777777" w:rsidR="00802220" w:rsidRPr="00120B52" w:rsidRDefault="00802220" w:rsidP="00CA2F45">
      <w:pPr>
        <w:ind w:left="284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37C1DD99" w14:textId="1FEDA563" w:rsidR="001D6249" w:rsidRPr="00CA2F45" w:rsidRDefault="001D6249" w:rsidP="001D6249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A2F45">
        <w:rPr>
          <w:rFonts w:ascii="Arial" w:hAnsi="Arial" w:cs="Arial"/>
          <w:b/>
          <w:sz w:val="19"/>
          <w:szCs w:val="19"/>
          <w:u w:val="single"/>
        </w:rPr>
        <w:t>Materiały firmowe w języku polskim</w:t>
      </w:r>
      <w:r w:rsidRPr="00CA2F45">
        <w:rPr>
          <w:rFonts w:ascii="Arial" w:hAnsi="Arial" w:cs="Arial"/>
          <w:b/>
          <w:sz w:val="19"/>
          <w:szCs w:val="19"/>
        </w:rPr>
        <w:t xml:space="preserve"> – </w:t>
      </w:r>
      <w:r w:rsidRPr="00CA2F45">
        <w:rPr>
          <w:rFonts w:ascii="Arial" w:hAnsi="Arial" w:cs="Arial"/>
          <w:sz w:val="19"/>
          <w:szCs w:val="19"/>
        </w:rPr>
        <w:t>np. folder</w:t>
      </w:r>
      <w:r w:rsidR="00A02597" w:rsidRPr="00CA2F45">
        <w:rPr>
          <w:rFonts w:ascii="Arial" w:hAnsi="Arial" w:cs="Arial"/>
          <w:sz w:val="19"/>
          <w:szCs w:val="19"/>
        </w:rPr>
        <w:t>y</w:t>
      </w:r>
      <w:r w:rsidRPr="00CA2F45">
        <w:rPr>
          <w:rFonts w:ascii="Arial" w:hAnsi="Arial" w:cs="Arial"/>
          <w:sz w:val="19"/>
          <w:szCs w:val="19"/>
        </w:rPr>
        <w:t>, katalog</w:t>
      </w:r>
      <w:r w:rsidR="00A02597" w:rsidRPr="00CA2F45">
        <w:rPr>
          <w:rFonts w:ascii="Arial" w:hAnsi="Arial" w:cs="Arial"/>
          <w:sz w:val="19"/>
          <w:szCs w:val="19"/>
        </w:rPr>
        <w:t>i</w:t>
      </w:r>
      <w:r w:rsidRPr="00CA2F45">
        <w:rPr>
          <w:rFonts w:ascii="Arial" w:hAnsi="Arial" w:cs="Arial"/>
          <w:sz w:val="19"/>
          <w:szCs w:val="19"/>
        </w:rPr>
        <w:t>, materiał</w:t>
      </w:r>
      <w:r w:rsidR="00A02597" w:rsidRPr="00CA2F45">
        <w:rPr>
          <w:rFonts w:ascii="Arial" w:hAnsi="Arial" w:cs="Arial"/>
          <w:sz w:val="19"/>
          <w:szCs w:val="19"/>
        </w:rPr>
        <w:t>y</w:t>
      </w:r>
      <w:r w:rsidRPr="00CA2F45">
        <w:rPr>
          <w:rFonts w:ascii="Arial" w:hAnsi="Arial" w:cs="Arial"/>
          <w:sz w:val="19"/>
          <w:szCs w:val="19"/>
        </w:rPr>
        <w:t xml:space="preserve"> informacyjn</w:t>
      </w:r>
      <w:r w:rsidR="00A02597" w:rsidRPr="00CA2F45">
        <w:rPr>
          <w:rFonts w:ascii="Arial" w:hAnsi="Arial" w:cs="Arial"/>
          <w:sz w:val="19"/>
          <w:szCs w:val="19"/>
        </w:rPr>
        <w:t>e</w:t>
      </w:r>
      <w:r w:rsidRPr="00CA2F45">
        <w:rPr>
          <w:rFonts w:ascii="Arial" w:hAnsi="Arial" w:cs="Arial"/>
          <w:sz w:val="19"/>
          <w:szCs w:val="19"/>
        </w:rPr>
        <w:t>,</w:t>
      </w:r>
      <w:r w:rsidR="00CA2F45">
        <w:rPr>
          <w:rFonts w:ascii="Arial" w:hAnsi="Arial" w:cs="Arial"/>
          <w:sz w:val="19"/>
          <w:szCs w:val="19"/>
        </w:rPr>
        <w:t xml:space="preserve"> </w:t>
      </w:r>
      <w:r w:rsidRPr="00CA2F45">
        <w:rPr>
          <w:rFonts w:ascii="Arial" w:hAnsi="Arial" w:cs="Arial"/>
          <w:sz w:val="19"/>
          <w:szCs w:val="19"/>
        </w:rPr>
        <w:t>kart</w:t>
      </w:r>
      <w:r w:rsidR="00CA2F45">
        <w:rPr>
          <w:rFonts w:ascii="Arial" w:hAnsi="Arial" w:cs="Arial"/>
          <w:sz w:val="19"/>
          <w:szCs w:val="19"/>
        </w:rPr>
        <w:t>y</w:t>
      </w:r>
      <w:r w:rsidRPr="00CA2F45">
        <w:rPr>
          <w:rFonts w:ascii="Arial" w:hAnsi="Arial" w:cs="Arial"/>
          <w:sz w:val="19"/>
          <w:szCs w:val="19"/>
        </w:rPr>
        <w:t xml:space="preserve"> charakterystyki, ulotk</w:t>
      </w:r>
      <w:r w:rsidR="00A02597" w:rsidRPr="00CA2F45">
        <w:rPr>
          <w:rFonts w:ascii="Arial" w:hAnsi="Arial" w:cs="Arial"/>
          <w:sz w:val="19"/>
          <w:szCs w:val="19"/>
        </w:rPr>
        <w:t>i</w:t>
      </w:r>
      <w:r w:rsidRPr="00CA2F45">
        <w:rPr>
          <w:rFonts w:ascii="Arial" w:hAnsi="Arial" w:cs="Arial"/>
          <w:sz w:val="19"/>
          <w:szCs w:val="19"/>
        </w:rPr>
        <w:t xml:space="preserve">. </w:t>
      </w:r>
      <w:r w:rsidRPr="00CA2F45">
        <w:rPr>
          <w:rFonts w:ascii="Arial" w:hAnsi="Arial" w:cs="Arial"/>
          <w:b/>
          <w:bCs/>
          <w:sz w:val="19"/>
          <w:szCs w:val="19"/>
        </w:rPr>
        <w:t xml:space="preserve"> (Załącznik nr 1B (*) parametry oceniane) Zakres nr 1</w:t>
      </w:r>
      <w:r w:rsidR="00CA2F45">
        <w:rPr>
          <w:rFonts w:ascii="Arial" w:hAnsi="Arial" w:cs="Arial"/>
          <w:b/>
          <w:bCs/>
          <w:sz w:val="19"/>
          <w:szCs w:val="19"/>
        </w:rPr>
        <w:t xml:space="preserve"> </w:t>
      </w:r>
      <w:r w:rsidRPr="00CA2F45">
        <w:rPr>
          <w:rFonts w:ascii="Arial" w:hAnsi="Arial" w:cs="Arial"/>
          <w:b/>
          <w:bCs/>
          <w:sz w:val="19"/>
          <w:szCs w:val="19"/>
        </w:rPr>
        <w:t>-</w:t>
      </w:r>
      <w:r w:rsidR="00CA2F45">
        <w:rPr>
          <w:rFonts w:ascii="Arial" w:hAnsi="Arial" w:cs="Arial"/>
          <w:b/>
          <w:bCs/>
          <w:sz w:val="19"/>
          <w:szCs w:val="19"/>
        </w:rPr>
        <w:t xml:space="preserve"> </w:t>
      </w:r>
      <w:r w:rsidRPr="00CA2F45">
        <w:rPr>
          <w:rFonts w:ascii="Arial" w:hAnsi="Arial" w:cs="Arial"/>
          <w:b/>
          <w:bCs/>
          <w:sz w:val="19"/>
          <w:szCs w:val="19"/>
        </w:rPr>
        <w:t>4</w:t>
      </w:r>
      <w:r w:rsidR="001B2117" w:rsidRPr="00CA2F45">
        <w:rPr>
          <w:rFonts w:ascii="Arial" w:hAnsi="Arial" w:cs="Arial"/>
          <w:b/>
          <w:bCs/>
          <w:sz w:val="19"/>
          <w:szCs w:val="19"/>
        </w:rPr>
        <w:t>7</w:t>
      </w:r>
      <w:r w:rsidRPr="00CA2F45">
        <w:rPr>
          <w:rFonts w:ascii="Arial" w:hAnsi="Arial" w:cs="Arial"/>
          <w:b/>
          <w:bCs/>
          <w:sz w:val="19"/>
          <w:szCs w:val="19"/>
        </w:rPr>
        <w:t>.</w:t>
      </w:r>
    </w:p>
    <w:p w14:paraId="09ACE3FF" w14:textId="77777777" w:rsidR="00052B36" w:rsidRPr="00CA2F45" w:rsidRDefault="00052B36" w:rsidP="00052B36">
      <w:pPr>
        <w:pStyle w:val="Akapitzlist"/>
        <w:suppressAutoHyphens/>
        <w:spacing w:after="0" w:line="240" w:lineRule="auto"/>
        <w:ind w:left="495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74E8BD" w14:textId="02837F07" w:rsidR="00052B36" w:rsidRPr="00CA2F45" w:rsidRDefault="00052B36" w:rsidP="00052B36">
      <w:pPr>
        <w:pStyle w:val="Akapitzlist"/>
        <w:suppressAutoHyphens/>
        <w:spacing w:after="0" w:line="240" w:lineRule="auto"/>
        <w:ind w:left="495"/>
        <w:jc w:val="both"/>
        <w:rPr>
          <w:rFonts w:ascii="Arial" w:hAnsi="Arial" w:cs="Arial"/>
          <w:sz w:val="19"/>
          <w:szCs w:val="19"/>
          <w:lang w:eastAsia="pl-PL"/>
        </w:rPr>
      </w:pPr>
      <w:r w:rsidRPr="00CA2F45">
        <w:rPr>
          <w:rFonts w:ascii="Arial" w:hAnsi="Arial" w:cs="Arial"/>
          <w:sz w:val="19"/>
          <w:szCs w:val="19"/>
          <w:lang w:eastAsia="pl-PL"/>
        </w:rPr>
        <w:t xml:space="preserve">Powyższe przedmiotowe środki dowodowe służą potwierdzeniu zgodności oferty z kryteriami określonymi w opisie kryteriów oceny ofert. Wobec powyższego Zamawiający nie przewiduje ich uzupełnienia w przypadku, jeżeli przedmiotowe środki dowodowe nie zostaną złożone wraz z ofertą. </w:t>
      </w:r>
    </w:p>
    <w:p w14:paraId="4E86BA31" w14:textId="64D4D707" w:rsidR="00052B36" w:rsidRPr="00CA2F45" w:rsidRDefault="00052B36" w:rsidP="00A02597">
      <w:pPr>
        <w:pStyle w:val="Akapitzlist"/>
        <w:suppressAutoHyphens/>
        <w:spacing w:after="0" w:line="240" w:lineRule="auto"/>
        <w:ind w:left="495"/>
        <w:jc w:val="both"/>
        <w:rPr>
          <w:rFonts w:ascii="Arial" w:hAnsi="Arial" w:cs="Arial"/>
          <w:sz w:val="19"/>
          <w:szCs w:val="19"/>
          <w:lang w:eastAsia="pl-PL"/>
        </w:rPr>
      </w:pPr>
      <w:r w:rsidRPr="00CA2F45">
        <w:rPr>
          <w:rFonts w:ascii="Arial" w:hAnsi="Arial" w:cs="Arial"/>
          <w:sz w:val="19"/>
          <w:szCs w:val="19"/>
          <w:lang w:eastAsia="pl-PL"/>
        </w:rPr>
        <w:t>Jeżeli Wykonawca nie złoży przedmiotowego środka dowodowego na potwierdzenie parametrów  ocenianych, oferta Wykonawcy otrzyma 0 punktów za dany parametr oceniany.</w:t>
      </w:r>
    </w:p>
    <w:p w14:paraId="19B85922" w14:textId="77777777" w:rsidR="00144326" w:rsidRPr="00CA2F45" w:rsidRDefault="00144326" w:rsidP="00144326">
      <w:pPr>
        <w:spacing w:before="400" w:after="120" w:line="240" w:lineRule="auto"/>
        <w:outlineLvl w:val="0"/>
        <w:rPr>
          <w:rFonts w:ascii="Arial" w:eastAsia="Times New Roman" w:hAnsi="Arial" w:cs="Arial"/>
          <w:sz w:val="19"/>
          <w:szCs w:val="19"/>
          <w:lang w:eastAsia="pl-PL"/>
        </w:rPr>
      </w:pPr>
      <w:r w:rsidRPr="00CA2F45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50402F5D" w14:textId="77777777" w:rsidR="00144326" w:rsidRPr="00DC14D8" w:rsidRDefault="00144326" w:rsidP="0080222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przedmiotowe środki dowodowe (jeżeli były wymagane) składane elektronicznie muszą zostać podpisane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w tym przedmiotowych środków dowodowych na platformie,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4965DD99" w14:textId="77777777" w:rsidR="00144326" w:rsidRPr="00DC14D8" w:rsidRDefault="00144326" w:rsidP="0080222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63F3161D" w14:textId="77777777" w:rsidR="00144326" w:rsidRPr="00DC14D8" w:rsidRDefault="00144326" w:rsidP="00802220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7FA44713" w14:textId="77777777" w:rsidR="00144326" w:rsidRPr="00DC14D8" w:rsidRDefault="00144326" w:rsidP="0080222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5C479D5C" w14:textId="77777777" w:rsidR="00144326" w:rsidRPr="00DC14D8" w:rsidRDefault="00144326" w:rsidP="0080222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426CBD32" w14:textId="77777777" w:rsidR="00144326" w:rsidRPr="00DC14D8" w:rsidRDefault="00144326" w:rsidP="00802220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60A2FAC8" w14:textId="77777777" w:rsidR="00144326" w:rsidRPr="00DC14D8" w:rsidRDefault="00144326" w:rsidP="0080222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677BBFC4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1178BEBD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03A07CA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D49B3E4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r w:rsidRPr="00DC14D8">
        <w:rPr>
          <w:rFonts w:ascii="Arial" w:eastAsia="Times New Roman" w:hAnsi="Arial" w:cs="Arial"/>
          <w:color w:val="0563C1"/>
          <w:sz w:val="19"/>
          <w:szCs w:val="19"/>
          <w:lang w:eastAsia="pl-PL"/>
        </w:rPr>
        <w:t>https://platformazakupowa.pl/strona/45-instrukcje</w:t>
      </w:r>
    </w:p>
    <w:p w14:paraId="7F86EDB1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7659A485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098105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4FA77CA6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765D25B" w14:textId="77777777" w:rsidR="00144326" w:rsidRPr="00DC14D8" w:rsidRDefault="00144326" w:rsidP="00802220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BDC110" w14:textId="77777777" w:rsidR="008D4BFC" w:rsidRDefault="008D4BFC" w:rsidP="00D26978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31EB9D8" w14:textId="2CBC387B" w:rsidR="00FB20E1" w:rsidRDefault="00D97DF3" w:rsidP="00D97DF3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 xml:space="preserve">Złożenie </w:t>
      </w:r>
      <w:r w:rsidRPr="00283068">
        <w:rPr>
          <w:rFonts w:ascii="Arial" w:eastAsiaTheme="minorHAnsi" w:hAnsi="Arial" w:cs="Arial"/>
          <w:b/>
          <w:sz w:val="19"/>
          <w:szCs w:val="19"/>
          <w:u w:val="single"/>
        </w:rPr>
        <w:t>o</w:t>
      </w:r>
      <w:r w:rsidR="00FB20E1">
        <w:rPr>
          <w:rFonts w:ascii="Arial" w:eastAsiaTheme="minorHAnsi" w:hAnsi="Arial" w:cs="Arial"/>
          <w:b/>
          <w:sz w:val="19"/>
          <w:szCs w:val="19"/>
          <w:u w:val="single"/>
        </w:rPr>
        <w:t>ferty</w:t>
      </w:r>
      <w:r w:rsidRPr="00283068">
        <w:rPr>
          <w:rFonts w:ascii="Arial" w:eastAsiaTheme="minorHAnsi" w:hAnsi="Arial" w:cs="Arial"/>
          <w:b/>
          <w:sz w:val="19"/>
          <w:szCs w:val="19"/>
          <w:u w:val="single"/>
        </w:rPr>
        <w:t xml:space="preserve"> </w:t>
      </w:r>
      <w:r w:rsidRPr="00283068">
        <w:rPr>
          <w:rFonts w:ascii="Arial" w:eastAsiaTheme="minorHAnsi" w:hAnsi="Arial" w:cs="Arial"/>
          <w:sz w:val="19"/>
          <w:szCs w:val="19"/>
          <w:u w:val="single"/>
        </w:rPr>
        <w:t xml:space="preserve"> </w:t>
      </w:r>
      <w:r w:rsidRPr="00283068">
        <w:rPr>
          <w:rFonts w:ascii="Arial" w:hAnsi="Arial" w:cs="Arial"/>
          <w:b/>
          <w:sz w:val="19"/>
          <w:szCs w:val="19"/>
          <w:u w:val="single"/>
        </w:rPr>
        <w:t>w postępowaniu:</w:t>
      </w:r>
    </w:p>
    <w:p w14:paraId="498E8945" w14:textId="77777777" w:rsidR="00144326" w:rsidRPr="00283068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formie elektronicznej </w:t>
      </w:r>
      <w:r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>
        <w:rPr>
          <w:rFonts w:ascii="Arial" w:hAnsi="Arial" w:cs="Arial"/>
          <w:bCs/>
          <w:sz w:val="19"/>
          <w:szCs w:val="19"/>
        </w:rPr>
        <w:t>Pzp</w:t>
      </w:r>
      <w:proofErr w:type="spellEnd"/>
      <w:r>
        <w:rPr>
          <w:rFonts w:ascii="Arial" w:hAnsi="Arial" w:cs="Arial"/>
          <w:bCs/>
          <w:sz w:val="19"/>
          <w:szCs w:val="19"/>
        </w:rPr>
        <w:t>. 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7C3506D6" w14:textId="77777777" w:rsidR="00144326" w:rsidRPr="00283068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20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21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95439BA" w14:textId="77777777" w:rsidR="00144326" w:rsidRPr="00802220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802220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4F376352" w14:textId="77777777" w:rsidR="00144326" w:rsidRPr="00802220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802220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1AEA16F6" w14:textId="77777777" w:rsidR="00144326" w:rsidRPr="00283068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 Wszelkie informacje stanowiące tajemnicę przedsiębiorstwa w rozumieniu ustawy o zwalczaniu nieuczciwej konkurencji, które Wykonawca chce zastrzec jako tajemnicę przedsiębiorstwa, winny być załączone w odrębnym pliku na Platformie za pośrednictwem „Formularza składania oferty” w osobnym miejscu przeznaczonym na zamieszczenie „Tajemnicy przedsiębiorstwa”. </w:t>
      </w:r>
    </w:p>
    <w:p w14:paraId="217F8A80" w14:textId="77777777" w:rsidR="00144326" w:rsidRPr="00283068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2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34F10DA4" w14:textId="77777777" w:rsidR="00144326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1EA52ED0" w14:textId="77777777" w:rsidR="00144326" w:rsidRPr="00D5298A" w:rsidRDefault="00144326" w:rsidP="001443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01BB8302" w14:textId="77777777" w:rsidR="00D97DF3" w:rsidRPr="00993FA5" w:rsidRDefault="00D97DF3" w:rsidP="00D97DF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19D89F2" w14:textId="77777777" w:rsidR="00D97DF3" w:rsidRPr="00886F84" w:rsidRDefault="00D97DF3" w:rsidP="00D97DF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Pr="00886F84">
        <w:rPr>
          <w:rFonts w:ascii="Arial" w:hAnsi="Arial" w:cs="Arial"/>
          <w:b/>
          <w:bCs/>
          <w:sz w:val="19"/>
          <w:szCs w:val="19"/>
          <w:lang w:eastAsia="pl-PL"/>
        </w:rPr>
        <w:t>Wykaz podmiotowych środków dowodowych potwierdzających spełnianie warunków udziału w postępowaniu oraz brak podstaw  wykluczenia.</w:t>
      </w:r>
    </w:p>
    <w:p w14:paraId="5B8ACEAE" w14:textId="507F98E6" w:rsidR="000E77F8" w:rsidRDefault="000E77F8" w:rsidP="00D97DF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4001399" w14:textId="77777777" w:rsidR="00D97DF3" w:rsidRPr="00886F84" w:rsidRDefault="00D97DF3" w:rsidP="00D97DF3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21FCC640" w14:textId="77777777" w:rsidR="00D97DF3" w:rsidRPr="002C428A" w:rsidRDefault="00D97DF3" w:rsidP="00D97DF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94E4DC7" w14:textId="77777777" w:rsidR="00D97DF3" w:rsidRPr="00886F84" w:rsidRDefault="00D97DF3" w:rsidP="00D97DF3">
      <w:pPr>
        <w:pStyle w:val="Akapitzlist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4C0AC4E7" w14:textId="77777777" w:rsidR="00D97DF3" w:rsidRPr="001464B8" w:rsidRDefault="00D97DF3" w:rsidP="00D97DF3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5430A443" w14:textId="2B2E4992" w:rsidR="00D97DF3" w:rsidRDefault="00D97DF3" w:rsidP="00D97DF3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r w:rsidR="00802220" w:rsidRPr="0068693A">
        <w:rPr>
          <w:rFonts w:ascii="Arial" w:hAnsi="Arial" w:cs="Arial"/>
          <w:bCs/>
          <w:sz w:val="19"/>
          <w:szCs w:val="19"/>
          <w:lang w:eastAsia="zh-CN"/>
        </w:rPr>
        <w:t>Zamawiający</w:t>
      </w: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91A9014" w14:textId="77777777" w:rsidR="00D97DF3" w:rsidRDefault="00D97DF3" w:rsidP="00D97DF3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3B164521" w14:textId="77777777" w:rsidR="00D97DF3" w:rsidRPr="00133C89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6066D21C" w14:textId="77777777" w:rsidR="00D97DF3" w:rsidRPr="00133C89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6397752E" w14:textId="77777777" w:rsidR="00D97DF3" w:rsidRPr="00133C89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44774CF6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2FD05EBF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0298277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</w:t>
      </w:r>
      <w:bookmarkStart w:id="4" w:name="_Hlk166239665"/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(Dz. U. z </w:t>
      </w:r>
      <w:r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>)</w:t>
      </w:r>
      <w:bookmarkEnd w:id="4"/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, z innym wykonawcą, który złożył 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lastRenderedPageBreak/>
        <w:t>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21BAB5A7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6DF3B0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322A7A55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22A3EF17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06180187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1FF460C" w14:textId="77777777" w:rsidR="00802220" w:rsidRDefault="00802220" w:rsidP="00802220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46930D9F" w14:textId="77777777" w:rsidR="00D97DF3" w:rsidRPr="00C27EFC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127E6EC5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176C4586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>pkt. 8.2.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>pkt. 8.2.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2FB3E3DF" w14:textId="77777777" w:rsidR="00D97DF3" w:rsidRPr="00C27EFC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>pkt. 8.4.1.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2339B2B6" w14:textId="77777777" w:rsidR="00D97DF3" w:rsidRPr="00C27EFC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>pkt. 8.4.1.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>pkt. 8.4.2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9F08660" w14:textId="77777777" w:rsidR="00D97DF3" w:rsidRPr="0068693A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1B5FFE33" w14:textId="77777777" w:rsidR="00D97DF3" w:rsidRPr="0068693A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4CA79E9A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57C5D00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1F08A7C9" w14:textId="77777777" w:rsidR="00D97DF3" w:rsidRDefault="00D97DF3" w:rsidP="00D97DF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2A199B3E" w14:textId="77777777" w:rsidR="00D97DF3" w:rsidRPr="00AB33D1" w:rsidRDefault="00D97DF3" w:rsidP="00D97DF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33656F78" w14:textId="77777777" w:rsidR="00D97DF3" w:rsidRPr="00C875FE" w:rsidRDefault="00D97DF3" w:rsidP="00D97DF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5720F2E" w14:textId="77777777" w:rsidR="00D97DF3" w:rsidRPr="00C875FE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3BD4795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5F6FD9DF" w14:textId="194CF5E9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oferta wykonawcy podlega odrzuceniu bez względu na ich złożenie, uzupełnienie lub poprawienie lub</w:t>
      </w:r>
    </w:p>
    <w:p w14:paraId="6106296F" w14:textId="77777777" w:rsidR="00D97DF3" w:rsidRPr="00AB33D1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447076F8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990D44C" w14:textId="0FB6B5E4" w:rsidR="00D97DF3" w:rsidRPr="001F6787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 xml:space="preserve">Wykonawcy mogą wspólnie ubiegać się o udzielenie zamówienia.  W takim przypadku wykonawcy ustanawiają pełnomocnika do reprezentowania </w:t>
      </w:r>
      <w:r w:rsidR="00A0259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postępowaniu o udzielenie zamówienia albo do reprezentowania w postępowaniu i zawarcia umowy w sprawie zamówienia publicznego. </w:t>
      </w:r>
    </w:p>
    <w:p w14:paraId="342D3709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45A51C6D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6A40585D" w14:textId="77777777" w:rsidR="00D97DF3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418ACEA9" w14:textId="77777777" w:rsidR="00D97DF3" w:rsidRPr="001F6787" w:rsidRDefault="00D97DF3" w:rsidP="00D97DF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>
        <w:rPr>
          <w:rFonts w:ascii="Arial" w:hAnsi="Arial" w:cs="Arial"/>
          <w:b/>
          <w:bCs/>
          <w:sz w:val="19"/>
          <w:szCs w:val="19"/>
          <w:lang w:eastAsia="ar-SA"/>
        </w:rPr>
        <w:t xml:space="preserve">8.2.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0527124C" w14:textId="77777777" w:rsidR="00D97DF3" w:rsidRPr="00FF7349" w:rsidRDefault="00D97DF3" w:rsidP="00D97DF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9E68701" w14:textId="2DCB6792" w:rsidR="00D97DF3" w:rsidRPr="00164F5C" w:rsidRDefault="00164F5C" w:rsidP="003236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64F5C">
        <w:rPr>
          <w:rFonts w:ascii="Arial" w:hAnsi="Arial" w:cs="Arial"/>
          <w:color w:val="000000"/>
          <w:sz w:val="19"/>
          <w:szCs w:val="19"/>
        </w:rPr>
        <w:t xml:space="preserve">W przypadku Wykonawców wspólnie ubiegających się o udzielenie zamówienia, żaden z nich nie może podlegać wykluczeniu z powodu niespełniania warunków, o których mowa w art. 108 ust. 1 </w:t>
      </w:r>
      <w:proofErr w:type="spellStart"/>
      <w:r w:rsidRPr="00164F5C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164F5C">
        <w:rPr>
          <w:rFonts w:ascii="Arial" w:hAnsi="Arial" w:cs="Arial"/>
          <w:color w:val="000000"/>
          <w:sz w:val="19"/>
          <w:szCs w:val="19"/>
        </w:rPr>
        <w:t xml:space="preserve">. oraz nie może podlegać wykluczeniu z postępowania na podstawie art. 7 ust. 1 ustawy z dnia 13 kwietnia 2022 r. o szczególnych rozwiązaniach w zakresie przeciwdziałania wspieraniu agresji na Ukrainę oraz służących ochronie bezpieczeństwa narodowego (Dz.U. z 2022 poz. 835), natomiast spełnianie warunków udziału w postępowaniu Wykonawcy wykazują zgodnie z </w:t>
      </w:r>
      <w:r w:rsidRPr="00164F5C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p w14:paraId="7BD62486" w14:textId="01B09CFC" w:rsidR="00D97DF3" w:rsidRPr="00C6797E" w:rsidRDefault="00D97DF3" w:rsidP="00D97D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>W przypadku wspólnego ubiegania się o zamówienie przez Wykonawców, Oświadczeni</w:t>
      </w:r>
      <w:r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5F0C9D">
        <w:rPr>
          <w:rFonts w:ascii="Arial" w:hAnsi="Arial" w:cs="Arial"/>
          <w:b/>
          <w:bCs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="005F0C9D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składa każdy z Wykonawców wspólnie ubiegających się o zamówienie. </w:t>
      </w:r>
      <w:r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61442FD9" w14:textId="77777777" w:rsidR="00D97DF3" w:rsidRPr="000E77F8" w:rsidRDefault="00D97DF3" w:rsidP="00D97DF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0FEC8BC0" w14:textId="77777777" w:rsidR="00D97DF3" w:rsidRPr="00C6797E" w:rsidRDefault="00D97DF3" w:rsidP="00D97D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02C4D1E5" w14:textId="72A3CDB2" w:rsidR="00AB33D1" w:rsidRPr="00051098" w:rsidRDefault="00D97DF3" w:rsidP="0005109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t xml:space="preserve">Zamawiający nie wymaga wniesienia wadium. 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931DC55" w:rsidR="004603B1" w:rsidRPr="00883629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</w:t>
      </w:r>
      <w:r w:rsidR="00907E6E" w:rsidRPr="00883629">
        <w:rPr>
          <w:rFonts w:ascii="Arial" w:hAnsi="Arial" w:cs="Arial"/>
          <w:sz w:val="19"/>
          <w:szCs w:val="19"/>
          <w:lang w:eastAsia="pl-PL"/>
        </w:rPr>
        <w:t xml:space="preserve">okres </w:t>
      </w:r>
      <w:r w:rsidR="006F76C6" w:rsidRPr="00883629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883629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upływu terminu składania </w:t>
      </w:r>
      <w:r w:rsidR="00907E6E" w:rsidRPr="00883629">
        <w:rPr>
          <w:rFonts w:ascii="Arial" w:hAnsi="Arial" w:cs="Arial"/>
          <w:sz w:val="19"/>
          <w:szCs w:val="19"/>
          <w:lang w:eastAsia="pl-PL"/>
        </w:rPr>
        <w:t>ofert</w:t>
      </w:r>
      <w:r w:rsidR="006F76C6" w:rsidRPr="00883629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883629">
        <w:rPr>
          <w:rFonts w:ascii="Arial" w:hAnsi="Arial" w:cs="Arial"/>
          <w:b/>
          <w:bCs/>
          <w:sz w:val="19"/>
          <w:szCs w:val="19"/>
          <w:lang w:eastAsia="pl-PL"/>
        </w:rPr>
        <w:t>do dnia</w:t>
      </w:r>
      <w:r w:rsidR="006648D7" w:rsidRPr="00883629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D810C9">
        <w:rPr>
          <w:rFonts w:ascii="Arial" w:hAnsi="Arial" w:cs="Arial"/>
          <w:b/>
          <w:bCs/>
          <w:sz w:val="19"/>
          <w:szCs w:val="19"/>
          <w:lang w:eastAsia="pl-PL"/>
        </w:rPr>
        <w:t>02 października</w:t>
      </w:r>
      <w:r w:rsidR="00935704" w:rsidRPr="00883629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6648D7" w:rsidRPr="00883629">
        <w:rPr>
          <w:rFonts w:ascii="Arial" w:hAnsi="Arial" w:cs="Arial"/>
          <w:b/>
          <w:bCs/>
          <w:sz w:val="19"/>
          <w:szCs w:val="19"/>
          <w:lang w:eastAsia="pl-PL"/>
        </w:rPr>
        <w:t>202</w:t>
      </w:r>
      <w:r w:rsidR="005326A2" w:rsidRPr="00883629"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="006648D7" w:rsidRPr="00883629">
        <w:rPr>
          <w:rFonts w:ascii="Arial" w:hAnsi="Arial" w:cs="Arial"/>
          <w:b/>
          <w:bCs/>
          <w:sz w:val="19"/>
          <w:szCs w:val="19"/>
          <w:lang w:eastAsia="pl-PL"/>
        </w:rPr>
        <w:t xml:space="preserve"> r</w:t>
      </w:r>
      <w:r w:rsidR="006648D7" w:rsidRPr="00883629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883629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883629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883629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883629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883629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034B3E3C" w14:textId="4BCF90F0" w:rsidR="00B96D0F" w:rsidRPr="00883629" w:rsidRDefault="004603B1" w:rsidP="00120B5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883629">
        <w:rPr>
          <w:rFonts w:ascii="Arial" w:hAnsi="Arial" w:cs="Arial"/>
          <w:sz w:val="19"/>
          <w:szCs w:val="19"/>
          <w:lang w:eastAsia="pl-PL"/>
        </w:rPr>
        <w:t>3. Przedłużenie terminu związania ofertą wymaga złożenia przez wykonawcę pisemnego oświadczenia o wyrażeniu zgody na przedłużenie terminu związania ofertą.</w:t>
      </w:r>
    </w:p>
    <w:p w14:paraId="10267DF3" w14:textId="77777777" w:rsidR="00B96D0F" w:rsidRPr="00883629" w:rsidRDefault="00B96D0F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626D02C" w:rsidR="00AC5143" w:rsidRPr="00883629" w:rsidRDefault="00AC5143" w:rsidP="0031316F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83629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0A571CD" w14:textId="0E22AA64" w:rsidR="00144326" w:rsidRPr="00883629" w:rsidRDefault="00144326" w:rsidP="00883629">
      <w:pPr>
        <w:pStyle w:val="Akapitzlist"/>
        <w:spacing w:after="0" w:line="240" w:lineRule="auto"/>
        <w:ind w:left="360"/>
        <w:rPr>
          <w:rFonts w:eastAsia="Times New Roman"/>
          <w:sz w:val="19"/>
          <w:szCs w:val="19"/>
          <w:lang w:eastAsia="pl-PL"/>
        </w:rPr>
      </w:pPr>
      <w:r w:rsidRPr="00883629">
        <w:rPr>
          <w:rFonts w:ascii="Arial" w:eastAsia="Arial" w:hAnsi="Arial" w:cs="Arial"/>
          <w:bCs/>
          <w:sz w:val="19"/>
          <w:szCs w:val="19"/>
          <w:lang w:eastAsia="pl-PL"/>
        </w:rPr>
        <w:t>1.</w:t>
      </w:r>
      <w:r w:rsidRPr="00883629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 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Termin składania ofert </w:t>
      </w:r>
      <w:r w:rsidR="00883629"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>Zamawiający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wyznacza do dnia</w:t>
      </w:r>
      <w:r w:rsidR="00935704"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935704"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D810C9">
        <w:rPr>
          <w:rFonts w:ascii="Arial" w:eastAsia="Times New Roman" w:hAnsi="Arial" w:cs="Arial"/>
          <w:b/>
          <w:sz w:val="19"/>
          <w:szCs w:val="19"/>
          <w:lang w:eastAsia="pl-PL"/>
        </w:rPr>
        <w:t>05 lipca</w:t>
      </w:r>
      <w:r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</w:t>
      </w:r>
      <w:r w:rsidR="005326A2"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>4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>r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do godziny 09:00. </w:t>
      </w:r>
    </w:p>
    <w:p w14:paraId="660B65B1" w14:textId="143D5728" w:rsidR="00144326" w:rsidRPr="00883629" w:rsidRDefault="00144326" w:rsidP="00883629">
      <w:pPr>
        <w:pStyle w:val="Akapitzlist"/>
        <w:spacing w:after="0" w:line="240" w:lineRule="auto"/>
        <w:ind w:left="360"/>
        <w:rPr>
          <w:rFonts w:eastAsia="Times New Roman"/>
          <w:sz w:val="19"/>
          <w:szCs w:val="19"/>
          <w:lang w:eastAsia="pl-PL"/>
        </w:rPr>
      </w:pPr>
      <w:r w:rsidRPr="00883629">
        <w:rPr>
          <w:rFonts w:ascii="Arial" w:eastAsia="Arial" w:hAnsi="Arial" w:cs="Arial"/>
          <w:bCs/>
          <w:sz w:val="19"/>
          <w:szCs w:val="19"/>
          <w:lang w:eastAsia="pl-PL"/>
        </w:rPr>
        <w:t>2.</w:t>
      </w:r>
      <w:r w:rsidRPr="00883629">
        <w:rPr>
          <w:rFonts w:ascii="Times New Roman" w:eastAsia="Arial" w:hAnsi="Times New Roman" w:cs="Times New Roman"/>
          <w:bCs/>
          <w:sz w:val="19"/>
          <w:szCs w:val="19"/>
          <w:lang w:eastAsia="pl-PL"/>
        </w:rPr>
        <w:t xml:space="preserve"> 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>Otwarcie ofert nastąpi w dniu</w:t>
      </w:r>
      <w:r w:rsidR="00DA0519"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C9784D"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D810C9">
        <w:rPr>
          <w:rFonts w:ascii="Arial" w:eastAsia="Times New Roman" w:hAnsi="Arial" w:cs="Arial"/>
          <w:b/>
          <w:sz w:val="19"/>
          <w:szCs w:val="19"/>
          <w:lang w:eastAsia="pl-PL"/>
        </w:rPr>
        <w:t>05 lipca</w:t>
      </w:r>
      <w:r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</w:t>
      </w:r>
      <w:r w:rsidR="005326A2"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>4</w:t>
      </w:r>
      <w:r w:rsidRPr="0088362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r </w:t>
      </w:r>
      <w:r w:rsidRPr="00883629">
        <w:rPr>
          <w:rFonts w:ascii="Arial" w:eastAsia="Times New Roman" w:hAnsi="Arial" w:cs="Arial"/>
          <w:bCs/>
          <w:sz w:val="19"/>
          <w:szCs w:val="19"/>
          <w:lang w:eastAsia="pl-PL"/>
        </w:rPr>
        <w:t>o godz. 9:30.</w:t>
      </w:r>
    </w:p>
    <w:p w14:paraId="5E491530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3.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34BEA83B" w14:textId="4DE5BF6E" w:rsidR="00144326" w:rsidRPr="00144326" w:rsidRDefault="00144326" w:rsidP="00144326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 xml:space="preserve">      </w:t>
      </w: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4.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1148B874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5.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Otwarcie ofert na Platformie jest jawne poprzez odszyfrowanie ofert i ich otwarcie.</w:t>
      </w:r>
    </w:p>
    <w:p w14:paraId="2DD8E587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6.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4EA2609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7.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55C217BC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8.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r w:rsidRPr="00144326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r w:rsidRPr="00144326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 w postępowaniu oraz oświadczenie, o którym mowa w art. 125 ust.1 sporządza się, pod rygorem nieważności, w postaci lub formie elektronicznej i opatruje się kwalifikowanym podpisem elektronicznym.</w:t>
      </w:r>
    </w:p>
    <w:p w14:paraId="121579DE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9.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CF0E2B5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10.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r w:rsidRPr="00144326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20362847" w14:textId="77777777" w:rsidR="00144326" w:rsidRPr="00144326" w:rsidRDefault="00144326" w:rsidP="00144326">
      <w:pPr>
        <w:pStyle w:val="Akapitzlist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11.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58B3DC32" w14:textId="77777777" w:rsidR="00144326" w:rsidRPr="00144326" w:rsidRDefault="00144326" w:rsidP="00883629">
      <w:pPr>
        <w:pStyle w:val="Akapitzlist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lastRenderedPageBreak/>
        <w:t>12.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144326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Niezwłocznie po otwarciu ofert Zamawiający zamieści na Platformie w zakładce „Komunikaty” informację z otwarcia ofert.</w:t>
      </w:r>
    </w:p>
    <w:p w14:paraId="0713510B" w14:textId="77777777" w:rsidR="00144326" w:rsidRPr="00144326" w:rsidRDefault="00144326" w:rsidP="00883629">
      <w:pPr>
        <w:pStyle w:val="Akapitzlist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13.</w:t>
      </w:r>
      <w:r w:rsidRPr="00144326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0B18D589" w14:textId="77777777" w:rsidR="00144326" w:rsidRPr="00144326" w:rsidRDefault="00144326" w:rsidP="00883629">
      <w:pPr>
        <w:pStyle w:val="Akapitzlist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2C4A7A2" w14:textId="77777777" w:rsidR="00144326" w:rsidRPr="00144326" w:rsidRDefault="00144326" w:rsidP="00883629">
      <w:pPr>
        <w:pStyle w:val="Akapitzlist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2) cenach lub kosztach zawartych w ofertach.</w:t>
      </w:r>
    </w:p>
    <w:p w14:paraId="5D5FDAE6" w14:textId="01EDB01D" w:rsidR="00144326" w:rsidRPr="00120B52" w:rsidRDefault="00144326" w:rsidP="0088362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415D9CB8" w14:textId="77777777" w:rsidR="00144326" w:rsidRPr="00144326" w:rsidRDefault="00144326" w:rsidP="00883629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r w:rsidRPr="00144326">
        <w:rPr>
          <w:rFonts w:ascii="Arial" w:eastAsia="Times New Roman" w:hAnsi="Arial" w:cs="Arial"/>
          <w:color w:val="1155CC"/>
          <w:sz w:val="19"/>
          <w:szCs w:val="19"/>
          <w:lang w:eastAsia="pl-PL"/>
        </w:rPr>
        <w:t xml:space="preserve"> platformazakupowa.pl</w:t>
      </w:r>
      <w:r w:rsidRPr="00144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2A729CF" w14:textId="77777777" w:rsidR="00AC5143" w:rsidRDefault="00AC5143" w:rsidP="00DA0519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883629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16A0FAD0" w:rsidR="00AC5143" w:rsidRPr="00993FA5" w:rsidRDefault="00AC5143" w:rsidP="00883629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5F0C9D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883629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1FB2A272" w:rsidR="00AC5143" w:rsidRDefault="00AC5143" w:rsidP="00883629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</w:t>
      </w:r>
      <w:r w:rsidR="005F0C9D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883629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883629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883629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883629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883629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883629">
      <w:pPr>
        <w:autoSpaceDE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883629">
      <w:pPr>
        <w:autoSpaceDE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883629">
      <w:pPr>
        <w:autoSpaceDE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5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5"/>
    </w:p>
    <w:p w14:paraId="49B64F39" w14:textId="77777777" w:rsidR="00AC5143" w:rsidRDefault="00AC5143" w:rsidP="00883629">
      <w:pPr>
        <w:autoSpaceDE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883629">
      <w:pPr>
        <w:autoSpaceDE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64D84E1A" w14:textId="58F8C3DB" w:rsidR="00B96D0F" w:rsidRDefault="00AC5143" w:rsidP="0088362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2CF9ADD" w14:textId="77777777" w:rsidR="00883629" w:rsidRDefault="00883629" w:rsidP="0031316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55344F36" w:rsidR="00AC5143" w:rsidRPr="0031316F" w:rsidRDefault="0031316F" w:rsidP="0031316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AC5143" w:rsidRPr="0031316F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ADC5C6" w14:textId="40B18CC7" w:rsidR="00AC5143" w:rsidRPr="00883629" w:rsidRDefault="00883629" w:rsidP="00883629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6" w:name="_Hlk525293633"/>
      <w:r w:rsidRPr="00883629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AC5143" w:rsidRPr="00883629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883629">
        <w:rPr>
          <w:rFonts w:ascii="Arial" w:hAnsi="Arial" w:cs="Arial"/>
          <w:b/>
          <w:sz w:val="19"/>
          <w:szCs w:val="19"/>
          <w:lang w:eastAsia="pl-PL"/>
        </w:rPr>
        <w:t>1-</w:t>
      </w:r>
      <w:r w:rsidRPr="00883629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D61624" w:rsidRPr="00883629">
        <w:rPr>
          <w:rFonts w:ascii="Arial" w:hAnsi="Arial" w:cs="Arial"/>
          <w:b/>
          <w:sz w:val="19"/>
          <w:szCs w:val="19"/>
          <w:lang w:eastAsia="pl-PL"/>
        </w:rPr>
        <w:t>4</w:t>
      </w:r>
      <w:r w:rsidR="001B2117" w:rsidRPr="00883629">
        <w:rPr>
          <w:rFonts w:ascii="Arial" w:hAnsi="Arial" w:cs="Arial"/>
          <w:b/>
          <w:sz w:val="19"/>
          <w:szCs w:val="19"/>
          <w:lang w:eastAsia="pl-PL"/>
        </w:rPr>
        <w:t>7</w:t>
      </w:r>
      <w:r w:rsidR="00AC5143" w:rsidRPr="00883629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35704" w:rsidRPr="00883629">
        <w:rPr>
          <w:rFonts w:ascii="Arial" w:hAnsi="Arial" w:cs="Arial"/>
          <w:sz w:val="19"/>
          <w:szCs w:val="19"/>
          <w:lang w:eastAsia="pl-PL"/>
        </w:rPr>
        <w:t xml:space="preserve"> </w:t>
      </w:r>
      <w:r w:rsidR="00AC5143" w:rsidRPr="00883629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</w:p>
    <w:p w14:paraId="482643E2" w14:textId="5FC4EA10" w:rsidR="00D61624" w:rsidRDefault="00D61624" w:rsidP="00D61624">
      <w:pPr>
        <w:jc w:val="both"/>
        <w:rPr>
          <w:rFonts w:ascii="Calibri Light" w:hAnsi="Calibri Light" w:cs="Calibri Light"/>
        </w:rPr>
      </w:pPr>
      <w:r w:rsidRPr="003012ED">
        <w:rPr>
          <w:rFonts w:ascii="Calibri Light" w:hAnsi="Calibri Light" w:cs="Calibri Light"/>
        </w:rPr>
        <w:t>Zamawiający przy wyborze ofert będzie kierował się kryteriami podanymi w poniższej tabeli.</w:t>
      </w:r>
    </w:p>
    <w:p w14:paraId="3F6144D4" w14:textId="77777777" w:rsidR="00883629" w:rsidRPr="003012ED" w:rsidRDefault="00883629" w:rsidP="00D61624">
      <w:pPr>
        <w:jc w:val="both"/>
        <w:rPr>
          <w:rFonts w:ascii="Calibri Light" w:hAnsi="Calibri Light" w:cs="Calibri Light"/>
          <w:b/>
          <w:u w:val="single"/>
        </w:rPr>
      </w:pPr>
    </w:p>
    <w:tbl>
      <w:tblPr>
        <w:tblW w:w="77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74"/>
        <w:gridCol w:w="1144"/>
        <w:gridCol w:w="3676"/>
      </w:tblGrid>
      <w:tr w:rsidR="00D61624" w:rsidRPr="00C35462" w14:paraId="4AFC75A6" w14:textId="77777777" w:rsidTr="00883629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7227E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b/>
                <w:i/>
                <w:sz w:val="19"/>
                <w:szCs w:val="19"/>
              </w:rPr>
              <w:t>L.p.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34378" w14:textId="77777777" w:rsidR="00D61624" w:rsidRPr="00C35462" w:rsidRDefault="00D61624" w:rsidP="00363032">
            <w:pPr>
              <w:pStyle w:val="Nagwek1"/>
              <w:jc w:val="center"/>
              <w:rPr>
                <w:rFonts w:ascii="Arial" w:hAnsi="Arial" w:cs="Arial"/>
                <w:bCs w:val="0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>KRYTERIUM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02AA3" w14:textId="767293BE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462">
              <w:rPr>
                <w:rFonts w:ascii="Arial" w:hAnsi="Arial" w:cs="Arial"/>
                <w:b/>
                <w:bCs/>
                <w:sz w:val="19"/>
                <w:szCs w:val="19"/>
              </w:rPr>
              <w:t>Max ilość pkt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7319" w14:textId="77777777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b/>
                <w:bCs/>
                <w:sz w:val="19"/>
                <w:szCs w:val="19"/>
              </w:rPr>
              <w:t>WAGA KRYTERIUM</w:t>
            </w:r>
          </w:p>
        </w:tc>
      </w:tr>
      <w:tr w:rsidR="00D61624" w:rsidRPr="00C35462" w14:paraId="41B1DD5B" w14:textId="77777777" w:rsidTr="00883629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A4CE7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sz w:val="19"/>
                <w:szCs w:val="19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50D77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sz w:val="19"/>
                <w:szCs w:val="19"/>
              </w:rPr>
              <w:t xml:space="preserve">Cena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25603" w14:textId="77777777" w:rsidR="00D61624" w:rsidRPr="00C35462" w:rsidRDefault="00D61624" w:rsidP="00363032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sz w:val="19"/>
                <w:szCs w:val="19"/>
              </w:rPr>
              <w:t>60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A8B60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b/>
                <w:bCs/>
                <w:sz w:val="19"/>
                <w:szCs w:val="19"/>
              </w:rPr>
              <w:t>60,00%</w:t>
            </w:r>
          </w:p>
        </w:tc>
      </w:tr>
      <w:tr w:rsidR="00D61624" w:rsidRPr="00C35462" w14:paraId="3D7E7A6A" w14:textId="77777777" w:rsidTr="00883629">
        <w:trPr>
          <w:trHeight w:val="3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5D315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sz w:val="19"/>
                <w:szCs w:val="19"/>
              </w:rPr>
              <w:t>2.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FC377" w14:textId="77777777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>Jakość  techniczna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A8938" w14:textId="77777777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EECC7" w14:textId="298C8432" w:rsidR="00D61624" w:rsidRPr="00C35462" w:rsidRDefault="00D61624" w:rsidP="00883629">
            <w:pPr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462">
              <w:rPr>
                <w:rFonts w:ascii="Arial" w:hAnsi="Arial" w:cs="Arial"/>
                <w:b/>
                <w:bCs/>
                <w:sz w:val="19"/>
                <w:szCs w:val="19"/>
              </w:rPr>
              <w:t>30,00%</w:t>
            </w:r>
          </w:p>
        </w:tc>
      </w:tr>
      <w:tr w:rsidR="00D61624" w:rsidRPr="00C35462" w14:paraId="1177FC27" w14:textId="77777777" w:rsidTr="00883629">
        <w:trPr>
          <w:trHeight w:val="3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B1278" w14:textId="77777777" w:rsidR="00D61624" w:rsidRPr="00C35462" w:rsidRDefault="00D61624" w:rsidP="00363032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eastAsia="Lucida Sans Unicode" w:hAnsi="Arial" w:cs="Arial"/>
                <w:sz w:val="19"/>
                <w:szCs w:val="19"/>
              </w:rPr>
              <w:t>3.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056E4" w14:textId="77777777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>Termin dostawy</w:t>
            </w:r>
            <w:r w:rsidRPr="00C3546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BC245BD" w14:textId="77777777" w:rsidR="00D61624" w:rsidRPr="00C35462" w:rsidRDefault="00D61624" w:rsidP="00363032">
            <w:pPr>
              <w:autoSpaceDE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A467E" w14:textId="77777777" w:rsidR="00D61624" w:rsidRPr="00C35462" w:rsidRDefault="00D61624" w:rsidP="0036303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19A8" w14:textId="0EB82FE9" w:rsidR="00D61624" w:rsidRPr="00C35462" w:rsidRDefault="00D61624" w:rsidP="00883629">
            <w:pPr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462">
              <w:rPr>
                <w:rFonts w:ascii="Arial" w:hAnsi="Arial" w:cs="Arial"/>
                <w:b/>
                <w:bCs/>
                <w:sz w:val="19"/>
                <w:szCs w:val="19"/>
              </w:rPr>
              <w:t>10,00%</w:t>
            </w:r>
          </w:p>
          <w:p w14:paraId="6337F940" w14:textId="05ABD23A" w:rsidR="00D61624" w:rsidRPr="00C35462" w:rsidRDefault="00D61624" w:rsidP="00363032">
            <w:pPr>
              <w:pStyle w:val="Akapitzlist"/>
              <w:autoSpaceDE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 xml:space="preserve">3 dni </w:t>
            </w:r>
            <w:r w:rsidR="00DA0519" w:rsidRPr="00C35462">
              <w:rPr>
                <w:rFonts w:ascii="Arial" w:hAnsi="Arial" w:cs="Arial"/>
                <w:sz w:val="19"/>
                <w:szCs w:val="19"/>
              </w:rPr>
              <w:t>robocze</w:t>
            </w:r>
            <w:r w:rsidRPr="00C35462">
              <w:rPr>
                <w:rFonts w:ascii="Arial" w:hAnsi="Arial" w:cs="Arial"/>
                <w:sz w:val="19"/>
                <w:szCs w:val="19"/>
              </w:rPr>
              <w:tab/>
              <w:t>–    10 pkt.</w:t>
            </w:r>
          </w:p>
          <w:p w14:paraId="7562076E" w14:textId="2BACB0A5" w:rsidR="00D61624" w:rsidRPr="00C35462" w:rsidRDefault="00D61624" w:rsidP="00363032">
            <w:pPr>
              <w:pStyle w:val="Akapitzlist"/>
              <w:autoSpaceDE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 xml:space="preserve">4 dni </w:t>
            </w:r>
            <w:r w:rsidR="00DA0519" w:rsidRPr="00C35462">
              <w:rPr>
                <w:rFonts w:ascii="Arial" w:hAnsi="Arial" w:cs="Arial"/>
                <w:sz w:val="19"/>
                <w:szCs w:val="19"/>
              </w:rPr>
              <w:t>robocze</w:t>
            </w:r>
            <w:r w:rsidRPr="00C35462">
              <w:rPr>
                <w:rFonts w:ascii="Arial" w:hAnsi="Arial" w:cs="Arial"/>
                <w:sz w:val="19"/>
                <w:szCs w:val="19"/>
              </w:rPr>
              <w:tab/>
              <w:t>–    5 pkt.</w:t>
            </w:r>
          </w:p>
          <w:p w14:paraId="1520415B" w14:textId="1B017EEA" w:rsidR="00D61624" w:rsidRPr="00C35462" w:rsidRDefault="00D61624" w:rsidP="000F0BD6">
            <w:pPr>
              <w:pStyle w:val="Akapitzlist"/>
              <w:autoSpaceDE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5462">
              <w:rPr>
                <w:rFonts w:ascii="Arial" w:hAnsi="Arial" w:cs="Arial"/>
                <w:sz w:val="19"/>
                <w:szCs w:val="19"/>
              </w:rPr>
              <w:t xml:space="preserve">5 dni </w:t>
            </w:r>
            <w:r w:rsidR="00DA0519" w:rsidRPr="00C35462">
              <w:rPr>
                <w:rFonts w:ascii="Arial" w:hAnsi="Arial" w:cs="Arial"/>
                <w:sz w:val="19"/>
                <w:szCs w:val="19"/>
              </w:rPr>
              <w:t>robocze</w:t>
            </w:r>
            <w:r w:rsidRPr="00C35462">
              <w:rPr>
                <w:rFonts w:ascii="Arial" w:hAnsi="Arial" w:cs="Arial"/>
                <w:sz w:val="19"/>
                <w:szCs w:val="19"/>
              </w:rPr>
              <w:tab/>
              <w:t>–    0 pkt.</w:t>
            </w:r>
          </w:p>
        </w:tc>
      </w:tr>
    </w:tbl>
    <w:p w14:paraId="53786530" w14:textId="77777777" w:rsidR="00C16798" w:rsidRDefault="00C16798" w:rsidP="00D61624">
      <w:pPr>
        <w:pStyle w:val="Nagwek1"/>
        <w:tabs>
          <w:tab w:val="num" w:pos="0"/>
        </w:tabs>
        <w:spacing w:before="0"/>
        <w:rPr>
          <w:rFonts w:ascii="Calibri Light" w:hAnsi="Calibri Light" w:cs="Calibri Light"/>
          <w:sz w:val="22"/>
          <w:szCs w:val="22"/>
        </w:rPr>
      </w:pPr>
    </w:p>
    <w:p w14:paraId="6442A6B2" w14:textId="77777777" w:rsidR="00883629" w:rsidRDefault="00883629" w:rsidP="00883629">
      <w:pPr>
        <w:pStyle w:val="Tekstpodstawowy"/>
        <w:rPr>
          <w:lang w:eastAsia="pl-PL"/>
        </w:rPr>
      </w:pPr>
    </w:p>
    <w:p w14:paraId="297C02C0" w14:textId="77777777" w:rsidR="00883629" w:rsidRPr="00883629" w:rsidRDefault="00883629" w:rsidP="00883629">
      <w:pPr>
        <w:pStyle w:val="Tekstpodstawowy"/>
        <w:rPr>
          <w:lang w:eastAsia="pl-PL"/>
        </w:rPr>
      </w:pPr>
    </w:p>
    <w:p w14:paraId="43113192" w14:textId="7BB46AF6" w:rsidR="00D61624" w:rsidRPr="00C35462" w:rsidRDefault="00D61624" w:rsidP="00C35462">
      <w:pPr>
        <w:pStyle w:val="Nagwek1"/>
        <w:tabs>
          <w:tab w:val="num" w:pos="0"/>
        </w:tabs>
        <w:spacing w:before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lastRenderedPageBreak/>
        <w:t>Sposób oceny ofert</w:t>
      </w:r>
    </w:p>
    <w:p w14:paraId="05A779DF" w14:textId="77777777" w:rsidR="00D61624" w:rsidRPr="00C35462" w:rsidRDefault="00D61624" w:rsidP="00C35462">
      <w:pPr>
        <w:pStyle w:val="Akapitzlist"/>
        <w:numPr>
          <w:ilvl w:val="0"/>
          <w:numId w:val="44"/>
        </w:numPr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C35462">
        <w:rPr>
          <w:rFonts w:ascii="Arial" w:hAnsi="Arial" w:cs="Arial"/>
          <w:b/>
          <w:sz w:val="19"/>
          <w:szCs w:val="19"/>
        </w:rPr>
        <w:t>Ocena końcowa oferty:</w:t>
      </w:r>
    </w:p>
    <w:p w14:paraId="2E1EFFFB" w14:textId="11105089" w:rsidR="00D61624" w:rsidRDefault="00D61624" w:rsidP="00C35462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Zamawiający wybierze ofertę najkorzystniejszą na podstawie kryteriów oceny ofert określonych w SWZ. Za najkorzystniejszą uznana zostanie t</w:t>
      </w:r>
      <w:r w:rsidR="00C35462">
        <w:rPr>
          <w:rFonts w:ascii="Arial" w:hAnsi="Arial" w:cs="Arial"/>
          <w:sz w:val="19"/>
          <w:szCs w:val="19"/>
        </w:rPr>
        <w:t>a</w:t>
      </w:r>
      <w:r w:rsidRPr="00C35462">
        <w:rPr>
          <w:rFonts w:ascii="Arial" w:hAnsi="Arial" w:cs="Arial"/>
          <w:sz w:val="19"/>
          <w:szCs w:val="19"/>
        </w:rPr>
        <w:t xml:space="preserve"> z ocenianych ofert, która uzyska maksymalną ocenę punktową.</w:t>
      </w:r>
      <w:r w:rsidR="00C35462">
        <w:rPr>
          <w:rFonts w:ascii="Arial" w:hAnsi="Arial" w:cs="Arial"/>
          <w:sz w:val="19"/>
          <w:szCs w:val="19"/>
        </w:rPr>
        <w:t xml:space="preserve"> </w:t>
      </w:r>
      <w:r w:rsidRPr="00C35462">
        <w:rPr>
          <w:rFonts w:ascii="Arial" w:hAnsi="Arial" w:cs="Arial"/>
          <w:sz w:val="19"/>
          <w:szCs w:val="19"/>
        </w:rPr>
        <w:t>Są to punkty uzyskane za kryterium wymienione w punkcie 1, 2, i 3. Maksymalnie Wykonawca może uzyskać 100 pkt.</w:t>
      </w:r>
    </w:p>
    <w:p w14:paraId="097B3704" w14:textId="77777777" w:rsidR="00C35462" w:rsidRPr="00C35462" w:rsidRDefault="00C35462" w:rsidP="00C35462">
      <w:pPr>
        <w:pStyle w:val="Akapitzlist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4F1513" w14:textId="6AA18436" w:rsidR="00D61624" w:rsidRPr="00C35462" w:rsidRDefault="00D61624" w:rsidP="00C35462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Cena Oferta – to cena brutto, zgodnie z załącznikiem nr 1 do</w:t>
      </w:r>
      <w:r w:rsidR="00C35462">
        <w:rPr>
          <w:rFonts w:ascii="Arial" w:hAnsi="Arial" w:cs="Arial"/>
          <w:sz w:val="19"/>
          <w:szCs w:val="19"/>
        </w:rPr>
        <w:t xml:space="preserve"> SWZ</w:t>
      </w:r>
      <w:r w:rsidRPr="00C35462">
        <w:rPr>
          <w:rFonts w:ascii="Arial" w:hAnsi="Arial" w:cs="Arial"/>
          <w:sz w:val="19"/>
          <w:szCs w:val="19"/>
        </w:rPr>
        <w:t>.</w:t>
      </w:r>
    </w:p>
    <w:p w14:paraId="52E87263" w14:textId="77777777" w:rsidR="00D61624" w:rsidRPr="00C35462" w:rsidRDefault="00D61624" w:rsidP="00C35462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Dla powyższego kryterium oceny ofert, Zamawiający będzie obliczał wartość punktową oferty (zaokrągloną do dwóch miejsc po przecinku) w oparciu o następujący wzór:</w:t>
      </w:r>
    </w:p>
    <w:p w14:paraId="3A791CCD" w14:textId="77777777" w:rsidR="00D61624" w:rsidRPr="00C35462" w:rsidRDefault="00D61624" w:rsidP="00C35462">
      <w:pPr>
        <w:pStyle w:val="Tekstpodstawowy22"/>
        <w:spacing w:line="100" w:lineRule="atLeast"/>
        <w:ind w:left="360" w:right="0"/>
        <w:jc w:val="both"/>
        <w:rPr>
          <w:rFonts w:ascii="Arial" w:hAnsi="Arial" w:cs="Arial"/>
          <w:b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(</w:t>
      </w:r>
      <w:proofErr w:type="spellStart"/>
      <w:r w:rsidRPr="00C35462">
        <w:rPr>
          <w:rFonts w:ascii="Arial" w:hAnsi="Arial" w:cs="Arial"/>
          <w:sz w:val="19"/>
          <w:szCs w:val="19"/>
        </w:rPr>
        <w:t>W</w:t>
      </w:r>
      <w:r w:rsidRPr="00C35462">
        <w:rPr>
          <w:rFonts w:ascii="Arial" w:hAnsi="Arial" w:cs="Arial"/>
          <w:sz w:val="19"/>
          <w:szCs w:val="19"/>
          <w:vertAlign w:val="subscript"/>
        </w:rPr>
        <w:t>max</w:t>
      </w:r>
      <w:proofErr w:type="spellEnd"/>
      <w:r w:rsidRPr="00C35462">
        <w:rPr>
          <w:rFonts w:ascii="Arial" w:hAnsi="Arial" w:cs="Arial"/>
          <w:sz w:val="19"/>
          <w:szCs w:val="19"/>
        </w:rPr>
        <w:t xml:space="preserve">) = C   + D + E </w:t>
      </w:r>
    </w:p>
    <w:p w14:paraId="5352C055" w14:textId="77777777" w:rsidR="00D61624" w:rsidRPr="00C35462" w:rsidRDefault="00D61624" w:rsidP="00C35462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b/>
          <w:sz w:val="19"/>
          <w:szCs w:val="19"/>
        </w:rPr>
        <w:t>gdzie:</w:t>
      </w:r>
    </w:p>
    <w:p w14:paraId="28A9713F" w14:textId="77777777" w:rsidR="00D61624" w:rsidRPr="00C35462" w:rsidRDefault="00D61624" w:rsidP="00C35462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(</w:t>
      </w:r>
      <w:proofErr w:type="spellStart"/>
      <w:r w:rsidRPr="00C35462">
        <w:rPr>
          <w:rFonts w:ascii="Arial" w:hAnsi="Arial" w:cs="Arial"/>
          <w:sz w:val="19"/>
          <w:szCs w:val="19"/>
        </w:rPr>
        <w:t>W</w:t>
      </w:r>
      <w:r w:rsidRPr="00C35462">
        <w:rPr>
          <w:rFonts w:ascii="Arial" w:hAnsi="Arial" w:cs="Arial"/>
          <w:sz w:val="19"/>
          <w:szCs w:val="19"/>
          <w:vertAlign w:val="subscript"/>
        </w:rPr>
        <w:t>max</w:t>
      </w:r>
      <w:proofErr w:type="spellEnd"/>
      <w:r w:rsidRPr="00C35462">
        <w:rPr>
          <w:rFonts w:ascii="Arial" w:hAnsi="Arial" w:cs="Arial"/>
          <w:sz w:val="19"/>
          <w:szCs w:val="19"/>
        </w:rPr>
        <w:t>) = maksymalną ocenę punktową</w:t>
      </w:r>
    </w:p>
    <w:p w14:paraId="076A34BD" w14:textId="77777777" w:rsidR="00D61624" w:rsidRPr="00C35462" w:rsidRDefault="00D61624" w:rsidP="00C35462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C – suma punktów w kryterium cena</w:t>
      </w:r>
    </w:p>
    <w:p w14:paraId="1075E8A4" w14:textId="77777777" w:rsidR="00D61624" w:rsidRPr="00C35462" w:rsidRDefault="00D61624" w:rsidP="00C35462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D - suma punktów w kryterium jakość</w:t>
      </w:r>
    </w:p>
    <w:p w14:paraId="166A94FA" w14:textId="77777777" w:rsidR="00D61624" w:rsidRPr="00C35462" w:rsidRDefault="00D61624" w:rsidP="00C35462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E – suma punktów w kryterium terminu dostawy</w:t>
      </w:r>
    </w:p>
    <w:p w14:paraId="11E1F38B" w14:textId="77777777" w:rsidR="00D61624" w:rsidRPr="00C35462" w:rsidRDefault="00D61624" w:rsidP="00C35462">
      <w:pPr>
        <w:pStyle w:val="Akapitzlist"/>
        <w:ind w:left="360"/>
        <w:jc w:val="both"/>
        <w:rPr>
          <w:rFonts w:ascii="Arial" w:hAnsi="Arial" w:cs="Arial"/>
          <w:sz w:val="19"/>
          <w:szCs w:val="19"/>
        </w:rPr>
      </w:pPr>
    </w:p>
    <w:p w14:paraId="2448E23B" w14:textId="09B5038C" w:rsidR="00D61624" w:rsidRPr="00C35462" w:rsidRDefault="00D61624" w:rsidP="00C35462">
      <w:pPr>
        <w:pStyle w:val="Akapitzlist"/>
        <w:jc w:val="both"/>
        <w:rPr>
          <w:rFonts w:ascii="Arial" w:hAnsi="Arial" w:cs="Arial"/>
          <w:b/>
          <w:sz w:val="19"/>
          <w:szCs w:val="19"/>
          <w:lang w:eastAsia="pl-PL"/>
        </w:rPr>
      </w:pPr>
      <w:r w:rsidRPr="00C35462">
        <w:rPr>
          <w:rFonts w:ascii="Arial" w:hAnsi="Arial" w:cs="Arial"/>
          <w:sz w:val="19"/>
          <w:szCs w:val="19"/>
        </w:rPr>
        <w:t xml:space="preserve">1).  </w:t>
      </w:r>
      <w:r w:rsidRPr="00C35462">
        <w:rPr>
          <w:rFonts w:ascii="Arial" w:hAnsi="Arial" w:cs="Arial"/>
          <w:b/>
          <w:sz w:val="19"/>
          <w:szCs w:val="19"/>
        </w:rPr>
        <w:t>WARTOŚĆ PUNKTOWA CENY ZA KRYTERIUM "CENA" - RANGA  60 JEST WYLICZONA WG WZORU:</w:t>
      </w:r>
    </w:p>
    <w:p w14:paraId="1B1BB6E5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                                                                </w:t>
      </w:r>
      <w:proofErr w:type="spellStart"/>
      <w:r w:rsidRPr="00C35462">
        <w:rPr>
          <w:rFonts w:ascii="Arial" w:hAnsi="Arial" w:cs="Arial"/>
          <w:sz w:val="19"/>
          <w:szCs w:val="19"/>
        </w:rPr>
        <w:t>Cmin</w:t>
      </w:r>
      <w:proofErr w:type="spellEnd"/>
    </w:p>
    <w:p w14:paraId="11443148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                                                      </w:t>
      </w:r>
      <w:proofErr w:type="spellStart"/>
      <w:r w:rsidRPr="00C35462">
        <w:rPr>
          <w:rFonts w:ascii="Arial" w:hAnsi="Arial" w:cs="Arial"/>
          <w:sz w:val="19"/>
          <w:szCs w:val="19"/>
        </w:rPr>
        <w:t>Wp</w:t>
      </w:r>
      <w:proofErr w:type="spellEnd"/>
      <w:r w:rsidRPr="00C35462">
        <w:rPr>
          <w:rFonts w:ascii="Arial" w:hAnsi="Arial" w:cs="Arial"/>
          <w:sz w:val="19"/>
          <w:szCs w:val="19"/>
        </w:rPr>
        <w:t xml:space="preserve">=   --------  x 60 </w:t>
      </w:r>
    </w:p>
    <w:p w14:paraId="00235294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                                                                  </w:t>
      </w:r>
      <w:proofErr w:type="spellStart"/>
      <w:r w:rsidRPr="00C35462">
        <w:rPr>
          <w:rFonts w:ascii="Arial" w:hAnsi="Arial" w:cs="Arial"/>
          <w:sz w:val="19"/>
          <w:szCs w:val="19"/>
        </w:rPr>
        <w:t>COf</w:t>
      </w:r>
      <w:proofErr w:type="spellEnd"/>
      <w:r w:rsidRPr="00C35462">
        <w:rPr>
          <w:rFonts w:ascii="Arial" w:hAnsi="Arial" w:cs="Arial"/>
          <w:sz w:val="19"/>
          <w:szCs w:val="19"/>
        </w:rPr>
        <w:t xml:space="preserve"> </w:t>
      </w:r>
    </w:p>
    <w:p w14:paraId="6623ACD0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Gdzie : </w:t>
      </w:r>
    </w:p>
    <w:p w14:paraId="01A9987C" w14:textId="1EDECEE2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W p </w:t>
      </w:r>
      <w:r w:rsidRPr="00C35462">
        <w:rPr>
          <w:rFonts w:ascii="Arial" w:hAnsi="Arial" w:cs="Arial"/>
          <w:sz w:val="19"/>
          <w:szCs w:val="19"/>
        </w:rPr>
        <w:tab/>
        <w:t xml:space="preserve">- wartość punktowa </w:t>
      </w:r>
      <w:r w:rsidR="00A02597" w:rsidRPr="00C35462">
        <w:rPr>
          <w:rFonts w:ascii="Arial" w:hAnsi="Arial" w:cs="Arial"/>
          <w:sz w:val="19"/>
          <w:szCs w:val="19"/>
        </w:rPr>
        <w:t>badanej oferty</w:t>
      </w:r>
    </w:p>
    <w:p w14:paraId="624B84A4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C min </w:t>
      </w:r>
      <w:r w:rsidRPr="00C35462">
        <w:rPr>
          <w:rFonts w:ascii="Arial" w:hAnsi="Arial" w:cs="Arial"/>
          <w:sz w:val="19"/>
          <w:szCs w:val="19"/>
        </w:rPr>
        <w:tab/>
        <w:t>- wartość oferty z najniższą ceną</w:t>
      </w:r>
    </w:p>
    <w:p w14:paraId="062C7F3E" w14:textId="5B4E4E1A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C of </w:t>
      </w:r>
      <w:r w:rsidRPr="00C35462">
        <w:rPr>
          <w:rFonts w:ascii="Arial" w:hAnsi="Arial" w:cs="Arial"/>
          <w:sz w:val="19"/>
          <w:szCs w:val="19"/>
        </w:rPr>
        <w:tab/>
        <w:t xml:space="preserve">- wartość ceny </w:t>
      </w:r>
      <w:r w:rsidR="00A02597" w:rsidRPr="00C35462">
        <w:rPr>
          <w:rFonts w:ascii="Arial" w:hAnsi="Arial" w:cs="Arial"/>
          <w:sz w:val="19"/>
          <w:szCs w:val="19"/>
        </w:rPr>
        <w:t>badanej</w:t>
      </w:r>
      <w:r w:rsidRPr="00C35462">
        <w:rPr>
          <w:rFonts w:ascii="Arial" w:hAnsi="Arial" w:cs="Arial"/>
          <w:sz w:val="19"/>
          <w:szCs w:val="19"/>
        </w:rPr>
        <w:t xml:space="preserve"> oferty </w:t>
      </w:r>
    </w:p>
    <w:p w14:paraId="741A2F88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60</w:t>
      </w:r>
      <w:r w:rsidRPr="00C35462">
        <w:rPr>
          <w:rFonts w:ascii="Arial" w:hAnsi="Arial" w:cs="Arial"/>
          <w:sz w:val="19"/>
          <w:szCs w:val="19"/>
        </w:rPr>
        <w:tab/>
        <w:t xml:space="preserve">- ranga – wartość procentowa za to kryterium </w:t>
      </w:r>
    </w:p>
    <w:p w14:paraId="2B9E7596" w14:textId="00114AE9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Kryterium 1) </w:t>
      </w:r>
      <w:r w:rsidR="00C35462">
        <w:rPr>
          <w:rFonts w:ascii="Arial" w:hAnsi="Arial" w:cs="Arial"/>
          <w:sz w:val="19"/>
          <w:szCs w:val="19"/>
        </w:rPr>
        <w:t xml:space="preserve">Oferta </w:t>
      </w:r>
      <w:r w:rsidRPr="00C35462">
        <w:rPr>
          <w:rFonts w:ascii="Arial" w:hAnsi="Arial" w:cs="Arial"/>
          <w:sz w:val="19"/>
          <w:szCs w:val="19"/>
        </w:rPr>
        <w:t>Wykonawc</w:t>
      </w:r>
      <w:r w:rsidR="00C35462">
        <w:rPr>
          <w:rFonts w:ascii="Arial" w:hAnsi="Arial" w:cs="Arial"/>
          <w:sz w:val="19"/>
          <w:szCs w:val="19"/>
        </w:rPr>
        <w:t>y</w:t>
      </w:r>
      <w:r w:rsidRPr="00C35462">
        <w:rPr>
          <w:rFonts w:ascii="Arial" w:hAnsi="Arial" w:cs="Arial"/>
          <w:sz w:val="19"/>
          <w:szCs w:val="19"/>
        </w:rPr>
        <w:t>, który przedstawi najkorzystniejszą: cenę otrzyma 60 pkt. Inn</w:t>
      </w:r>
      <w:r w:rsidR="00C35462">
        <w:rPr>
          <w:rFonts w:ascii="Arial" w:hAnsi="Arial" w:cs="Arial"/>
          <w:sz w:val="19"/>
          <w:szCs w:val="19"/>
        </w:rPr>
        <w:t>e</w:t>
      </w:r>
      <w:r w:rsidRPr="00C35462">
        <w:rPr>
          <w:rFonts w:ascii="Arial" w:hAnsi="Arial" w:cs="Arial"/>
          <w:sz w:val="19"/>
          <w:szCs w:val="19"/>
        </w:rPr>
        <w:t xml:space="preserve"> </w:t>
      </w:r>
      <w:r w:rsidR="00C35462">
        <w:rPr>
          <w:rFonts w:ascii="Arial" w:hAnsi="Arial" w:cs="Arial"/>
          <w:sz w:val="19"/>
          <w:szCs w:val="19"/>
        </w:rPr>
        <w:t xml:space="preserve">oferty </w:t>
      </w:r>
      <w:r w:rsidRPr="00C35462">
        <w:rPr>
          <w:rFonts w:ascii="Arial" w:hAnsi="Arial" w:cs="Arial"/>
          <w:sz w:val="19"/>
          <w:szCs w:val="19"/>
        </w:rPr>
        <w:t xml:space="preserve"> odpowiednio mniej, stosownie do w / w wzoru.</w:t>
      </w:r>
    </w:p>
    <w:p w14:paraId="7911B4A9" w14:textId="77777777" w:rsidR="00D61624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Wartość punktowa kryterium "CENY" wynosi od 0 do 60 pkt.  </w:t>
      </w:r>
    </w:p>
    <w:p w14:paraId="13859CC2" w14:textId="77777777" w:rsidR="00C35462" w:rsidRPr="00C35462" w:rsidRDefault="00C35462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</w:p>
    <w:p w14:paraId="374CA7F0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2). </w:t>
      </w:r>
      <w:r w:rsidRPr="00C35462">
        <w:rPr>
          <w:rFonts w:ascii="Arial" w:hAnsi="Arial" w:cs="Arial"/>
          <w:b/>
          <w:sz w:val="19"/>
          <w:szCs w:val="19"/>
        </w:rPr>
        <w:t>WARTOŚĆ PUNKTOWA  KRYTERIUM " JAKOŚĆ TECHNICZA" - RANGA  30</w:t>
      </w:r>
      <w:r w:rsidRPr="00C35462">
        <w:rPr>
          <w:rFonts w:ascii="Arial" w:hAnsi="Arial" w:cs="Arial"/>
          <w:sz w:val="19"/>
          <w:szCs w:val="19"/>
        </w:rPr>
        <w:t>:</w:t>
      </w:r>
    </w:p>
    <w:p w14:paraId="12D37570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Wartość punktowa kryterium </w:t>
      </w:r>
      <w:r w:rsidRPr="00C35462">
        <w:rPr>
          <w:rFonts w:ascii="Arial" w:hAnsi="Arial" w:cs="Arial"/>
          <w:b/>
          <w:bCs/>
          <w:sz w:val="19"/>
          <w:szCs w:val="19"/>
        </w:rPr>
        <w:t>„ Jakoś techniczna</w:t>
      </w:r>
      <w:r w:rsidRPr="00C35462">
        <w:rPr>
          <w:rFonts w:ascii="Arial" w:hAnsi="Arial" w:cs="Arial"/>
          <w:sz w:val="19"/>
          <w:szCs w:val="19"/>
        </w:rPr>
        <w:t>” - Ranga 30  :</w:t>
      </w:r>
    </w:p>
    <w:p w14:paraId="554CF598" w14:textId="7A82ED24" w:rsidR="00D61624" w:rsidRPr="00C35462" w:rsidRDefault="00C35462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Oferta </w:t>
      </w:r>
      <w:r w:rsidR="00D61624" w:rsidRPr="00C35462">
        <w:rPr>
          <w:rFonts w:ascii="Arial" w:hAnsi="Arial" w:cs="Arial"/>
          <w:sz w:val="19"/>
          <w:szCs w:val="19"/>
        </w:rPr>
        <w:t>Wykonawc</w:t>
      </w:r>
      <w:r>
        <w:rPr>
          <w:rFonts w:ascii="Arial" w:hAnsi="Arial" w:cs="Arial"/>
          <w:sz w:val="19"/>
          <w:szCs w:val="19"/>
        </w:rPr>
        <w:t>y</w:t>
      </w:r>
      <w:r w:rsidR="00D61624" w:rsidRPr="00C35462">
        <w:rPr>
          <w:rFonts w:ascii="Arial" w:hAnsi="Arial" w:cs="Arial"/>
          <w:sz w:val="19"/>
          <w:szCs w:val="19"/>
        </w:rPr>
        <w:t xml:space="preserve">, który przedstawi najkorzystniejszą jakość otrzyma 30 pkt., na podstawie Załącznika 1B parametrów ocenianych przez Zamawiającego  </w:t>
      </w:r>
    </w:p>
    <w:p w14:paraId="58BD8DE4" w14:textId="77777777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Wartość punktowa kryterium "Jakość techniczna" wynosi od 0 do 30 pkt. zgodnie z zasadami oceny  zał.1B.</w:t>
      </w:r>
    </w:p>
    <w:p w14:paraId="7AF958F0" w14:textId="25D1F021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Wraz z ofertą należy złożyć załącznik nr 1B wraz z dokumentami (np.: katalogami technicznymi, materiałami firmowymi, folderami) które potwierdzą oferowane parametry oceniane. </w:t>
      </w:r>
    </w:p>
    <w:p w14:paraId="01719B0F" w14:textId="77777777" w:rsidR="00D56512" w:rsidRPr="00C35462" w:rsidRDefault="00D56512" w:rsidP="00C35462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35462">
        <w:rPr>
          <w:rFonts w:ascii="Arial" w:hAnsi="Arial" w:cs="Arial"/>
          <w:sz w:val="19"/>
          <w:szCs w:val="19"/>
          <w:lang w:eastAsia="pl-PL"/>
        </w:rPr>
        <w:t xml:space="preserve">Powyższe przedmiotowe środki dowodowe służą potwierdzeniu zgodności oferty z kryteriami określonymi w opisie kryteriów oceny ofert. Wobec powyższego Zamawiający nie przewiduje ich uzupełnienia w przypadku, jeżeli przedmiotowe środki dowodowe nie zostaną złożone wraz z ofertą. </w:t>
      </w:r>
    </w:p>
    <w:p w14:paraId="562ACECC" w14:textId="77777777" w:rsidR="00D56512" w:rsidRPr="00C35462" w:rsidRDefault="00D56512" w:rsidP="00C35462">
      <w:pPr>
        <w:pStyle w:val="Akapitzlist"/>
        <w:jc w:val="both"/>
        <w:rPr>
          <w:rFonts w:ascii="Arial" w:hAnsi="Arial" w:cs="Arial"/>
          <w:sz w:val="19"/>
          <w:szCs w:val="19"/>
          <w:lang w:eastAsia="pl-PL"/>
        </w:rPr>
      </w:pPr>
      <w:r w:rsidRPr="00C35462">
        <w:rPr>
          <w:rFonts w:ascii="Arial" w:hAnsi="Arial" w:cs="Arial"/>
          <w:sz w:val="19"/>
          <w:szCs w:val="19"/>
          <w:lang w:eastAsia="pl-PL"/>
        </w:rPr>
        <w:lastRenderedPageBreak/>
        <w:t>Jeżeli Wykonawca nie złoży przedmiotowego środka dowodowego na potwierdzenie parametrów ocenianych, oferta Wykonawcy otrzyma 0 punktów za dany parametr oceniany</w:t>
      </w:r>
    </w:p>
    <w:p w14:paraId="29BE8267" w14:textId="041A1D03" w:rsidR="00D61624" w:rsidRPr="00C35462" w:rsidRDefault="00D61624" w:rsidP="00C35462">
      <w:pPr>
        <w:pStyle w:val="Akapitzlist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W przypadku rozbieżności pomiędzy </w:t>
      </w:r>
      <w:r w:rsidR="008D5AA8" w:rsidRPr="00C35462">
        <w:rPr>
          <w:rFonts w:ascii="Arial" w:hAnsi="Arial" w:cs="Arial"/>
          <w:sz w:val="19"/>
          <w:szCs w:val="19"/>
        </w:rPr>
        <w:t xml:space="preserve">informacja zawarta w przedmiotowych środkach dowodowych </w:t>
      </w:r>
      <w:r w:rsidRPr="00C35462">
        <w:rPr>
          <w:rFonts w:ascii="Arial" w:hAnsi="Arial" w:cs="Arial"/>
          <w:sz w:val="19"/>
          <w:szCs w:val="19"/>
        </w:rPr>
        <w:t>a tabelą Wykonawc</w:t>
      </w:r>
      <w:r w:rsidR="008D5AA8" w:rsidRPr="00C35462">
        <w:rPr>
          <w:rFonts w:ascii="Arial" w:hAnsi="Arial" w:cs="Arial"/>
          <w:sz w:val="19"/>
          <w:szCs w:val="19"/>
        </w:rPr>
        <w:t>y</w:t>
      </w:r>
      <w:r w:rsidRPr="00C35462">
        <w:rPr>
          <w:rFonts w:ascii="Arial" w:hAnsi="Arial" w:cs="Arial"/>
          <w:sz w:val="19"/>
          <w:szCs w:val="19"/>
        </w:rPr>
        <w:t xml:space="preserve"> otrzyma 0 punktów za ten parametr. </w:t>
      </w:r>
    </w:p>
    <w:p w14:paraId="4C46D125" w14:textId="63A534D8" w:rsidR="00D61624" w:rsidRPr="00C35462" w:rsidRDefault="00D61624" w:rsidP="00C35462">
      <w:pPr>
        <w:pStyle w:val="Akapitzlist"/>
        <w:widowControl w:val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bCs/>
          <w:sz w:val="19"/>
          <w:szCs w:val="19"/>
          <w:u w:val="single"/>
        </w:rPr>
        <w:t>3)</w:t>
      </w:r>
      <w:r w:rsidR="0026261D" w:rsidRPr="00C35462"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C35462">
        <w:rPr>
          <w:rFonts w:ascii="Arial" w:hAnsi="Arial" w:cs="Arial"/>
          <w:b/>
          <w:bCs/>
          <w:sz w:val="19"/>
          <w:szCs w:val="19"/>
          <w:u w:val="single"/>
        </w:rPr>
        <w:t>kryterium nr „3 „ termin dostawy”</w:t>
      </w:r>
      <w:r w:rsidRPr="00C35462">
        <w:rPr>
          <w:rFonts w:ascii="Arial" w:hAnsi="Arial" w:cs="Arial"/>
          <w:sz w:val="19"/>
          <w:szCs w:val="19"/>
        </w:rPr>
        <w:t xml:space="preserve"> :</w:t>
      </w:r>
    </w:p>
    <w:p w14:paraId="53D263E3" w14:textId="7DDC8F8B" w:rsidR="00D61624" w:rsidRPr="00C35462" w:rsidRDefault="00D61624" w:rsidP="00C35462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3 dni </w:t>
      </w:r>
      <w:r w:rsidR="00DA0519" w:rsidRPr="00C35462">
        <w:rPr>
          <w:rFonts w:ascii="Arial" w:hAnsi="Arial" w:cs="Arial"/>
          <w:sz w:val="19"/>
          <w:szCs w:val="19"/>
        </w:rPr>
        <w:t>robocze</w:t>
      </w:r>
      <w:r w:rsidRPr="00C35462">
        <w:rPr>
          <w:rFonts w:ascii="Arial" w:hAnsi="Arial" w:cs="Arial"/>
          <w:sz w:val="19"/>
          <w:szCs w:val="19"/>
        </w:rPr>
        <w:tab/>
        <w:t>–    10 pkt.</w:t>
      </w:r>
    </w:p>
    <w:p w14:paraId="494EE770" w14:textId="39E1F296" w:rsidR="00D61624" w:rsidRPr="00C35462" w:rsidRDefault="00D61624" w:rsidP="00C35462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4 dni </w:t>
      </w:r>
      <w:r w:rsidR="00DA0519" w:rsidRPr="00C35462">
        <w:rPr>
          <w:rFonts w:ascii="Arial" w:hAnsi="Arial" w:cs="Arial"/>
          <w:sz w:val="19"/>
          <w:szCs w:val="19"/>
        </w:rPr>
        <w:t>robocze</w:t>
      </w:r>
      <w:r w:rsidRPr="00C35462">
        <w:rPr>
          <w:rFonts w:ascii="Arial" w:hAnsi="Arial" w:cs="Arial"/>
          <w:sz w:val="19"/>
          <w:szCs w:val="19"/>
        </w:rPr>
        <w:tab/>
        <w:t>–    5 pkt.</w:t>
      </w:r>
    </w:p>
    <w:p w14:paraId="731183B5" w14:textId="2C243FAE" w:rsidR="00D61624" w:rsidRPr="00C35462" w:rsidRDefault="00D61624" w:rsidP="00C35462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5 dni </w:t>
      </w:r>
      <w:r w:rsidR="00DA0519" w:rsidRPr="00C35462">
        <w:rPr>
          <w:rFonts w:ascii="Arial" w:hAnsi="Arial" w:cs="Arial"/>
          <w:sz w:val="19"/>
          <w:szCs w:val="19"/>
        </w:rPr>
        <w:t>robocze</w:t>
      </w:r>
      <w:r w:rsidRPr="00C35462">
        <w:rPr>
          <w:rFonts w:ascii="Arial" w:hAnsi="Arial" w:cs="Arial"/>
          <w:sz w:val="19"/>
          <w:szCs w:val="19"/>
        </w:rPr>
        <w:tab/>
        <w:t>–    0 pkt.</w:t>
      </w:r>
    </w:p>
    <w:p w14:paraId="3D81754C" w14:textId="67E3A4EE" w:rsidR="00C16798" w:rsidRDefault="00C16798" w:rsidP="00C35462">
      <w:pPr>
        <w:pStyle w:val="NormalnyWeb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 xml:space="preserve">10% (waga kryterium „termin dostawy”) – oznacza, że w postępowaniu można uzyskać max. 10 pkt.) </w:t>
      </w:r>
      <w:r w:rsidR="00C35462" w:rsidRPr="00C35462">
        <w:rPr>
          <w:rFonts w:ascii="Arial" w:hAnsi="Arial" w:cs="Arial"/>
          <w:sz w:val="19"/>
          <w:szCs w:val="19"/>
        </w:rPr>
        <w:t>w tym kryterium</w:t>
      </w:r>
      <w:r w:rsidR="00C35462">
        <w:rPr>
          <w:rFonts w:ascii="Arial" w:hAnsi="Arial" w:cs="Arial"/>
          <w:sz w:val="19"/>
          <w:szCs w:val="19"/>
        </w:rPr>
        <w:t>.</w:t>
      </w:r>
    </w:p>
    <w:p w14:paraId="30984BAF" w14:textId="77777777" w:rsidR="00C35462" w:rsidRPr="00C35462" w:rsidRDefault="00C35462" w:rsidP="00C35462">
      <w:pPr>
        <w:pStyle w:val="NormalnyWeb"/>
        <w:jc w:val="both"/>
        <w:rPr>
          <w:rFonts w:ascii="Arial" w:hAnsi="Arial" w:cs="Arial"/>
          <w:b/>
          <w:color w:val="800000"/>
          <w:sz w:val="19"/>
          <w:szCs w:val="19"/>
        </w:rPr>
      </w:pPr>
    </w:p>
    <w:p w14:paraId="41498BB5" w14:textId="5D9C4A8B" w:rsidR="00C16798" w:rsidRPr="00C35462" w:rsidRDefault="00C16798" w:rsidP="00C35462">
      <w:pPr>
        <w:snapToGrid w:val="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sz w:val="19"/>
          <w:szCs w:val="19"/>
        </w:rPr>
        <w:t>Jeżeli Wykonawca nie poda terminu dostawy w ofercie to Zamawiający przyjmie, że składając ofertę wykonawca oferuje maksymalny termin dostawy (</w:t>
      </w:r>
      <w:r w:rsidR="0026261D" w:rsidRPr="00C35462">
        <w:rPr>
          <w:rFonts w:ascii="Arial" w:hAnsi="Arial" w:cs="Arial"/>
          <w:sz w:val="19"/>
          <w:szCs w:val="19"/>
        </w:rPr>
        <w:t>5</w:t>
      </w:r>
      <w:r w:rsidRPr="00C35462">
        <w:rPr>
          <w:rFonts w:ascii="Arial" w:hAnsi="Arial" w:cs="Arial"/>
          <w:sz w:val="19"/>
          <w:szCs w:val="19"/>
        </w:rPr>
        <w:t xml:space="preserve"> dni) i poprawi omyłkę zgodnie z art. 223 ust 2 pkt. 3 ustawy Prawo zamówień publicznych</w:t>
      </w:r>
      <w:r w:rsidR="00C35462">
        <w:rPr>
          <w:rFonts w:ascii="Arial" w:hAnsi="Arial" w:cs="Arial"/>
          <w:sz w:val="19"/>
          <w:szCs w:val="19"/>
        </w:rPr>
        <w:t>.</w:t>
      </w:r>
    </w:p>
    <w:p w14:paraId="7348A483" w14:textId="77777777" w:rsidR="00C35462" w:rsidRDefault="00C35462" w:rsidP="00C35462">
      <w:pPr>
        <w:autoSpaceDE w:val="0"/>
        <w:ind w:left="36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16514C8D" w14:textId="31A3C851" w:rsidR="00D61624" w:rsidRPr="00C35462" w:rsidRDefault="00D61624" w:rsidP="00C35462">
      <w:pPr>
        <w:autoSpaceDE w:val="0"/>
        <w:ind w:left="360"/>
        <w:jc w:val="both"/>
        <w:rPr>
          <w:rFonts w:ascii="Arial" w:hAnsi="Arial" w:cs="Arial"/>
          <w:sz w:val="19"/>
          <w:szCs w:val="19"/>
        </w:rPr>
      </w:pPr>
      <w:r w:rsidRPr="00C35462">
        <w:rPr>
          <w:rFonts w:ascii="Arial" w:hAnsi="Arial" w:cs="Arial"/>
          <w:b/>
          <w:bCs/>
          <w:sz w:val="19"/>
          <w:szCs w:val="19"/>
          <w:u w:val="single"/>
        </w:rPr>
        <w:t>4.Ocena końcowa oferty</w:t>
      </w:r>
      <w:r w:rsidRPr="00C35462">
        <w:rPr>
          <w:rFonts w:ascii="Arial" w:hAnsi="Arial" w:cs="Arial"/>
          <w:b/>
          <w:bCs/>
          <w:sz w:val="19"/>
          <w:szCs w:val="19"/>
        </w:rPr>
        <w:t>:</w:t>
      </w:r>
    </w:p>
    <w:p w14:paraId="1C8337D8" w14:textId="77777777" w:rsidR="00C35462" w:rsidRDefault="00C35462" w:rsidP="00C35462">
      <w:pPr>
        <w:pStyle w:val="WW-Tekstpodstawowywcity2"/>
        <w:tabs>
          <w:tab w:val="left" w:pos="3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D61624" w:rsidRPr="00C35462">
        <w:rPr>
          <w:rFonts w:ascii="Arial" w:hAnsi="Arial" w:cs="Arial"/>
          <w:sz w:val="19"/>
          <w:szCs w:val="19"/>
        </w:rPr>
        <w:t xml:space="preserve">Są to punkty uzyskane za kryterium wymienione w punkcie 1, 2, 3. Po dokonaniu oceny przez wszystkich członków komisji przetargowej, przyznane punkty zostaną zsumowane w zakresie każdego z kryteriów oddzielnie i taka suma zostanie przemnożona przez wagę danego kryterium, z dokładnością do dwóch miejsc po przecinku. Uzyskane oceny za poszczególne kryteria zostaną zsumowane, suma ta stanowić będzie bilans punktów uzyskanych przez ofertę. </w:t>
      </w:r>
    </w:p>
    <w:p w14:paraId="77AEA676" w14:textId="77777777" w:rsidR="00C35462" w:rsidRDefault="00C35462" w:rsidP="00C35462">
      <w:pPr>
        <w:pStyle w:val="WW-Tekstpodstawowywcity2"/>
        <w:tabs>
          <w:tab w:val="left" w:pos="360"/>
        </w:tabs>
        <w:rPr>
          <w:rFonts w:ascii="Arial" w:hAnsi="Arial" w:cs="Arial"/>
          <w:sz w:val="19"/>
          <w:szCs w:val="19"/>
        </w:rPr>
      </w:pPr>
    </w:p>
    <w:p w14:paraId="058DAF8E" w14:textId="3D89F8D0" w:rsidR="00C35462" w:rsidRPr="00C35462" w:rsidRDefault="00C35462" w:rsidP="00C3546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35462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23" w:anchor="/document/17086198?cm=DOCUMENT" w:history="1">
        <w:r w:rsidRPr="00C35462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C35462">
        <w:rPr>
          <w:rFonts w:ascii="Arial" w:hAnsi="Arial" w:cs="Arial"/>
          <w:sz w:val="20"/>
          <w:szCs w:val="20"/>
        </w:rPr>
        <w:t xml:space="preserve"> z dnia 11 marca 2004 r. o podatku od towarów i usług (Dz. U. z 2022 r. poz. 931, z </w:t>
      </w:r>
      <w:proofErr w:type="spellStart"/>
      <w:r w:rsidRPr="00C35462">
        <w:rPr>
          <w:rFonts w:ascii="Arial" w:hAnsi="Arial" w:cs="Arial"/>
          <w:sz w:val="20"/>
          <w:szCs w:val="20"/>
        </w:rPr>
        <w:t>późn</w:t>
      </w:r>
      <w:proofErr w:type="spellEnd"/>
      <w:r w:rsidRPr="00C35462">
        <w:rPr>
          <w:rFonts w:ascii="Arial" w:hAnsi="Arial" w:cs="Arial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Pr="00C35462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4EDD605B" w14:textId="3F7F69F1" w:rsidR="00C35462" w:rsidRPr="00C35462" w:rsidRDefault="00C35462" w:rsidP="00C35462">
      <w:pPr>
        <w:pStyle w:val="WW-Tekstpodstawowywcity2"/>
        <w:tabs>
          <w:tab w:val="left" w:pos="360"/>
        </w:tabs>
        <w:rPr>
          <w:rFonts w:ascii="Arial" w:hAnsi="Arial" w:cs="Arial"/>
          <w:sz w:val="19"/>
          <w:szCs w:val="19"/>
          <w:lang w:eastAsia="pl-PL"/>
        </w:rPr>
      </w:pPr>
    </w:p>
    <w:p w14:paraId="21396DF8" w14:textId="77777777" w:rsidR="003E4630" w:rsidRDefault="003E4630" w:rsidP="00C3546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333C92BE" w14:textId="77777777" w:rsidR="003E4630" w:rsidRDefault="003E4630" w:rsidP="00C3546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35D66016" w14:textId="77777777" w:rsidR="003E4630" w:rsidRDefault="003E4630" w:rsidP="00C3546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7C30F665" w14:textId="77777777" w:rsidR="003E4630" w:rsidRPr="0099513D" w:rsidRDefault="003E4630" w:rsidP="00C3546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D6968B0" w14:textId="77777777" w:rsidR="003E4630" w:rsidRPr="00AF3F3D" w:rsidRDefault="003E4630" w:rsidP="00C3546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bookmarkEnd w:id="6"/>
    <w:p w14:paraId="3253ED39" w14:textId="77777777" w:rsidR="00AF3F3D" w:rsidRPr="00AF3F3D" w:rsidRDefault="00AF3F3D" w:rsidP="00C3546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B96AB70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7DF6E18" w14:textId="77777777" w:rsidR="00D810C9" w:rsidRDefault="00D810C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1D03401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1CC7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4047AA2" w14:textId="77777777" w:rsidR="00D810C9" w:rsidRDefault="00D810C9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1DA2542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</w:t>
      </w:r>
      <w:r w:rsidR="006C4532">
        <w:rPr>
          <w:rFonts w:ascii="Arial" w:hAnsi="Arial" w:cs="Arial"/>
          <w:sz w:val="19"/>
          <w:szCs w:val="19"/>
          <w:lang w:eastAsia="pl-PL"/>
        </w:rPr>
        <w:t xml:space="preserve"> oraz </w:t>
      </w:r>
      <w:r w:rsidR="006C4532" w:rsidRPr="00993FA5">
        <w:rPr>
          <w:rFonts w:ascii="Arial" w:hAnsi="Arial" w:cs="Arial"/>
          <w:sz w:val="19"/>
          <w:szCs w:val="19"/>
          <w:lang w:eastAsia="pl-PL"/>
        </w:rPr>
        <w:t>szczegółowy opis przedmiotu zamówienia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załącznik nr 1A</w:t>
      </w:r>
      <w:r w:rsidR="00151C08">
        <w:rPr>
          <w:rFonts w:ascii="Arial" w:hAnsi="Arial" w:cs="Arial"/>
          <w:sz w:val="19"/>
          <w:szCs w:val="19"/>
          <w:lang w:eastAsia="pl-PL"/>
        </w:rPr>
        <w:t>,</w:t>
      </w:r>
      <w:r w:rsidR="00D61624">
        <w:rPr>
          <w:rFonts w:ascii="Arial" w:hAnsi="Arial" w:cs="Arial"/>
          <w:sz w:val="19"/>
          <w:szCs w:val="19"/>
          <w:lang w:eastAsia="pl-PL"/>
        </w:rPr>
        <w:t>1B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023D6594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65FC454" w14:textId="5CBF6968" w:rsidR="006C4532" w:rsidRDefault="006C4532" w:rsidP="006C4532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Oświadczenie– załącznik nr 5</w:t>
      </w:r>
      <w:r w:rsidR="00EB03EB">
        <w:rPr>
          <w:rFonts w:ascii="Arial" w:hAnsi="Arial" w:cs="Arial"/>
          <w:sz w:val="19"/>
          <w:szCs w:val="19"/>
          <w:lang w:eastAsia="pl-PL"/>
        </w:rPr>
        <w:t>, 6</w:t>
      </w:r>
    </w:p>
    <w:p w14:paraId="086E8CC6" w14:textId="77777777" w:rsidR="006C4532" w:rsidRPr="003D4F60" w:rsidRDefault="006C4532" w:rsidP="006C4532">
      <w:p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</w:p>
    <w:p w14:paraId="57B0200F" w14:textId="77777777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CAB372" w14:textId="073E0D20" w:rsidR="00BA4F88" w:rsidRDefault="00BA4F8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8A30D4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3977C2" w14:textId="48B4296A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2A59C7A" w14:textId="6670CD68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0850DDD" w14:textId="77777777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1161F9" w14:textId="5AE87FCC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47B95FE" w14:textId="343605CB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7891264" w14:textId="77777777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19A4802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6C93252" w14:textId="77777777" w:rsidR="00F41F8B" w:rsidRDefault="00F41F8B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F9C331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7B2FC8A" w14:textId="388F0A3B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28859F0" w14:textId="23EF4A98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0D6D1B" w14:textId="541F6E03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4CC54B0" w14:textId="3DD9B77C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460D7D4" w14:textId="77777777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3009BE5" w14:textId="0E96BA85" w:rsidR="00907E6E" w:rsidRPr="0090472A" w:rsidRDefault="00907E6E" w:rsidP="00F202BD">
      <w:pPr>
        <w:jc w:val="right"/>
        <w:rPr>
          <w:b/>
          <w:i/>
          <w:color w:val="FF0000"/>
        </w:rPr>
      </w:pPr>
    </w:p>
    <w:sectPr w:rsidR="00907E6E" w:rsidRPr="0090472A" w:rsidSect="00CB2F35">
      <w:headerReference w:type="default" r:id="rId24"/>
      <w:footerReference w:type="default" r:id="rId25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8E9A1" w14:textId="77777777" w:rsidR="000A3EF8" w:rsidRDefault="000A3EF8" w:rsidP="00993FA5">
      <w:pPr>
        <w:spacing w:after="0" w:line="240" w:lineRule="auto"/>
      </w:pPr>
      <w:r>
        <w:separator/>
      </w:r>
    </w:p>
  </w:endnote>
  <w:endnote w:type="continuationSeparator" w:id="0">
    <w:p w14:paraId="1A041AD3" w14:textId="77777777" w:rsidR="000A3EF8" w:rsidRDefault="000A3EF8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5A2A9A" w:rsidRDefault="005A2A9A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5A2A9A" w:rsidRDefault="005A2A9A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5A2A9A" w:rsidRDefault="005A2A9A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5A2A9A" w:rsidRDefault="005A2A9A">
    <w:pPr>
      <w:pStyle w:val="Stopka"/>
      <w:rPr>
        <w:sz w:val="20"/>
        <w:szCs w:val="20"/>
      </w:rPr>
    </w:pPr>
  </w:p>
  <w:p w14:paraId="347BD95A" w14:textId="77777777" w:rsidR="005A2A9A" w:rsidRDefault="005A2A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240B1" w14:textId="77777777" w:rsidR="000A3EF8" w:rsidRDefault="000A3EF8" w:rsidP="00993FA5">
      <w:pPr>
        <w:spacing w:after="0" w:line="240" w:lineRule="auto"/>
      </w:pPr>
      <w:r>
        <w:separator/>
      </w:r>
    </w:p>
  </w:footnote>
  <w:footnote w:type="continuationSeparator" w:id="0">
    <w:p w14:paraId="0F641F17" w14:textId="77777777" w:rsidR="000A3EF8" w:rsidRDefault="000A3EF8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B125" w14:textId="72E13B3C" w:rsidR="005A2A9A" w:rsidRPr="0043233A" w:rsidRDefault="005A2A9A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>Nr sprawy</w:t>
    </w:r>
    <w:r w:rsidR="006F3F42"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596352"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C81D10">
      <w:rPr>
        <w:rFonts w:ascii="Garamond" w:hAnsi="Garamond" w:cs="Garamond"/>
        <w:b/>
        <w:color w:val="000000" w:themeColor="text1"/>
        <w:sz w:val="20"/>
        <w:szCs w:val="20"/>
      </w:rPr>
      <w:t>38</w:t>
    </w:r>
    <w:r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5326A2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Arial" w:hAnsi="Courier New" w:cs="Courier New"/>
        <w:b/>
        <w:i/>
        <w:smallCaps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4"/>
    <w:multiLevelType w:val="multilevel"/>
    <w:tmpl w:val="1C6E109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auto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1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2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3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706339"/>
    <w:multiLevelType w:val="hybridMultilevel"/>
    <w:tmpl w:val="B3368C5E"/>
    <w:lvl w:ilvl="0" w:tplc="CF2ECC86">
      <w:start w:val="3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B0406E"/>
    <w:multiLevelType w:val="multilevel"/>
    <w:tmpl w:val="330828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FF0000"/>
      </w:rPr>
    </w:lvl>
  </w:abstractNum>
  <w:abstractNum w:abstractNumId="17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04205CC1"/>
    <w:multiLevelType w:val="multilevel"/>
    <w:tmpl w:val="48D43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0D08312D"/>
    <w:multiLevelType w:val="hybridMultilevel"/>
    <w:tmpl w:val="33C4331A"/>
    <w:lvl w:ilvl="0" w:tplc="B6B869B8">
      <w:start w:val="1"/>
      <w:numFmt w:val="lowerLetter"/>
      <w:lvlText w:val="%1)"/>
      <w:lvlJc w:val="left"/>
      <w:pPr>
        <w:ind w:left="495" w:hanging="390"/>
      </w:pPr>
      <w:rPr>
        <w:rFonts w:eastAsia="Calibr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6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7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2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8F21FA"/>
    <w:multiLevelType w:val="multilevel"/>
    <w:tmpl w:val="4BB24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36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38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0C4241"/>
    <w:multiLevelType w:val="hybridMultilevel"/>
    <w:tmpl w:val="CCA69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E920F9"/>
    <w:multiLevelType w:val="multilevel"/>
    <w:tmpl w:val="728AB60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color w:val="FF0000"/>
      </w:rPr>
    </w:lvl>
  </w:abstractNum>
  <w:abstractNum w:abstractNumId="4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7494A"/>
    <w:multiLevelType w:val="hybridMultilevel"/>
    <w:tmpl w:val="55809972"/>
    <w:lvl w:ilvl="0" w:tplc="CD863980">
      <w:start w:val="2"/>
      <w:numFmt w:val="lowerLetter"/>
      <w:lvlText w:val="%1)"/>
      <w:lvlJc w:val="left"/>
      <w:pPr>
        <w:ind w:left="525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7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502" w:hanging="360"/>
      </w:p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8FD4338"/>
    <w:multiLevelType w:val="multilevel"/>
    <w:tmpl w:val="ECCC0C6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7B9A091C"/>
    <w:multiLevelType w:val="multilevel"/>
    <w:tmpl w:val="3AC644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8758">
    <w:abstractNumId w:val="38"/>
  </w:num>
  <w:num w:numId="2" w16cid:durableId="410078456">
    <w:abstractNumId w:val="41"/>
  </w:num>
  <w:num w:numId="3" w16cid:durableId="1932202094">
    <w:abstractNumId w:val="5"/>
  </w:num>
  <w:num w:numId="4" w16cid:durableId="1735816458">
    <w:abstractNumId w:val="2"/>
  </w:num>
  <w:num w:numId="5" w16cid:durableId="207305144">
    <w:abstractNumId w:val="9"/>
  </w:num>
  <w:num w:numId="6" w16cid:durableId="1769422705">
    <w:abstractNumId w:val="11"/>
  </w:num>
  <w:num w:numId="7" w16cid:durableId="2087191672">
    <w:abstractNumId w:val="30"/>
  </w:num>
  <w:num w:numId="8" w16cid:durableId="257837074">
    <w:abstractNumId w:val="13"/>
  </w:num>
  <w:num w:numId="9" w16cid:durableId="1966153934">
    <w:abstractNumId w:val="45"/>
  </w:num>
  <w:num w:numId="10" w16cid:durableId="1136526232">
    <w:abstractNumId w:val="32"/>
  </w:num>
  <w:num w:numId="11" w16cid:durableId="503978186">
    <w:abstractNumId w:val="40"/>
  </w:num>
  <w:num w:numId="12" w16cid:durableId="1020471551">
    <w:abstractNumId w:val="35"/>
  </w:num>
  <w:num w:numId="13" w16cid:durableId="2135905449">
    <w:abstractNumId w:val="20"/>
  </w:num>
  <w:num w:numId="14" w16cid:durableId="1441221125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14769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19788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48960803">
    <w:abstractNumId w:val="34"/>
  </w:num>
  <w:num w:numId="18" w16cid:durableId="1615676357">
    <w:abstractNumId w:val="22"/>
  </w:num>
  <w:num w:numId="19" w16cid:durableId="85322399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4240700">
    <w:abstractNumId w:val="25"/>
  </w:num>
  <w:num w:numId="21" w16cid:durableId="1213811058">
    <w:abstractNumId w:val="47"/>
  </w:num>
  <w:num w:numId="22" w16cid:durableId="1052193775">
    <w:abstractNumId w:val="27"/>
  </w:num>
  <w:num w:numId="23" w16cid:durableId="445348759">
    <w:abstractNumId w:val="39"/>
  </w:num>
  <w:num w:numId="24" w16cid:durableId="761485288">
    <w:abstractNumId w:val="33"/>
  </w:num>
  <w:num w:numId="25" w16cid:durableId="1167358433">
    <w:abstractNumId w:val="24"/>
  </w:num>
  <w:num w:numId="26" w16cid:durableId="1758790442">
    <w:abstractNumId w:val="31"/>
  </w:num>
  <w:num w:numId="27" w16cid:durableId="1340541618">
    <w:abstractNumId w:val="36"/>
  </w:num>
  <w:num w:numId="28" w16cid:durableId="947934818">
    <w:abstractNumId w:val="50"/>
  </w:num>
  <w:num w:numId="29" w16cid:durableId="1113137147">
    <w:abstractNumId w:val="17"/>
  </w:num>
  <w:num w:numId="30" w16cid:durableId="854543090">
    <w:abstractNumId w:val="26"/>
  </w:num>
  <w:num w:numId="31" w16cid:durableId="260334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7588266">
    <w:abstractNumId w:val="23"/>
  </w:num>
  <w:num w:numId="33" w16cid:durableId="1915627823">
    <w:abstractNumId w:val="14"/>
  </w:num>
  <w:num w:numId="34" w16cid:durableId="1217811909">
    <w:abstractNumId w:val="46"/>
  </w:num>
  <w:num w:numId="35" w16cid:durableId="93331489">
    <w:abstractNumId w:val="28"/>
  </w:num>
  <w:num w:numId="36" w16cid:durableId="20279471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5102423">
    <w:abstractNumId w:val="49"/>
  </w:num>
  <w:num w:numId="38" w16cid:durableId="242571551">
    <w:abstractNumId w:val="18"/>
  </w:num>
  <w:num w:numId="39" w16cid:durableId="948395577">
    <w:abstractNumId w:val="42"/>
  </w:num>
  <w:num w:numId="40" w16cid:durableId="1390421110">
    <w:abstractNumId w:val="44"/>
  </w:num>
  <w:num w:numId="41" w16cid:durableId="1392931">
    <w:abstractNumId w:val="48"/>
  </w:num>
  <w:num w:numId="42" w16cid:durableId="1411733830">
    <w:abstractNumId w:val="0"/>
  </w:num>
  <w:num w:numId="43" w16cid:durableId="1465126154">
    <w:abstractNumId w:val="21"/>
  </w:num>
  <w:num w:numId="44" w16cid:durableId="238757854">
    <w:abstractNumId w:val="6"/>
  </w:num>
  <w:num w:numId="45" w16cid:durableId="34297502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211E"/>
    <w:rsid w:val="00013000"/>
    <w:rsid w:val="00013CEB"/>
    <w:rsid w:val="00021700"/>
    <w:rsid w:val="00021DDA"/>
    <w:rsid w:val="00023C80"/>
    <w:rsid w:val="00024EC8"/>
    <w:rsid w:val="00025A26"/>
    <w:rsid w:val="000304CF"/>
    <w:rsid w:val="0004463C"/>
    <w:rsid w:val="00045E57"/>
    <w:rsid w:val="0004699E"/>
    <w:rsid w:val="00046DB2"/>
    <w:rsid w:val="00051098"/>
    <w:rsid w:val="00052B36"/>
    <w:rsid w:val="00052EA2"/>
    <w:rsid w:val="00053FC8"/>
    <w:rsid w:val="0005529C"/>
    <w:rsid w:val="0005786C"/>
    <w:rsid w:val="000643F1"/>
    <w:rsid w:val="00071394"/>
    <w:rsid w:val="000719E5"/>
    <w:rsid w:val="00071EF4"/>
    <w:rsid w:val="00072A66"/>
    <w:rsid w:val="00081BB6"/>
    <w:rsid w:val="0009339C"/>
    <w:rsid w:val="0009508C"/>
    <w:rsid w:val="00096C9A"/>
    <w:rsid w:val="00097F6C"/>
    <w:rsid w:val="000A1004"/>
    <w:rsid w:val="000A2ADE"/>
    <w:rsid w:val="000A3EF8"/>
    <w:rsid w:val="000A6A38"/>
    <w:rsid w:val="000B2F4D"/>
    <w:rsid w:val="000B4418"/>
    <w:rsid w:val="000B59F8"/>
    <w:rsid w:val="000C306E"/>
    <w:rsid w:val="000C4A18"/>
    <w:rsid w:val="000C6470"/>
    <w:rsid w:val="000D0934"/>
    <w:rsid w:val="000D1248"/>
    <w:rsid w:val="000D198C"/>
    <w:rsid w:val="000E0B9B"/>
    <w:rsid w:val="000E44AB"/>
    <w:rsid w:val="000E77F8"/>
    <w:rsid w:val="000F095D"/>
    <w:rsid w:val="000F0BD6"/>
    <w:rsid w:val="000F300A"/>
    <w:rsid w:val="000F5190"/>
    <w:rsid w:val="000F57D1"/>
    <w:rsid w:val="001005DE"/>
    <w:rsid w:val="00106996"/>
    <w:rsid w:val="001100CA"/>
    <w:rsid w:val="001126CB"/>
    <w:rsid w:val="001127E5"/>
    <w:rsid w:val="00115F22"/>
    <w:rsid w:val="00120B52"/>
    <w:rsid w:val="001212B1"/>
    <w:rsid w:val="0012247C"/>
    <w:rsid w:val="001227F5"/>
    <w:rsid w:val="0013009F"/>
    <w:rsid w:val="00133C89"/>
    <w:rsid w:val="00133E2D"/>
    <w:rsid w:val="00134D46"/>
    <w:rsid w:val="00144326"/>
    <w:rsid w:val="001464B8"/>
    <w:rsid w:val="00146BB9"/>
    <w:rsid w:val="00147153"/>
    <w:rsid w:val="001477CD"/>
    <w:rsid w:val="00147F06"/>
    <w:rsid w:val="001501D3"/>
    <w:rsid w:val="00151C08"/>
    <w:rsid w:val="00160DF8"/>
    <w:rsid w:val="0016370B"/>
    <w:rsid w:val="00164D38"/>
    <w:rsid w:val="00164F5C"/>
    <w:rsid w:val="0016573F"/>
    <w:rsid w:val="00167C6D"/>
    <w:rsid w:val="00174FD3"/>
    <w:rsid w:val="001763A7"/>
    <w:rsid w:val="00182A3F"/>
    <w:rsid w:val="0018777C"/>
    <w:rsid w:val="00187B89"/>
    <w:rsid w:val="00195F89"/>
    <w:rsid w:val="001A033A"/>
    <w:rsid w:val="001A5B30"/>
    <w:rsid w:val="001A77D3"/>
    <w:rsid w:val="001B2117"/>
    <w:rsid w:val="001B31E0"/>
    <w:rsid w:val="001B6DA3"/>
    <w:rsid w:val="001C3FD5"/>
    <w:rsid w:val="001C5E23"/>
    <w:rsid w:val="001C6B76"/>
    <w:rsid w:val="001D0FD8"/>
    <w:rsid w:val="001D2D0C"/>
    <w:rsid w:val="001D4A05"/>
    <w:rsid w:val="001D6249"/>
    <w:rsid w:val="001E51FB"/>
    <w:rsid w:val="001E6AEA"/>
    <w:rsid w:val="001F086D"/>
    <w:rsid w:val="001F0B43"/>
    <w:rsid w:val="001F2FF6"/>
    <w:rsid w:val="001F6787"/>
    <w:rsid w:val="00204CF5"/>
    <w:rsid w:val="00205164"/>
    <w:rsid w:val="002074A9"/>
    <w:rsid w:val="00213385"/>
    <w:rsid w:val="00213BF9"/>
    <w:rsid w:val="002167D0"/>
    <w:rsid w:val="00222B01"/>
    <w:rsid w:val="002273F9"/>
    <w:rsid w:val="00232065"/>
    <w:rsid w:val="00232368"/>
    <w:rsid w:val="0023444C"/>
    <w:rsid w:val="00235E67"/>
    <w:rsid w:val="00240A14"/>
    <w:rsid w:val="00241509"/>
    <w:rsid w:val="002417AD"/>
    <w:rsid w:val="0024193E"/>
    <w:rsid w:val="00244D7C"/>
    <w:rsid w:val="00247918"/>
    <w:rsid w:val="00254EC1"/>
    <w:rsid w:val="0025741C"/>
    <w:rsid w:val="002603C9"/>
    <w:rsid w:val="002623CD"/>
    <w:rsid w:val="0026261D"/>
    <w:rsid w:val="00262F2F"/>
    <w:rsid w:val="00263722"/>
    <w:rsid w:val="002652BA"/>
    <w:rsid w:val="00273A14"/>
    <w:rsid w:val="00273E2E"/>
    <w:rsid w:val="00280E21"/>
    <w:rsid w:val="00282477"/>
    <w:rsid w:val="00283068"/>
    <w:rsid w:val="002A172F"/>
    <w:rsid w:val="002A3470"/>
    <w:rsid w:val="002A3AF4"/>
    <w:rsid w:val="002B0F82"/>
    <w:rsid w:val="002C0006"/>
    <w:rsid w:val="002C2146"/>
    <w:rsid w:val="002C647D"/>
    <w:rsid w:val="002D0575"/>
    <w:rsid w:val="002D76A3"/>
    <w:rsid w:val="002E5573"/>
    <w:rsid w:val="002E5C1C"/>
    <w:rsid w:val="002E5F60"/>
    <w:rsid w:val="002F0F38"/>
    <w:rsid w:val="002F742F"/>
    <w:rsid w:val="00307298"/>
    <w:rsid w:val="0031316F"/>
    <w:rsid w:val="00313244"/>
    <w:rsid w:val="003145BA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24E6"/>
    <w:rsid w:val="0034471D"/>
    <w:rsid w:val="00344E62"/>
    <w:rsid w:val="00347876"/>
    <w:rsid w:val="0035182D"/>
    <w:rsid w:val="00354DF6"/>
    <w:rsid w:val="00355FAC"/>
    <w:rsid w:val="0035678E"/>
    <w:rsid w:val="00360D50"/>
    <w:rsid w:val="00361A43"/>
    <w:rsid w:val="00382E46"/>
    <w:rsid w:val="00383074"/>
    <w:rsid w:val="0038430B"/>
    <w:rsid w:val="00387122"/>
    <w:rsid w:val="0039262B"/>
    <w:rsid w:val="003A1769"/>
    <w:rsid w:val="003A554D"/>
    <w:rsid w:val="003A60A0"/>
    <w:rsid w:val="003B094B"/>
    <w:rsid w:val="003B3996"/>
    <w:rsid w:val="003B4C0D"/>
    <w:rsid w:val="003B585F"/>
    <w:rsid w:val="003C0EDD"/>
    <w:rsid w:val="003C3F5B"/>
    <w:rsid w:val="003C504B"/>
    <w:rsid w:val="003D06C6"/>
    <w:rsid w:val="003D4F60"/>
    <w:rsid w:val="003E4630"/>
    <w:rsid w:val="003F1C87"/>
    <w:rsid w:val="003F3ED4"/>
    <w:rsid w:val="003F626C"/>
    <w:rsid w:val="003F679C"/>
    <w:rsid w:val="004061B5"/>
    <w:rsid w:val="00407A73"/>
    <w:rsid w:val="00413A8E"/>
    <w:rsid w:val="00414C7C"/>
    <w:rsid w:val="00416A06"/>
    <w:rsid w:val="00423D97"/>
    <w:rsid w:val="0043233A"/>
    <w:rsid w:val="004336D1"/>
    <w:rsid w:val="00435C40"/>
    <w:rsid w:val="00441751"/>
    <w:rsid w:val="00441B44"/>
    <w:rsid w:val="004457D8"/>
    <w:rsid w:val="00446606"/>
    <w:rsid w:val="00447E87"/>
    <w:rsid w:val="00447F0F"/>
    <w:rsid w:val="00452656"/>
    <w:rsid w:val="004529FF"/>
    <w:rsid w:val="00453DF3"/>
    <w:rsid w:val="0045427B"/>
    <w:rsid w:val="00455CE2"/>
    <w:rsid w:val="00455F5B"/>
    <w:rsid w:val="004574BA"/>
    <w:rsid w:val="004603B1"/>
    <w:rsid w:val="00465D65"/>
    <w:rsid w:val="00467E15"/>
    <w:rsid w:val="00474248"/>
    <w:rsid w:val="00481E49"/>
    <w:rsid w:val="004867A6"/>
    <w:rsid w:val="004869E5"/>
    <w:rsid w:val="004917B1"/>
    <w:rsid w:val="004918A2"/>
    <w:rsid w:val="0049614D"/>
    <w:rsid w:val="00497BE2"/>
    <w:rsid w:val="004A0849"/>
    <w:rsid w:val="004A0F1E"/>
    <w:rsid w:val="004A13B4"/>
    <w:rsid w:val="004A1930"/>
    <w:rsid w:val="004A3604"/>
    <w:rsid w:val="004A7201"/>
    <w:rsid w:val="004B2FFD"/>
    <w:rsid w:val="004B6BE4"/>
    <w:rsid w:val="004C1994"/>
    <w:rsid w:val="004C7042"/>
    <w:rsid w:val="004C7AC8"/>
    <w:rsid w:val="004D63E8"/>
    <w:rsid w:val="004D6720"/>
    <w:rsid w:val="004D6D31"/>
    <w:rsid w:val="004D7767"/>
    <w:rsid w:val="004D7A7D"/>
    <w:rsid w:val="004E7BDA"/>
    <w:rsid w:val="004F24FE"/>
    <w:rsid w:val="004F2E65"/>
    <w:rsid w:val="00504B02"/>
    <w:rsid w:val="00512DAE"/>
    <w:rsid w:val="00512E1C"/>
    <w:rsid w:val="00523B9A"/>
    <w:rsid w:val="005274D1"/>
    <w:rsid w:val="0053099A"/>
    <w:rsid w:val="0053151F"/>
    <w:rsid w:val="005326A2"/>
    <w:rsid w:val="005347A1"/>
    <w:rsid w:val="00537BAC"/>
    <w:rsid w:val="00541165"/>
    <w:rsid w:val="005506FB"/>
    <w:rsid w:val="0055557B"/>
    <w:rsid w:val="0055573C"/>
    <w:rsid w:val="00564135"/>
    <w:rsid w:val="00567C8E"/>
    <w:rsid w:val="005821D2"/>
    <w:rsid w:val="00582D99"/>
    <w:rsid w:val="0059014C"/>
    <w:rsid w:val="00590277"/>
    <w:rsid w:val="00596352"/>
    <w:rsid w:val="005A2A9A"/>
    <w:rsid w:val="005A5C6D"/>
    <w:rsid w:val="005B0553"/>
    <w:rsid w:val="005B28B2"/>
    <w:rsid w:val="005B3CBA"/>
    <w:rsid w:val="005C210A"/>
    <w:rsid w:val="005C3769"/>
    <w:rsid w:val="005C3894"/>
    <w:rsid w:val="005C3B7C"/>
    <w:rsid w:val="005C460E"/>
    <w:rsid w:val="005D17C0"/>
    <w:rsid w:val="005D1BF7"/>
    <w:rsid w:val="005D394B"/>
    <w:rsid w:val="005D4DB9"/>
    <w:rsid w:val="005D591E"/>
    <w:rsid w:val="005D5C42"/>
    <w:rsid w:val="005E09E9"/>
    <w:rsid w:val="005E28E9"/>
    <w:rsid w:val="005F0C9D"/>
    <w:rsid w:val="005F1E47"/>
    <w:rsid w:val="005F3F4C"/>
    <w:rsid w:val="00603045"/>
    <w:rsid w:val="00605780"/>
    <w:rsid w:val="0060761A"/>
    <w:rsid w:val="006101D0"/>
    <w:rsid w:val="00614926"/>
    <w:rsid w:val="006221EF"/>
    <w:rsid w:val="006232E8"/>
    <w:rsid w:val="00627E1C"/>
    <w:rsid w:val="00631FBA"/>
    <w:rsid w:val="0063583F"/>
    <w:rsid w:val="006363D9"/>
    <w:rsid w:val="00636F82"/>
    <w:rsid w:val="00637D04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567"/>
    <w:rsid w:val="00665D57"/>
    <w:rsid w:val="00671FA2"/>
    <w:rsid w:val="006730AF"/>
    <w:rsid w:val="00675241"/>
    <w:rsid w:val="00682114"/>
    <w:rsid w:val="0068693A"/>
    <w:rsid w:val="00687292"/>
    <w:rsid w:val="00695148"/>
    <w:rsid w:val="006A2B6A"/>
    <w:rsid w:val="006B19A2"/>
    <w:rsid w:val="006B2F88"/>
    <w:rsid w:val="006B3423"/>
    <w:rsid w:val="006B53B6"/>
    <w:rsid w:val="006B6B3C"/>
    <w:rsid w:val="006C0947"/>
    <w:rsid w:val="006C4532"/>
    <w:rsid w:val="006D055D"/>
    <w:rsid w:val="006D5E10"/>
    <w:rsid w:val="006E1AE5"/>
    <w:rsid w:val="006E1FBE"/>
    <w:rsid w:val="006E314C"/>
    <w:rsid w:val="006E34B2"/>
    <w:rsid w:val="006E6469"/>
    <w:rsid w:val="006E75B4"/>
    <w:rsid w:val="006F0903"/>
    <w:rsid w:val="006F141B"/>
    <w:rsid w:val="006F3A5F"/>
    <w:rsid w:val="006F3F42"/>
    <w:rsid w:val="006F47D0"/>
    <w:rsid w:val="006F76C6"/>
    <w:rsid w:val="00704B97"/>
    <w:rsid w:val="0070694B"/>
    <w:rsid w:val="00707E7D"/>
    <w:rsid w:val="00707F6A"/>
    <w:rsid w:val="00710F6F"/>
    <w:rsid w:val="007132BD"/>
    <w:rsid w:val="00713401"/>
    <w:rsid w:val="007151E7"/>
    <w:rsid w:val="00715FC9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7047B"/>
    <w:rsid w:val="00776CE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D48"/>
    <w:rsid w:val="007B0644"/>
    <w:rsid w:val="007D2411"/>
    <w:rsid w:val="007D4D4B"/>
    <w:rsid w:val="007D677D"/>
    <w:rsid w:val="007E3748"/>
    <w:rsid w:val="007F1808"/>
    <w:rsid w:val="007F31E9"/>
    <w:rsid w:val="007F3F00"/>
    <w:rsid w:val="007F4C56"/>
    <w:rsid w:val="007F59BE"/>
    <w:rsid w:val="007F7556"/>
    <w:rsid w:val="00801A91"/>
    <w:rsid w:val="00802220"/>
    <w:rsid w:val="00802EAD"/>
    <w:rsid w:val="00804582"/>
    <w:rsid w:val="00811CD9"/>
    <w:rsid w:val="008221D0"/>
    <w:rsid w:val="00824F78"/>
    <w:rsid w:val="00834CAA"/>
    <w:rsid w:val="00846285"/>
    <w:rsid w:val="00846D4F"/>
    <w:rsid w:val="00854048"/>
    <w:rsid w:val="0085558C"/>
    <w:rsid w:val="0085799C"/>
    <w:rsid w:val="0086194C"/>
    <w:rsid w:val="00863442"/>
    <w:rsid w:val="0087156D"/>
    <w:rsid w:val="00877B52"/>
    <w:rsid w:val="00880FA0"/>
    <w:rsid w:val="00883629"/>
    <w:rsid w:val="00886BFC"/>
    <w:rsid w:val="00894F69"/>
    <w:rsid w:val="008964BC"/>
    <w:rsid w:val="008966E8"/>
    <w:rsid w:val="008A0B5B"/>
    <w:rsid w:val="008A0F58"/>
    <w:rsid w:val="008A6688"/>
    <w:rsid w:val="008A68F8"/>
    <w:rsid w:val="008A7332"/>
    <w:rsid w:val="008B0067"/>
    <w:rsid w:val="008C1AB8"/>
    <w:rsid w:val="008C4DFF"/>
    <w:rsid w:val="008D4B43"/>
    <w:rsid w:val="008D4BFC"/>
    <w:rsid w:val="008D5AA8"/>
    <w:rsid w:val="008E4E73"/>
    <w:rsid w:val="008E683B"/>
    <w:rsid w:val="008E6B43"/>
    <w:rsid w:val="008F37D9"/>
    <w:rsid w:val="008F4A42"/>
    <w:rsid w:val="008F6DE4"/>
    <w:rsid w:val="009017E0"/>
    <w:rsid w:val="00902904"/>
    <w:rsid w:val="0090472A"/>
    <w:rsid w:val="00905FC1"/>
    <w:rsid w:val="00906097"/>
    <w:rsid w:val="00907E6E"/>
    <w:rsid w:val="0091321A"/>
    <w:rsid w:val="00913650"/>
    <w:rsid w:val="009138FD"/>
    <w:rsid w:val="009150FB"/>
    <w:rsid w:val="00917E1C"/>
    <w:rsid w:val="009207D7"/>
    <w:rsid w:val="00921238"/>
    <w:rsid w:val="0092356A"/>
    <w:rsid w:val="00925C7D"/>
    <w:rsid w:val="00927CD1"/>
    <w:rsid w:val="00930ED0"/>
    <w:rsid w:val="00933A99"/>
    <w:rsid w:val="00935704"/>
    <w:rsid w:val="009367A3"/>
    <w:rsid w:val="00937525"/>
    <w:rsid w:val="00940BDB"/>
    <w:rsid w:val="00941FCE"/>
    <w:rsid w:val="0094429B"/>
    <w:rsid w:val="009601B8"/>
    <w:rsid w:val="009607BE"/>
    <w:rsid w:val="0096248D"/>
    <w:rsid w:val="00965DA9"/>
    <w:rsid w:val="00970E45"/>
    <w:rsid w:val="00971921"/>
    <w:rsid w:val="00973FBF"/>
    <w:rsid w:val="009800F5"/>
    <w:rsid w:val="00980A7D"/>
    <w:rsid w:val="00980B31"/>
    <w:rsid w:val="00980CCB"/>
    <w:rsid w:val="00983C54"/>
    <w:rsid w:val="0098416E"/>
    <w:rsid w:val="00985AC0"/>
    <w:rsid w:val="00993FA5"/>
    <w:rsid w:val="0099513D"/>
    <w:rsid w:val="00995FDA"/>
    <w:rsid w:val="009A2FDA"/>
    <w:rsid w:val="009A306B"/>
    <w:rsid w:val="009A651C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E6E9E"/>
    <w:rsid w:val="009F79AD"/>
    <w:rsid w:val="00A02597"/>
    <w:rsid w:val="00A0395D"/>
    <w:rsid w:val="00A05828"/>
    <w:rsid w:val="00A13C9C"/>
    <w:rsid w:val="00A14E99"/>
    <w:rsid w:val="00A15C36"/>
    <w:rsid w:val="00A178D3"/>
    <w:rsid w:val="00A1790B"/>
    <w:rsid w:val="00A202D4"/>
    <w:rsid w:val="00A2225B"/>
    <w:rsid w:val="00A2422E"/>
    <w:rsid w:val="00A2435E"/>
    <w:rsid w:val="00A33275"/>
    <w:rsid w:val="00A3381B"/>
    <w:rsid w:val="00A33FA7"/>
    <w:rsid w:val="00A35CDF"/>
    <w:rsid w:val="00A408EF"/>
    <w:rsid w:val="00A4152A"/>
    <w:rsid w:val="00A42993"/>
    <w:rsid w:val="00A43B80"/>
    <w:rsid w:val="00A45D67"/>
    <w:rsid w:val="00A47020"/>
    <w:rsid w:val="00A53118"/>
    <w:rsid w:val="00A57FA8"/>
    <w:rsid w:val="00A60D72"/>
    <w:rsid w:val="00A61F50"/>
    <w:rsid w:val="00A639F1"/>
    <w:rsid w:val="00A71A50"/>
    <w:rsid w:val="00A76EE6"/>
    <w:rsid w:val="00A84119"/>
    <w:rsid w:val="00A842E4"/>
    <w:rsid w:val="00A848E1"/>
    <w:rsid w:val="00A8793A"/>
    <w:rsid w:val="00A90C09"/>
    <w:rsid w:val="00A925E3"/>
    <w:rsid w:val="00AA35AE"/>
    <w:rsid w:val="00AB33D1"/>
    <w:rsid w:val="00AB480D"/>
    <w:rsid w:val="00AB669A"/>
    <w:rsid w:val="00AB7D0A"/>
    <w:rsid w:val="00AC2C0F"/>
    <w:rsid w:val="00AC333E"/>
    <w:rsid w:val="00AC5143"/>
    <w:rsid w:val="00AD0448"/>
    <w:rsid w:val="00AD2841"/>
    <w:rsid w:val="00AD3AEC"/>
    <w:rsid w:val="00AD50FC"/>
    <w:rsid w:val="00AE2A1F"/>
    <w:rsid w:val="00AE2E09"/>
    <w:rsid w:val="00AE6EF6"/>
    <w:rsid w:val="00AF3372"/>
    <w:rsid w:val="00AF381F"/>
    <w:rsid w:val="00AF3F3D"/>
    <w:rsid w:val="00AF7924"/>
    <w:rsid w:val="00B01449"/>
    <w:rsid w:val="00B05A85"/>
    <w:rsid w:val="00B063D7"/>
    <w:rsid w:val="00B066C5"/>
    <w:rsid w:val="00B07337"/>
    <w:rsid w:val="00B07BBD"/>
    <w:rsid w:val="00B13964"/>
    <w:rsid w:val="00B15D36"/>
    <w:rsid w:val="00B24B58"/>
    <w:rsid w:val="00B25C99"/>
    <w:rsid w:val="00B25DA7"/>
    <w:rsid w:val="00B31D8B"/>
    <w:rsid w:val="00B33D16"/>
    <w:rsid w:val="00B415B1"/>
    <w:rsid w:val="00B42C33"/>
    <w:rsid w:val="00B446A3"/>
    <w:rsid w:val="00B45270"/>
    <w:rsid w:val="00B5024C"/>
    <w:rsid w:val="00B50A22"/>
    <w:rsid w:val="00B537E4"/>
    <w:rsid w:val="00B545E9"/>
    <w:rsid w:val="00B66F99"/>
    <w:rsid w:val="00B744E4"/>
    <w:rsid w:val="00B76107"/>
    <w:rsid w:val="00B82A09"/>
    <w:rsid w:val="00B84AD5"/>
    <w:rsid w:val="00B86785"/>
    <w:rsid w:val="00B8682F"/>
    <w:rsid w:val="00B9052F"/>
    <w:rsid w:val="00B914EB"/>
    <w:rsid w:val="00B94842"/>
    <w:rsid w:val="00B94918"/>
    <w:rsid w:val="00B96D0F"/>
    <w:rsid w:val="00BA2CDC"/>
    <w:rsid w:val="00BA4F88"/>
    <w:rsid w:val="00BB06C1"/>
    <w:rsid w:val="00BB28D2"/>
    <w:rsid w:val="00BB5967"/>
    <w:rsid w:val="00BB5AB3"/>
    <w:rsid w:val="00BB6219"/>
    <w:rsid w:val="00BB67B0"/>
    <w:rsid w:val="00BC0EE0"/>
    <w:rsid w:val="00BC20B8"/>
    <w:rsid w:val="00BC5D42"/>
    <w:rsid w:val="00BD2703"/>
    <w:rsid w:val="00BD2AFE"/>
    <w:rsid w:val="00BE49CF"/>
    <w:rsid w:val="00BE4C40"/>
    <w:rsid w:val="00BE665A"/>
    <w:rsid w:val="00BF4177"/>
    <w:rsid w:val="00C03C41"/>
    <w:rsid w:val="00C05B55"/>
    <w:rsid w:val="00C1447D"/>
    <w:rsid w:val="00C16798"/>
    <w:rsid w:val="00C16F59"/>
    <w:rsid w:val="00C17B5E"/>
    <w:rsid w:val="00C2138C"/>
    <w:rsid w:val="00C23175"/>
    <w:rsid w:val="00C2450E"/>
    <w:rsid w:val="00C26C43"/>
    <w:rsid w:val="00C2766F"/>
    <w:rsid w:val="00C27D18"/>
    <w:rsid w:val="00C27EFC"/>
    <w:rsid w:val="00C32BB8"/>
    <w:rsid w:val="00C32E45"/>
    <w:rsid w:val="00C3455C"/>
    <w:rsid w:val="00C35462"/>
    <w:rsid w:val="00C36101"/>
    <w:rsid w:val="00C410B1"/>
    <w:rsid w:val="00C441F6"/>
    <w:rsid w:val="00C44A1B"/>
    <w:rsid w:val="00C46A19"/>
    <w:rsid w:val="00C52947"/>
    <w:rsid w:val="00C56C3B"/>
    <w:rsid w:val="00C601DD"/>
    <w:rsid w:val="00C623A0"/>
    <w:rsid w:val="00C633B3"/>
    <w:rsid w:val="00C65549"/>
    <w:rsid w:val="00C66176"/>
    <w:rsid w:val="00C71A58"/>
    <w:rsid w:val="00C72069"/>
    <w:rsid w:val="00C80258"/>
    <w:rsid w:val="00C81D10"/>
    <w:rsid w:val="00C8250A"/>
    <w:rsid w:val="00C82D15"/>
    <w:rsid w:val="00C83862"/>
    <w:rsid w:val="00C8442C"/>
    <w:rsid w:val="00C85568"/>
    <w:rsid w:val="00C864D6"/>
    <w:rsid w:val="00C875FE"/>
    <w:rsid w:val="00C925D5"/>
    <w:rsid w:val="00C9784D"/>
    <w:rsid w:val="00CA174B"/>
    <w:rsid w:val="00CA2953"/>
    <w:rsid w:val="00CA2F25"/>
    <w:rsid w:val="00CA2F45"/>
    <w:rsid w:val="00CB2F35"/>
    <w:rsid w:val="00CB2FF2"/>
    <w:rsid w:val="00CB4168"/>
    <w:rsid w:val="00CB4A4D"/>
    <w:rsid w:val="00CC39CC"/>
    <w:rsid w:val="00CC51C9"/>
    <w:rsid w:val="00CD2C44"/>
    <w:rsid w:val="00CD6002"/>
    <w:rsid w:val="00CD71B4"/>
    <w:rsid w:val="00CD73D6"/>
    <w:rsid w:val="00CE0EE3"/>
    <w:rsid w:val="00CE1553"/>
    <w:rsid w:val="00CE163D"/>
    <w:rsid w:val="00CE32DA"/>
    <w:rsid w:val="00CF05C3"/>
    <w:rsid w:val="00CF06E9"/>
    <w:rsid w:val="00CF21F9"/>
    <w:rsid w:val="00CF406E"/>
    <w:rsid w:val="00CF5FA0"/>
    <w:rsid w:val="00CF736A"/>
    <w:rsid w:val="00D00E11"/>
    <w:rsid w:val="00D01A9A"/>
    <w:rsid w:val="00D13497"/>
    <w:rsid w:val="00D152B6"/>
    <w:rsid w:val="00D16ED4"/>
    <w:rsid w:val="00D26978"/>
    <w:rsid w:val="00D301A0"/>
    <w:rsid w:val="00D30345"/>
    <w:rsid w:val="00D31BD8"/>
    <w:rsid w:val="00D35E5C"/>
    <w:rsid w:val="00D433A6"/>
    <w:rsid w:val="00D45DC6"/>
    <w:rsid w:val="00D4749F"/>
    <w:rsid w:val="00D5438A"/>
    <w:rsid w:val="00D556B7"/>
    <w:rsid w:val="00D56074"/>
    <w:rsid w:val="00D56445"/>
    <w:rsid w:val="00D56512"/>
    <w:rsid w:val="00D60DFD"/>
    <w:rsid w:val="00D61624"/>
    <w:rsid w:val="00D657C8"/>
    <w:rsid w:val="00D65ACD"/>
    <w:rsid w:val="00D65DCC"/>
    <w:rsid w:val="00D6698F"/>
    <w:rsid w:val="00D76225"/>
    <w:rsid w:val="00D810C9"/>
    <w:rsid w:val="00D82641"/>
    <w:rsid w:val="00D8668A"/>
    <w:rsid w:val="00D92B7B"/>
    <w:rsid w:val="00D93B62"/>
    <w:rsid w:val="00D97DF3"/>
    <w:rsid w:val="00DA0519"/>
    <w:rsid w:val="00DA18DC"/>
    <w:rsid w:val="00DB3C5B"/>
    <w:rsid w:val="00DB3FB7"/>
    <w:rsid w:val="00DB5B73"/>
    <w:rsid w:val="00DC096A"/>
    <w:rsid w:val="00DC477A"/>
    <w:rsid w:val="00DC4C67"/>
    <w:rsid w:val="00DC528A"/>
    <w:rsid w:val="00DD1A12"/>
    <w:rsid w:val="00DE2B1F"/>
    <w:rsid w:val="00DE4E27"/>
    <w:rsid w:val="00DF347E"/>
    <w:rsid w:val="00DF6E30"/>
    <w:rsid w:val="00E008D9"/>
    <w:rsid w:val="00E0149A"/>
    <w:rsid w:val="00E035FC"/>
    <w:rsid w:val="00E05F75"/>
    <w:rsid w:val="00E11497"/>
    <w:rsid w:val="00E12772"/>
    <w:rsid w:val="00E15402"/>
    <w:rsid w:val="00E156FC"/>
    <w:rsid w:val="00E20C14"/>
    <w:rsid w:val="00E2277B"/>
    <w:rsid w:val="00E25761"/>
    <w:rsid w:val="00E278E1"/>
    <w:rsid w:val="00E36A13"/>
    <w:rsid w:val="00E412B5"/>
    <w:rsid w:val="00E42232"/>
    <w:rsid w:val="00E42D8E"/>
    <w:rsid w:val="00E53A3D"/>
    <w:rsid w:val="00E53D91"/>
    <w:rsid w:val="00E55D48"/>
    <w:rsid w:val="00E6139E"/>
    <w:rsid w:val="00E702E7"/>
    <w:rsid w:val="00E72DB4"/>
    <w:rsid w:val="00E72ECB"/>
    <w:rsid w:val="00E74D62"/>
    <w:rsid w:val="00E80BE3"/>
    <w:rsid w:val="00E8143F"/>
    <w:rsid w:val="00E8410B"/>
    <w:rsid w:val="00E85E41"/>
    <w:rsid w:val="00E87666"/>
    <w:rsid w:val="00E913DD"/>
    <w:rsid w:val="00E943D8"/>
    <w:rsid w:val="00E94601"/>
    <w:rsid w:val="00E94E64"/>
    <w:rsid w:val="00EA57D2"/>
    <w:rsid w:val="00EA596A"/>
    <w:rsid w:val="00EA6403"/>
    <w:rsid w:val="00EB03EB"/>
    <w:rsid w:val="00EB30F5"/>
    <w:rsid w:val="00EB7232"/>
    <w:rsid w:val="00EC2BE5"/>
    <w:rsid w:val="00EC77F5"/>
    <w:rsid w:val="00ED2A0B"/>
    <w:rsid w:val="00ED6EC1"/>
    <w:rsid w:val="00EE015D"/>
    <w:rsid w:val="00EE4D9B"/>
    <w:rsid w:val="00EF72B2"/>
    <w:rsid w:val="00EF79E2"/>
    <w:rsid w:val="00F00163"/>
    <w:rsid w:val="00F03890"/>
    <w:rsid w:val="00F0421F"/>
    <w:rsid w:val="00F156A0"/>
    <w:rsid w:val="00F202BD"/>
    <w:rsid w:val="00F22015"/>
    <w:rsid w:val="00F278F0"/>
    <w:rsid w:val="00F3069D"/>
    <w:rsid w:val="00F35C29"/>
    <w:rsid w:val="00F41F8B"/>
    <w:rsid w:val="00F53C6C"/>
    <w:rsid w:val="00F54157"/>
    <w:rsid w:val="00F54C4A"/>
    <w:rsid w:val="00F54F24"/>
    <w:rsid w:val="00F55476"/>
    <w:rsid w:val="00F5560E"/>
    <w:rsid w:val="00F61CE1"/>
    <w:rsid w:val="00F6351D"/>
    <w:rsid w:val="00F75491"/>
    <w:rsid w:val="00F82D44"/>
    <w:rsid w:val="00F87594"/>
    <w:rsid w:val="00F87BCB"/>
    <w:rsid w:val="00F97F7A"/>
    <w:rsid w:val="00FA1E41"/>
    <w:rsid w:val="00FA4C97"/>
    <w:rsid w:val="00FA6F4B"/>
    <w:rsid w:val="00FB0F82"/>
    <w:rsid w:val="00FB1898"/>
    <w:rsid w:val="00FB20E1"/>
    <w:rsid w:val="00FC3166"/>
    <w:rsid w:val="00FC4663"/>
    <w:rsid w:val="00FD3A16"/>
    <w:rsid w:val="00FD5C86"/>
    <w:rsid w:val="00FD6424"/>
    <w:rsid w:val="00FD672D"/>
    <w:rsid w:val="00FE4D2D"/>
    <w:rsid w:val="00FF1C4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locked/>
    <w:rsid w:val="003E4630"/>
    <w:pPr>
      <w:keepNext/>
      <w:widowControl w:val="0"/>
      <w:tabs>
        <w:tab w:val="clear" w:pos="4536"/>
        <w:tab w:val="clear" w:pos="9072"/>
      </w:tabs>
      <w:suppressAutoHyphens/>
      <w:spacing w:before="240" w:after="283"/>
      <w:outlineLvl w:val="0"/>
    </w:pPr>
    <w:rPr>
      <w:rFonts w:eastAsia="Lucida Sans Unicode"/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6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E4630"/>
    <w:rPr>
      <w:rFonts w:ascii="Times New Roman" w:eastAsia="Lucida Sans Unicode" w:hAnsi="Times New Roman"/>
      <w:b/>
      <w:bCs/>
      <w:kern w:val="1"/>
      <w:sz w:val="48"/>
      <w:szCs w:val="48"/>
    </w:rPr>
  </w:style>
  <w:style w:type="paragraph" w:customStyle="1" w:styleId="Tekstpodstawowy22">
    <w:name w:val="Tekst podstawowy 22"/>
    <w:basedOn w:val="Normalny"/>
    <w:rsid w:val="003E4630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16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gwek31">
    <w:name w:val="Nagłówek 31"/>
    <w:basedOn w:val="Normalny"/>
    <w:next w:val="Normalny"/>
    <w:rsid w:val="00D61624"/>
    <w:pPr>
      <w:keepNext/>
      <w:tabs>
        <w:tab w:val="num" w:pos="2160"/>
      </w:tabs>
      <w:suppressAutoHyphens/>
      <w:spacing w:after="0" w:line="240" w:lineRule="auto"/>
      <w:ind w:left="2160" w:hanging="180"/>
      <w:outlineLvl w:val="2"/>
    </w:pPr>
    <w:rPr>
      <w:rFonts w:ascii="Times New Roman" w:eastAsia="Times New Roman" w:hAnsi="Times New Roman" w:cs="TimesNewRoman"/>
      <w:b/>
      <w:bCs/>
      <w:kern w:val="1"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espd.uzp.gov.pl/__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espd.uzp.gov.pl/__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spd.uzp.gov.pl/__" TargetMode="External"/><Relationship Id="rId20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trzalba@lukasz.med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8851</Words>
  <Characters>53106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Hajnysz</cp:lastModifiedBy>
  <cp:revision>162</cp:revision>
  <cp:lastPrinted>2024-05-20T08:26:00Z</cp:lastPrinted>
  <dcterms:created xsi:type="dcterms:W3CDTF">2021-01-25T12:19:00Z</dcterms:created>
  <dcterms:modified xsi:type="dcterms:W3CDTF">2024-05-20T08:27:00Z</dcterms:modified>
</cp:coreProperties>
</file>