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Zaproszenia</w:t>
      </w:r>
    </w:p>
    <w:p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złożenia oferty cenowej</w:t>
      </w:r>
    </w:p>
    <w:p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ZP/COV/13/21</w:t>
      </w:r>
    </w:p>
    <w:p w:rsidR="00F40050" w:rsidRDefault="00F40050" w:rsidP="00F4005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7008C0">
        <w:rPr>
          <w:b/>
        </w:rPr>
        <w:t xml:space="preserve"> – APARAT DO ZNIECZULENIA (zadanie 1)</w:t>
      </w:r>
    </w:p>
    <w:p w:rsidR="00F40050" w:rsidRDefault="00F40050" w:rsidP="00F40050">
      <w:pPr>
        <w:spacing w:after="0"/>
      </w:pP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6576" w:type="dxa"/>
            <w:vAlign w:val="center"/>
          </w:tcPr>
          <w:p w:rsidR="00F40050" w:rsidRPr="000D6F85" w:rsidRDefault="00F40050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F40050" w:rsidRDefault="00F40050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F40050" w:rsidRPr="00694119" w:rsidRDefault="00F40050" w:rsidP="00F40050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F40050" w:rsidRPr="00694119" w:rsidRDefault="00F40050" w:rsidP="00F40050">
            <w:r w:rsidRPr="000D6F85">
              <w:t>Model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F40050" w:rsidRPr="00694119" w:rsidRDefault="00F40050" w:rsidP="007008C0">
            <w:r w:rsidRPr="000D6F85">
              <w:t xml:space="preserve">Rok produkcji </w:t>
            </w:r>
            <w:r w:rsidR="007008C0">
              <w:t>2021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7008C0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:rsidR="007008C0" w:rsidRPr="007008C0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PARAMETRY OGÓLNE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Aparat fabr</w:t>
            </w:r>
            <w:r>
              <w:t>ycznie nowy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Aparat na podstawie jezdnej z czterema kółkami z materiału nie rysującego podłogi – w tym hamulec centralny </w:t>
            </w:r>
            <w:r>
              <w:t>na min. 2 koła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Stały blat roboczy do pisania -z oświetleniem typu LED o płynnej regulacji natężenia światła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Szuflady (min. dwie) na akcesoria, w tym jedna zamykana na kluczyk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7008C0">
            <w:r w:rsidRPr="007008C0">
              <w:t>Zasilanie gazowe (O2, N2O, powietrze) z sieci centralnej z systemem złączy typu AGA – dreny zasilające o długości</w:t>
            </w:r>
            <w:r>
              <w:t xml:space="preserve"> </w:t>
            </w:r>
            <w:r w:rsidRPr="007008C0">
              <w:t>min.5 m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Wyposażony w awaryjne zasilanie gazowe z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7008C0">
                <w:t>10 l</w:t>
              </w:r>
            </w:smartTag>
            <w:r w:rsidRPr="007008C0">
              <w:t xml:space="preserve"> butli O2 i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7008C0">
                <w:t>10 l</w:t>
              </w:r>
            </w:smartTag>
            <w:r w:rsidRPr="007008C0">
              <w:t xml:space="preserve"> butli N2O ze złączami gwintowanymi zgodnymi z PN, reduktorami, przyłączami do aparatu oraz manometrem/wyświetlaczem ciśnień zasilania centralnego i z butli na ekranie ekranu aparatu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Ssak </w:t>
            </w:r>
            <w:proofErr w:type="spellStart"/>
            <w:r w:rsidRPr="007008C0">
              <w:t>injektorowy</w:t>
            </w:r>
            <w:proofErr w:type="spellEnd"/>
            <w:r w:rsidRPr="007008C0">
              <w:t xml:space="preserve"> z regulacją siły ssania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Mocowanie dla aktualnie użytkowanych pojemników ssaka na </w:t>
            </w:r>
            <w:smartTag w:uri="urn:schemas-microsoft-com:office:smarttags" w:element="metricconverter">
              <w:smartTagPr>
                <w:attr w:name="ProductID" w:val="1,0 l"/>
              </w:smartTagPr>
              <w:r w:rsidRPr="007008C0">
                <w:t>1,0 l</w:t>
              </w:r>
            </w:smartTag>
            <w:r w:rsidRPr="007008C0">
              <w:t xml:space="preserve"> wkłady jednorazowe firmy SERRES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Pojemniki ssaków po prawej stro</w:t>
            </w:r>
            <w:r>
              <w:t>nie patrząc od przodu na aparat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Co najmniej dwa aktywne złącza robocze na parowniki, umożliwiające korzystanie z wybranego parownika bez konieczności przewieszania parowników. Parownik do sevofluranu na wyposażeniu.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lastRenderedPageBreak/>
              <w:t>14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 xml:space="preserve">Złącza na parowniki wyposażone w system szybkiego mocowania umożliwiający stosowanie standardowych parowników różnych firm ze złączem typu </w:t>
            </w:r>
            <w:proofErr w:type="spellStart"/>
            <w:r w:rsidRPr="007008C0">
              <w:t>Selectatec</w:t>
            </w:r>
            <w:proofErr w:type="spellEnd"/>
            <w:r w:rsidRPr="007008C0">
              <w:t xml:space="preserve"> lub </w:t>
            </w:r>
            <w:proofErr w:type="spellStart"/>
            <w:r w:rsidRPr="007008C0">
              <w:t>Draeger</w:t>
            </w:r>
            <w:proofErr w:type="spellEnd"/>
            <w:r w:rsidRPr="007008C0">
              <w:t xml:space="preserve"> Plug-in z zabezpieczeniem przed jednoczesnym włączeniem dwóch parowników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F40050" w:rsidRPr="00694119" w:rsidRDefault="007008C0" w:rsidP="00F40050">
            <w:r w:rsidRPr="007008C0">
              <w:t>Aparat z funkcją komp</w:t>
            </w:r>
            <w:r>
              <w:t>ensacji przepływu świeżego gazu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F40050" w:rsidP="00F40050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7008C0" w:rsidRPr="007008C0" w:rsidRDefault="007008C0" w:rsidP="007008C0">
            <w:r w:rsidRPr="007008C0">
              <w:t xml:space="preserve">Test aparatu w trakcie uruchamiania aparatu i </w:t>
            </w:r>
            <w:proofErr w:type="spellStart"/>
            <w:r w:rsidRPr="007008C0">
              <w:t>autotest</w:t>
            </w:r>
            <w:proofErr w:type="spellEnd"/>
            <w:r w:rsidRPr="007008C0">
              <w:t xml:space="preserve"> szczelności. </w:t>
            </w:r>
          </w:p>
          <w:p w:rsidR="00F40050" w:rsidRPr="00694119" w:rsidRDefault="007008C0" w:rsidP="007008C0">
            <w:r w:rsidRPr="007008C0">
              <w:t>Dziennik testów dostępny do wyświetlenia na ekranie aparatu.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B2413" w:rsidRPr="007008C0" w:rsidRDefault="006B2413" w:rsidP="007008C0">
            <w:r w:rsidRPr="006B2413">
              <w:t>Aparat wyposażony we wbudowane gniazda elektryczne 230V 50 Hz – min.3 gniazda.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B2413" w:rsidRPr="007008C0" w:rsidRDefault="006B2413" w:rsidP="006B2413">
            <w:r w:rsidRPr="006B2413">
              <w:t>Wbudowane w aparat zasilanie awaryjne respiratora, umożliwiające pracę w warunkach standardowych przez co najmniej 60 minut po wyłączeniu prądu.</w:t>
            </w:r>
            <w:r>
              <w:t xml:space="preserve"> </w:t>
            </w:r>
            <w:r w:rsidRPr="006B2413">
              <w:t>Ładowanie akumulatora po podłączeniu do zasilania – bez konieczności włączania aparatu w tryb stand-by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B2413" w:rsidRPr="006B2413" w:rsidRDefault="006B2413" w:rsidP="006B2413">
            <w:r w:rsidRPr="006B2413">
              <w:t>Zasilanie awaryjne monitora funkcji życiowych, umożliwiające pracę przez co najmniej 60 minut po wyłączeniu prądu.</w:t>
            </w:r>
          </w:p>
          <w:p w:rsidR="006B2413" w:rsidRPr="007008C0" w:rsidRDefault="006B2413" w:rsidP="006B2413">
            <w:r w:rsidRPr="006B2413">
              <w:t>Ładowanie akumulatora po podłączeniu do zasilania – bez konieczności włączania aparatu w tryb stand-by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6B2413" w:rsidTr="00F40050">
        <w:trPr>
          <w:jc w:val="center"/>
        </w:trPr>
        <w:tc>
          <w:tcPr>
            <w:tcW w:w="850" w:type="dxa"/>
            <w:vAlign w:val="center"/>
          </w:tcPr>
          <w:p w:rsidR="006B2413" w:rsidRDefault="006B2413" w:rsidP="00F40050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B2413" w:rsidRPr="007008C0" w:rsidRDefault="006B2413" w:rsidP="007008C0">
            <w:r w:rsidRPr="006B2413">
              <w:t>Wyjście ewakuacji gazów z zabezpieczeniem przed wyssaniem gazów z układu okrężnego. Przewód do podłączenia wyjścia ewakuacji gazów anestetycznych aparatu z odciągiem gazów w kolumnie anestezjologicznej</w:t>
            </w:r>
          </w:p>
        </w:tc>
        <w:tc>
          <w:tcPr>
            <w:tcW w:w="1304" w:type="dxa"/>
            <w:vAlign w:val="center"/>
          </w:tcPr>
          <w:p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2413" w:rsidRDefault="006B2413" w:rsidP="00F40050">
            <w:pPr>
              <w:jc w:val="center"/>
            </w:pPr>
          </w:p>
        </w:tc>
      </w:tr>
      <w:tr w:rsidR="00F40050" w:rsidRPr="000D6F85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0D6F85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SYSTEM DYSTRYBUCJI GAZÓW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F327D0" w:rsidRPr="00F327D0" w:rsidRDefault="00F327D0" w:rsidP="00F327D0">
            <w:r w:rsidRPr="00F327D0">
              <w:t>Przepływomierze elektroniczne osobne dla O2, N2O, powietrza, skalowane do min. 10 l/min. Przystosowane do znieczulenia z minimalnymi przepływami (poniżej 300 ml/min).</w:t>
            </w:r>
          </w:p>
          <w:p w:rsidR="00F327D0" w:rsidRPr="00F327D0" w:rsidRDefault="00F327D0" w:rsidP="00F327D0">
            <w:r w:rsidRPr="00F327D0">
              <w:t>-Wyświetlanie przepływu gazów w postaci wirtualnych przepływomierzy na ekranie respiratora.</w:t>
            </w:r>
          </w:p>
          <w:p w:rsidR="00F327D0" w:rsidRPr="00F327D0" w:rsidRDefault="00F327D0" w:rsidP="00F327D0">
            <w:r w:rsidRPr="00F327D0">
              <w:t xml:space="preserve">Mechaniczny przepływomierz świeżych gazów. </w:t>
            </w:r>
          </w:p>
          <w:p w:rsidR="00F40050" w:rsidRPr="00694119" w:rsidRDefault="00F327D0" w:rsidP="00F327D0">
            <w:r w:rsidRPr="00F327D0">
              <w:t>Mieszalnik świeżych gazów zapewniający stałe stężenie tlenu.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F40050" w:rsidRPr="00AF2691" w:rsidRDefault="00F327D0" w:rsidP="00F40050">
            <w:r w:rsidRPr="00F327D0">
              <w:t>System automatycznego utrzymywania stężenia tlenu w mieszaninie oddechowej z podtlenkiem azotu na poziomie nie mniejszym niż 24%.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 xml:space="preserve">Wyjście świeżych gazów (M22/F15) umożliwiające podłączenie zestawów bezzastawkowych, do wentylacji w układzie półotwartym: Kuhna, </w:t>
            </w:r>
            <w:proofErr w:type="spellStart"/>
            <w:r w:rsidRPr="00F327D0">
              <w:t>Baina</w:t>
            </w:r>
            <w:proofErr w:type="spellEnd"/>
            <w:r w:rsidRPr="00F327D0">
              <w:t xml:space="preserve">, Jacksona </w:t>
            </w:r>
            <w:proofErr w:type="spellStart"/>
            <w:r w:rsidRPr="00F327D0">
              <w:t>Reesa</w:t>
            </w:r>
            <w:proofErr w:type="spellEnd"/>
            <w:r w:rsidRPr="00F327D0">
              <w:t xml:space="preserve"> – bez rozłączania układu okrężnego.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Zintegrowany z aparatem dodatkowy przepływomierz tlenu do podłączenia maseczki tlenowej.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327D0" w:rsidTr="00572C83">
        <w:trPr>
          <w:jc w:val="center"/>
        </w:trPr>
        <w:tc>
          <w:tcPr>
            <w:tcW w:w="14116" w:type="dxa"/>
            <w:gridSpan w:val="5"/>
            <w:vAlign w:val="center"/>
          </w:tcPr>
          <w:p w:rsidR="00F327D0" w:rsidRPr="00F327D0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UKŁAD ODDECHOWY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F327D0" w:rsidRPr="00F327D0" w:rsidRDefault="00F327D0" w:rsidP="00F327D0">
            <w:r w:rsidRPr="00F327D0">
              <w:t xml:space="preserve">Układ oddechowy okrężny, o niskiej podatności, umożliwiający wentylację w układzie półzamkniętym i półotwartym dla dorosłych, końcówki do podłączenia rur pacjenta zgodne ze standardem ISO. </w:t>
            </w:r>
          </w:p>
          <w:p w:rsidR="00F40050" w:rsidRPr="00694119" w:rsidRDefault="00F327D0" w:rsidP="00F327D0">
            <w:r w:rsidRPr="00F327D0">
              <w:t>Układ oddechowy po lewej stronie patrząc od przodu na aparat.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F327D0" w:rsidRPr="00F327D0" w:rsidRDefault="00F327D0" w:rsidP="00F327D0">
            <w:r w:rsidRPr="00F327D0">
              <w:t>Układ oddechowy pozbawiony lateksu, łatwy do wymiany i sterylizacji.</w:t>
            </w:r>
          </w:p>
          <w:p w:rsidR="00F40050" w:rsidRPr="00694119" w:rsidRDefault="00F327D0" w:rsidP="00F327D0">
            <w:r w:rsidRPr="00F327D0">
              <w:t>Wszystkie elementy układu oddechowego autoklawowalne, łącznie z czujnikami przepływu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Awaryjne dostarczenie tlenu do układu wentylacji (by-pass) o wydajności min. 25 l/min.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Zastawka APL regulowana w zakresie min. 5-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327D0">
                <w:t>60 cm</w:t>
              </w:r>
            </w:smartTag>
            <w:r w:rsidRPr="00F327D0">
              <w:t xml:space="preserve"> H2O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>Pochłaniacz dwutlenku węgla o przeziernej obudowie, wielorazowy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F40050" w:rsidRPr="00694119" w:rsidRDefault="00F327D0" w:rsidP="00F40050">
            <w:r w:rsidRPr="00F327D0">
              <w:t xml:space="preserve">Możliwość stosowania wielorazowych i jednorazowych zbiorników pochłaniacza i ich wymiany bez narzędzi, w czasie znieczulenia bez </w:t>
            </w:r>
            <w:r w:rsidR="001A5653" w:rsidRPr="00F327D0">
              <w:t>rozszczelnienia</w:t>
            </w:r>
            <w:r w:rsidRPr="00F327D0">
              <w:t xml:space="preserve"> układu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327D0" w:rsidTr="00B21979">
        <w:trPr>
          <w:jc w:val="center"/>
        </w:trPr>
        <w:tc>
          <w:tcPr>
            <w:tcW w:w="14116" w:type="dxa"/>
            <w:gridSpan w:val="5"/>
            <w:vAlign w:val="center"/>
          </w:tcPr>
          <w:p w:rsidR="00F327D0" w:rsidRPr="00F327D0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RESPIRATOR ANESTETYCZNY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F40050" w:rsidRPr="002F00AA" w:rsidRDefault="001A5653" w:rsidP="00F40050">
            <w:r w:rsidRPr="001A5653">
              <w:t>Wentylacja ręczna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Wybór wentylacji ręcznej lub automatycznej dokonywane za pomocą jednej dźwigni dwustronnej bez konieczności wykonywania dodatkowych czynności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kontrolowana objętością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wspomagana ciśnieniem PSV z automatycznym przełączeniem w tryb wentylacji zapasowej w razie wystąpienia bezdechu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SIMV w trybie z kontrolowaną objętością i kontrolowanym ciśnieniem (czułość wyzwalania min. od 0,3 l/min. do 10 l/min)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kontrolowana ciśnieniem PC z regulacją ciśnienia wdechu min: od 5-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A5653">
                <w:t>60 cm</w:t>
              </w:r>
            </w:smartTag>
            <w:r w:rsidRPr="001A5653">
              <w:t xml:space="preserve"> H2O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lastRenderedPageBreak/>
              <w:t>37.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Wentylacja ciśnieniowa z gwarantowaną objętością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F40050" w:rsidRPr="002F00AA" w:rsidRDefault="001A5653" w:rsidP="00F40050">
            <w:r w:rsidRPr="001A5653">
              <w:t>Pauza przepływu gazów do jednej minuty podczas wentylacji mechanicznej z możliwością natychmiastowego jej wyłączenia.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F40050" w:rsidRPr="00694119" w:rsidRDefault="001A5653" w:rsidP="00F40050">
            <w:r w:rsidRPr="001A5653">
              <w:t>Możliwość rozbudowy o tryb CPAP+PSV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 xml:space="preserve">Dodatnie ciśnienie końcowo wydechowe (PEEP) w zakresie min. od 4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A5653">
                <w:t>20 cm</w:t>
              </w:r>
            </w:smartTag>
            <w:r w:rsidRPr="001A5653">
              <w:t xml:space="preserve"> H2O z możliwością wyłączenia funkcji PEEP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>Regulacja objętości oddechowej min. od 100 do 1400 ml w trybie z kontrolowaną objętością lub kontrolowanym ciśnieniem.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>Regulacja częstości oddechu min. od 4 do 60 odd./min. w trybie z kontrolowaną objętością lub kontrolowanym ciśnieniem.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1A5653">
            <w:r w:rsidRPr="001A5653">
              <w:t>Regulacja stosunku wdechu do wydechu w zakresie</w:t>
            </w:r>
          </w:p>
          <w:p w:rsidR="001A5653" w:rsidRPr="001A5653" w:rsidRDefault="001A5653" w:rsidP="001A5653">
            <w:r w:rsidRPr="001A5653">
              <w:t xml:space="preserve"> min. od 2:1 do 1:4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1A5653">
            <w:r w:rsidRPr="001A5653">
              <w:t xml:space="preserve">Parametry i pomiary wentylacji wyświetlane na kolorowym ekranie monitora respiratora. </w:t>
            </w:r>
          </w:p>
          <w:p w:rsidR="001A5653" w:rsidRPr="001A5653" w:rsidRDefault="001A5653" w:rsidP="001A5653">
            <w:r w:rsidRPr="001A5653">
              <w:t xml:space="preserve">Ekran monitora – aktywna matryca o przekątnej min.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1A5653">
                <w:t>15”</w:t>
              </w:r>
            </w:smartTag>
            <w:r w:rsidRPr="001A5653">
              <w:t xml:space="preserve">. Rozdzielczość minimum 1024 x 768 pikseli. </w:t>
            </w:r>
          </w:p>
          <w:p w:rsidR="001A5653" w:rsidRPr="001A5653" w:rsidRDefault="001A5653" w:rsidP="001A5653">
            <w:r w:rsidRPr="001A5653">
              <w:t xml:space="preserve">Ustawienia parametrów wentylacji wykonywane przez ekran dotykowy, przyciski funkcyjne i pokrętło. </w:t>
            </w:r>
          </w:p>
          <w:p w:rsidR="001A5653" w:rsidRPr="001A5653" w:rsidRDefault="001A5653" w:rsidP="001A5653">
            <w:r w:rsidRPr="001A5653">
              <w:t>Sterowanie poprzez pokrętło i przyciski w pełni zastępujące sterowanie ekranem dotykowym.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F40050">
            <w:r w:rsidRPr="001A5653">
              <w:t xml:space="preserve">Funkcja indywidualnego konfigurowania </w:t>
            </w:r>
            <w:r>
              <w:t xml:space="preserve">i zapamiętywania </w:t>
            </w:r>
            <w:r w:rsidRPr="001A5653">
              <w:t>min. czterech stron ekranu respiratora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1A5653" w:rsidTr="00F40050">
        <w:trPr>
          <w:jc w:val="center"/>
        </w:trPr>
        <w:tc>
          <w:tcPr>
            <w:tcW w:w="850" w:type="dxa"/>
            <w:vAlign w:val="center"/>
          </w:tcPr>
          <w:p w:rsidR="001A5653" w:rsidRDefault="0056539B" w:rsidP="00F40050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A5653" w:rsidRPr="001A5653" w:rsidRDefault="001A5653" w:rsidP="001A5653">
            <w:r w:rsidRPr="001A5653">
              <w:t xml:space="preserve">Ekran główny respiratora z możliwością regulacji położenia, </w:t>
            </w:r>
          </w:p>
          <w:p w:rsidR="001A5653" w:rsidRPr="001A5653" w:rsidRDefault="001A5653" w:rsidP="001A5653">
            <w:r w:rsidRPr="001A5653">
              <w:t>niewbudowany w korpus aparatu.  Ekran główny monitora funkcji życiowych umieszczony na ruchomym wysięgniku zapewniającym regulację położenia w poziomie i pod kątem</w:t>
            </w:r>
          </w:p>
        </w:tc>
        <w:tc>
          <w:tcPr>
            <w:tcW w:w="1304" w:type="dxa"/>
            <w:vAlign w:val="center"/>
          </w:tcPr>
          <w:p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1A5653" w:rsidRDefault="001A5653" w:rsidP="00F40050">
            <w:pPr>
              <w:jc w:val="center"/>
            </w:pPr>
          </w:p>
        </w:tc>
      </w:tr>
      <w:tr w:rsidR="00F40050" w:rsidRPr="00DB4ED2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DB4ED2" w:rsidRDefault="00F40050" w:rsidP="00F40050">
            <w:pPr>
              <w:jc w:val="center"/>
              <w:rPr>
                <w:b/>
              </w:rPr>
            </w:pPr>
            <w:r w:rsidRPr="00DB4ED2">
              <w:rPr>
                <w:b/>
              </w:rPr>
              <w:t>Alarmy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Alarmy wizualne i akustyczne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Rejestracja zdarzeń alarmowych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Możliwość czasowego zawieszania alarmu dźwiękowego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Alarmy za małej i za dużej objętości minutowej MV lub za małej i za dużej objętości pojedynczego oddechu TV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56539B" w:rsidP="00F40050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Alarmy minimalnego i maksymalnego ciśnienia wdechowego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lastRenderedPageBreak/>
              <w:t>52.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małej częstości oddechów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bezdechu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braku zasilania w energię elektryczną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 braku zasilania w gazy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266F68" w:rsidTr="00F40050">
        <w:trPr>
          <w:jc w:val="center"/>
        </w:trPr>
        <w:tc>
          <w:tcPr>
            <w:tcW w:w="850" w:type="dxa"/>
            <w:vAlign w:val="center"/>
          </w:tcPr>
          <w:p w:rsidR="00266F68" w:rsidRDefault="0056539B" w:rsidP="00F40050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F40050">
            <w:r w:rsidRPr="00266F68">
              <w:t>Alarmy stężenia tlenu</w:t>
            </w:r>
          </w:p>
        </w:tc>
        <w:tc>
          <w:tcPr>
            <w:tcW w:w="1304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3402" w:type="dxa"/>
            <w:vAlign w:val="center"/>
          </w:tcPr>
          <w:p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F68" w:rsidRDefault="00266F68" w:rsidP="00F40050">
            <w:pPr>
              <w:jc w:val="center"/>
            </w:pPr>
          </w:p>
        </w:tc>
      </w:tr>
      <w:tr w:rsidR="00F40050" w:rsidRPr="00DB4ED2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DB4ED2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POMIARY I ICH OBRAZOWANIE</w:t>
            </w:r>
          </w:p>
        </w:tc>
      </w:tr>
      <w:tr w:rsidR="00266F68" w:rsidTr="00E45E62">
        <w:trPr>
          <w:jc w:val="center"/>
        </w:trPr>
        <w:tc>
          <w:tcPr>
            <w:tcW w:w="14116" w:type="dxa"/>
            <w:gridSpan w:val="5"/>
            <w:vAlign w:val="center"/>
          </w:tcPr>
          <w:p w:rsidR="00266F68" w:rsidRPr="00266F68" w:rsidRDefault="00266F68" w:rsidP="00F40050">
            <w:pPr>
              <w:jc w:val="center"/>
              <w:rPr>
                <w:b/>
              </w:rPr>
            </w:pPr>
            <w:r>
              <w:rPr>
                <w:b/>
              </w:rPr>
              <w:t>Pomiary dotyczące wentylacji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objętości wdechowej TV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pojemności minutowej MV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częstości oddychania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Pomiar i wyświetlanie wartości ciśnień w układzie oddechowym (co najmniej ciśnienie szczytowe i PEEP)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Obrazowanie w postaci krzywej ciśnień i przepływów w układzie pacjenta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266F68">
            <w:r w:rsidRPr="00266F68">
              <w:t>Pomiary i obrazowanie spirometrii w tym pętli min.: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2"/>
              </w:numPr>
            </w:pPr>
            <w:r w:rsidRPr="00266F68">
              <w:t>ciśnienie-objętość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2"/>
              </w:numPr>
            </w:pPr>
            <w:r w:rsidRPr="00266F68">
              <w:t>przepływ-objętość</w:t>
            </w:r>
          </w:p>
          <w:p w:rsidR="00266F68" w:rsidRPr="00266F68" w:rsidRDefault="00266F68" w:rsidP="00266F68">
            <w:r w:rsidRPr="00266F68">
              <w:t>Funkcja zapisania pętli referencyjnej i zapamiętania min. 5 wyświetlanych pętli spirometrycznych.</w:t>
            </w:r>
          </w:p>
          <w:p w:rsidR="00266F68" w:rsidRPr="00266F68" w:rsidRDefault="00266F68" w:rsidP="00266F68">
            <w:r w:rsidRPr="00266F68">
              <w:t>Pomiar z wyświetleniem wartości podatności dróg oddechowych.</w:t>
            </w:r>
          </w:p>
          <w:p w:rsidR="00F40050" w:rsidRPr="00694119" w:rsidRDefault="00266F68" w:rsidP="00266F68">
            <w:r w:rsidRPr="00266F68">
              <w:t>Pomiar i wyświetlanie wartości I:E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 xml:space="preserve">Pomiar, wyświetlanie wartości i prezentacja krzywej </w:t>
            </w:r>
            <w:proofErr w:type="spellStart"/>
            <w:r w:rsidRPr="00266F68">
              <w:t>kapnograficznej</w:t>
            </w:r>
            <w:proofErr w:type="spellEnd"/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 xml:space="preserve">Pomiar i wyświetlanie wartości stężenia tlenu w gazach wdechowych i wydechowych metodą paramagnetyczną 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 xml:space="preserve">Pomiar i wyświetlanie wartości stężenia anestetyków w gazach wdechowych i wydechowych (min. – N2O, </w:t>
            </w:r>
            <w:proofErr w:type="spellStart"/>
            <w:r w:rsidRPr="00266F68">
              <w:t>isofluran</w:t>
            </w:r>
            <w:proofErr w:type="spellEnd"/>
            <w:r w:rsidRPr="00266F68">
              <w:t xml:space="preserve">, </w:t>
            </w:r>
            <w:proofErr w:type="spellStart"/>
            <w:r w:rsidRPr="00266F68">
              <w:t>sevofluran</w:t>
            </w:r>
            <w:proofErr w:type="spellEnd"/>
            <w:r w:rsidRPr="00266F68">
              <w:t xml:space="preserve">, </w:t>
            </w:r>
            <w:proofErr w:type="spellStart"/>
            <w:r w:rsidRPr="00266F68">
              <w:t>desfluran</w:t>
            </w:r>
            <w:proofErr w:type="spellEnd"/>
            <w:r w:rsidRPr="00266F68">
              <w:t xml:space="preserve">) oraz </w:t>
            </w:r>
            <w:proofErr w:type="spellStart"/>
            <w:r w:rsidRPr="00266F68">
              <w:t>MACage</w:t>
            </w:r>
            <w:proofErr w:type="spellEnd"/>
            <w:r w:rsidRPr="00266F68">
              <w:t xml:space="preserve"> wyświetlanie na monitorze aparatu do znieczulania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F40050" w:rsidRPr="00694119" w:rsidRDefault="00266F68" w:rsidP="00F40050">
            <w:r w:rsidRPr="00266F68">
              <w:t>Automatyczna identyfikacja anestetyku wziewnego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266F68" w:rsidRPr="00266F68" w:rsidRDefault="00266F68" w:rsidP="00266F68">
            <w:r w:rsidRPr="00266F68">
              <w:t xml:space="preserve">Kapnografia – Pomiar i wyświetlanie wartości prężności CO2 w gazach wdechowych i wydechowych w mmHg </w:t>
            </w:r>
          </w:p>
          <w:p w:rsidR="00266F68" w:rsidRPr="00266F68" w:rsidRDefault="00266F68" w:rsidP="00266F68">
            <w:r w:rsidRPr="00266F68">
              <w:t>(pomiar w strumieniu bocznym)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3"/>
              </w:numPr>
            </w:pPr>
            <w:r w:rsidRPr="00266F68">
              <w:lastRenderedPageBreak/>
              <w:t>Zwrot próbki pobieranej do analizy gazów do układu wentylacji.</w:t>
            </w:r>
          </w:p>
          <w:p w:rsidR="00266F68" w:rsidRPr="00266F68" w:rsidRDefault="00266F68" w:rsidP="0034445E">
            <w:pPr>
              <w:pStyle w:val="Akapitzlist"/>
              <w:numPr>
                <w:ilvl w:val="0"/>
                <w:numId w:val="3"/>
              </w:numPr>
            </w:pPr>
            <w:r w:rsidRPr="00266F68">
              <w:t xml:space="preserve">Linia próbkująca o dł. min.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266F68">
                <w:t>3 m</w:t>
              </w:r>
            </w:smartTag>
            <w:r w:rsidRPr="00266F68">
              <w:t xml:space="preserve"> z portem męskim </w:t>
            </w:r>
            <w:proofErr w:type="spellStart"/>
            <w:r w:rsidRPr="00266F68">
              <w:t>luer</w:t>
            </w:r>
            <w:proofErr w:type="spellEnd"/>
            <w:r w:rsidRPr="00266F68">
              <w:t>-lock</w:t>
            </w:r>
          </w:p>
          <w:p w:rsidR="00F40050" w:rsidRPr="00694119" w:rsidRDefault="00266F68" w:rsidP="0034445E">
            <w:pPr>
              <w:pStyle w:val="Akapitzlist"/>
              <w:numPr>
                <w:ilvl w:val="0"/>
                <w:numId w:val="3"/>
              </w:numPr>
            </w:pPr>
            <w:r w:rsidRPr="00266F68">
              <w:t>Respiracja – pomiar z gazów oddechowych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lastRenderedPageBreak/>
              <w:t>68.</w:t>
            </w:r>
          </w:p>
        </w:tc>
        <w:tc>
          <w:tcPr>
            <w:tcW w:w="6576" w:type="dxa"/>
            <w:vAlign w:val="center"/>
          </w:tcPr>
          <w:p w:rsidR="0034445E" w:rsidRPr="00266F68" w:rsidRDefault="0034445E" w:rsidP="00266F68">
            <w:r w:rsidRPr="0034445E">
              <w:t>Trendy min 24 godz.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F40050" w:rsidRPr="00FC2EC0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FC2EC0" w:rsidRDefault="0034445E" w:rsidP="00F40050">
            <w:pPr>
              <w:jc w:val="center"/>
              <w:rPr>
                <w:b/>
              </w:rPr>
            </w:pPr>
            <w:r>
              <w:rPr>
                <w:b/>
              </w:rPr>
              <w:t>KARDIOMONITOR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System monitorowania pacjenta o budowie modułowej lub kompaktowo-modułowej, w technologii wymiennych modułów podłączanych podczas pracy przez użytkownika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Monitor zapewnia monitorowanie pacjenta stacjonarnie i w transporcie: pojedynczy monitor stacjonarno-transportowy lub monitor stacjonarny wyposażony w niewielkich rozmiarów moduł transportowy z ekranem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Wszystkie elementy systemu monitorowania pacjenta chłodzone konwekcyjnie, pasywnie - bez użycia wentylatorów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System monitorowania pacjenta przeznaczony do monitorowania pacjentów we wszystkich kategoriach wiekowych: dorosłych, dzieci i noworodków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Zasilanie sieciowe, zgodne z PN, dostosowane do 230V/50Hz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F40050" w:rsidRPr="00694119" w:rsidRDefault="0034445E" w:rsidP="00F40050">
            <w:r w:rsidRPr="0034445E">
              <w:t>Monitor wyposażony w dotykowy ekran panoramiczny o przekątnej min. 12,1" i rozdzielczości min. 1280 x 800 pikseli.  Umożliwia wyświetlanie przynajmniej 4 krzywych dynamicznych jednocześnie i pełną obsługę funkcji monitorowania pacjenta.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34445E" w:rsidRPr="0034445E" w:rsidRDefault="0034445E" w:rsidP="00F40050">
            <w:r w:rsidRPr="0034445E">
              <w:t>Obsługa kardiomonitora poprzez ekran dotykowy.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34445E" w:rsidRPr="0034445E" w:rsidRDefault="0034445E" w:rsidP="00F40050">
            <w:r w:rsidRPr="0034445E">
              <w:t>Możliwość zaprogramowania min. 5 różnych konfiguracji (profili) monitora, zawierających m.in. ustawienia monitorowanych parametrów oraz widoki ekranów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34445E" w:rsidRPr="0034445E" w:rsidRDefault="0034445E" w:rsidP="00F40050">
            <w:r w:rsidRPr="0034445E">
              <w:t>Monitor stacjonarno-transportowy lub moduł transportowy przystosowany do warunków transportowych, odporny na upadek z wysokości przynajmniej 0,7m</w:t>
            </w:r>
          </w:p>
        </w:tc>
        <w:tc>
          <w:tcPr>
            <w:tcW w:w="1304" w:type="dxa"/>
            <w:vAlign w:val="center"/>
          </w:tcPr>
          <w:p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34445E" w:rsidRPr="0034445E" w:rsidRDefault="0056539B" w:rsidP="00F40050">
            <w:r w:rsidRPr="0056539B">
              <w:t>Monitor stacjonarno-transportowy lub monitor stacjonarny odporny przeciwko zachlapaniu i wnikaniu ciał stałych. Klasa odporności nie gorsza niż IP21</w:t>
            </w:r>
          </w:p>
        </w:tc>
        <w:tc>
          <w:tcPr>
            <w:tcW w:w="1304" w:type="dxa"/>
            <w:vAlign w:val="center"/>
          </w:tcPr>
          <w:p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lastRenderedPageBreak/>
              <w:t>79.</w:t>
            </w:r>
          </w:p>
        </w:tc>
        <w:tc>
          <w:tcPr>
            <w:tcW w:w="6576" w:type="dxa"/>
            <w:vAlign w:val="center"/>
          </w:tcPr>
          <w:p w:rsidR="0034445E" w:rsidRPr="0034445E" w:rsidRDefault="0056539B" w:rsidP="00F40050">
            <w:r w:rsidRPr="0056539B">
              <w:t>Pomiar EKG, Saturacja, NIBP, IBP, TEMP, W komplecie do każdego monitora: przewód podłączeniowy dł. min. 3m oraz wielorazowy, czujnik na palec dla dorosłych. Oryginalne akcesoria pomiarowe producenta algorytmu pomiarowego.</w:t>
            </w:r>
          </w:p>
        </w:tc>
        <w:tc>
          <w:tcPr>
            <w:tcW w:w="1304" w:type="dxa"/>
            <w:vAlign w:val="center"/>
          </w:tcPr>
          <w:p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34445E" w:rsidTr="00F40050">
        <w:trPr>
          <w:jc w:val="center"/>
        </w:trPr>
        <w:tc>
          <w:tcPr>
            <w:tcW w:w="850" w:type="dxa"/>
            <w:vAlign w:val="center"/>
          </w:tcPr>
          <w:p w:rsidR="0034445E" w:rsidRDefault="00D15F6C" w:rsidP="00F40050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34445E" w:rsidRPr="0034445E" w:rsidRDefault="0056539B" w:rsidP="00F40050">
            <w:r w:rsidRPr="0056539B">
              <w:t>Kardiomonitor umożliwia pomiar arytmii w 4 odprowadzeniach równocześnie</w:t>
            </w:r>
          </w:p>
        </w:tc>
        <w:tc>
          <w:tcPr>
            <w:tcW w:w="1304" w:type="dxa"/>
            <w:vAlign w:val="center"/>
          </w:tcPr>
          <w:p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445E" w:rsidRDefault="0034445E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F40050">
            <w:r w:rsidRPr="0056539B">
              <w:t>Pomiar ciśnienia: 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skurczowego. Możliwość zaprogramowania własnych cykli pomiarowych NIBP, składających się z min. 4 kroków zawierających od 1 do 25 powtórzeń w wybranym odstępie czasu. Mankiety dla pacjentów otyłych stożkowe, dedykowane i walidowane do pomiaru na przedramieniu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F40050">
            <w:r w:rsidRPr="0056539B">
              <w:t>Możliwość rozbudowy monitora o pomiar CO2, O2, N2O oraz stężenia anestetyków w mieszaninie oddechowej. Pomiar realizowany w strumieniu bocznym z wykorzystaniem modułu oferowanego systemu monitorowania, przenoszonego pomiędzy stanowiskami, zapewniającego wyświetlanie monitorowanych parametrów na ekranie monitora i pełną obsługę funkcji monitorowania i alarmowania za pośrednictwem ekranu monitora pacjenta. Możliwość zamiennego stosowania modułu gazowego pomiędzy aparatem do znieczulania i kardiomonitorem.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F40050">
            <w:r w:rsidRPr="0056539B">
              <w:t>Alarmy przynajmniej 3-stopniowe, sygnalizowane wizualnie i dźwiękowo, z wizualizacj</w:t>
            </w:r>
            <w:r>
              <w:t>ą parametru, który wywołał alarm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56539B" w:rsidTr="00F40050">
        <w:trPr>
          <w:jc w:val="center"/>
        </w:trPr>
        <w:tc>
          <w:tcPr>
            <w:tcW w:w="850" w:type="dxa"/>
            <w:vAlign w:val="center"/>
          </w:tcPr>
          <w:p w:rsidR="0056539B" w:rsidRDefault="00D15F6C" w:rsidP="00F40050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:rsidR="0056539B" w:rsidRPr="0056539B" w:rsidRDefault="0056539B" w:rsidP="0056539B">
            <w:r w:rsidRPr="0056539B">
              <w:t xml:space="preserve">Monitor wyposażony w pamięć przynajmniej 120 godzin trendów. Możliwość wyświetlania trendów w formie graficznej i tabelarycznej. </w:t>
            </w:r>
          </w:p>
          <w:p w:rsidR="0056539B" w:rsidRPr="0056539B" w:rsidRDefault="0056539B" w:rsidP="00F40050">
            <w:r w:rsidRPr="0056539B">
              <w:t xml:space="preserve">Monitor wyposażony we wbudowaną pamięć pełnych przebiegów dynamicznych Full </w:t>
            </w:r>
            <w:proofErr w:type="spellStart"/>
            <w:r w:rsidRPr="0056539B">
              <w:t>Disclosure</w:t>
            </w:r>
            <w:proofErr w:type="spellEnd"/>
            <w:r w:rsidRPr="0056539B">
              <w:t xml:space="preserve"> z min. 12 godzin dla przynajmniej: wszystkich przebiegów EKG, SpO2, Oddechu i 2x IBP oraz funkcję wczesnego ostrzegania wg skali NEWS</w:t>
            </w:r>
          </w:p>
        </w:tc>
        <w:tc>
          <w:tcPr>
            <w:tcW w:w="1304" w:type="dxa"/>
            <w:vAlign w:val="center"/>
          </w:tcPr>
          <w:p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56539B" w:rsidRDefault="0056539B" w:rsidP="00F40050">
            <w:pPr>
              <w:jc w:val="center"/>
            </w:pPr>
          </w:p>
        </w:tc>
      </w:tr>
      <w:tr w:rsidR="00F40050" w:rsidRPr="005A6C3C" w:rsidTr="00F40050">
        <w:trPr>
          <w:jc w:val="center"/>
        </w:trPr>
        <w:tc>
          <w:tcPr>
            <w:tcW w:w="14116" w:type="dxa"/>
            <w:gridSpan w:val="5"/>
            <w:vAlign w:val="center"/>
          </w:tcPr>
          <w:p w:rsidR="00F40050" w:rsidRPr="005A6C3C" w:rsidRDefault="0056539B" w:rsidP="00F40050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F40050" w:rsidRPr="005A6C3C">
              <w:rPr>
                <w:b/>
              </w:rPr>
              <w:t xml:space="preserve"> </w:t>
            </w: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lastRenderedPageBreak/>
              <w:t>85.</w:t>
            </w:r>
          </w:p>
        </w:tc>
        <w:tc>
          <w:tcPr>
            <w:tcW w:w="6576" w:type="dxa"/>
            <w:vAlign w:val="center"/>
          </w:tcPr>
          <w:p w:rsidR="00F40050" w:rsidRPr="00694119" w:rsidRDefault="0056539B" w:rsidP="00F40050">
            <w:r w:rsidRPr="0056539B">
              <w:t>Zasilanie elektryczne 230V 50 Hz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F40050" w:rsidTr="00F40050">
        <w:trPr>
          <w:jc w:val="center"/>
        </w:trPr>
        <w:tc>
          <w:tcPr>
            <w:tcW w:w="850" w:type="dxa"/>
            <w:vAlign w:val="center"/>
          </w:tcPr>
          <w:p w:rsidR="00F40050" w:rsidRDefault="00D15F6C" w:rsidP="00F40050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F40050" w:rsidRPr="00694119" w:rsidRDefault="0056539B" w:rsidP="00F40050">
            <w:r w:rsidRPr="0056539B">
              <w:t>Ze względów serwisowych, ekonomicznych jak i możliwości przyszłej rozbudowy – monitor funkcji życiowych oraz aparat do znieczulenia ogólnego jednego producenta kompatybilny z modułami i akcesoriami CARESCAPE</w:t>
            </w:r>
          </w:p>
        </w:tc>
        <w:tc>
          <w:tcPr>
            <w:tcW w:w="1304" w:type="dxa"/>
            <w:vAlign w:val="center"/>
          </w:tcPr>
          <w:p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:rsidR="00F40050" w:rsidRDefault="00F40050" w:rsidP="00F40050">
            <w:pPr>
              <w:jc w:val="center"/>
            </w:pPr>
          </w:p>
        </w:tc>
      </w:tr>
      <w:tr w:rsidR="00690DF4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:rsidR="00690DF4" w:rsidRPr="00690DF4" w:rsidRDefault="00690DF4" w:rsidP="00F40050">
            <w:pPr>
              <w:jc w:val="center"/>
              <w:rPr>
                <w:b/>
              </w:rPr>
            </w:pPr>
            <w:r w:rsidRPr="00690DF4">
              <w:rPr>
                <w:b/>
              </w:rPr>
              <w:t>INNE WARUNKI PRZEDMIOTU ZAMÓWIENIA</w:t>
            </w: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D05817" w:rsidRPr="00215A9D" w:rsidRDefault="00D05817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:rsidR="00D05817" w:rsidRPr="000D65B2" w:rsidRDefault="00D05817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D05817" w:rsidRPr="00D952FF" w:rsidRDefault="00D05817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D05817" w:rsidRPr="00D952FF" w:rsidRDefault="00D05817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:rsidR="00D05817" w:rsidRPr="00D952FF" w:rsidRDefault="00D05817" w:rsidP="00D05817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7008C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96.</w:t>
            </w:r>
          </w:p>
        </w:tc>
        <w:tc>
          <w:tcPr>
            <w:tcW w:w="6576" w:type="dxa"/>
          </w:tcPr>
          <w:p w:rsidR="00D05817" w:rsidRPr="00AB0989" w:rsidRDefault="00D05817" w:rsidP="00D05817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D05817" w:rsidRPr="009D7C7E" w:rsidRDefault="00D05817" w:rsidP="00D05817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:rsidR="00D05817" w:rsidRPr="00FA7587" w:rsidRDefault="0056539B" w:rsidP="00D05817">
            <w:r w:rsidRPr="0056539B">
              <w:t>Komunikacja i opisy na aparacie i monitorze w języku polskim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lastRenderedPageBreak/>
              <w:t>99.</w:t>
            </w:r>
          </w:p>
        </w:tc>
        <w:tc>
          <w:tcPr>
            <w:tcW w:w="6576" w:type="dxa"/>
            <w:vAlign w:val="center"/>
          </w:tcPr>
          <w:p w:rsidR="00D05817" w:rsidRPr="00FA7587" w:rsidRDefault="00D05817" w:rsidP="00D05817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  <w:tr w:rsidR="00D05817" w:rsidTr="00F40050">
        <w:trPr>
          <w:jc w:val="center"/>
        </w:trPr>
        <w:tc>
          <w:tcPr>
            <w:tcW w:w="850" w:type="dxa"/>
            <w:vAlign w:val="center"/>
          </w:tcPr>
          <w:p w:rsidR="00D05817" w:rsidRDefault="00D15F6C" w:rsidP="00D05817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D05817" w:rsidRPr="00FA7587" w:rsidRDefault="00D05817" w:rsidP="00D05817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D05817" w:rsidRDefault="00D05817" w:rsidP="00D05817">
            <w:pPr>
              <w:jc w:val="center"/>
            </w:pPr>
          </w:p>
        </w:tc>
      </w:tr>
    </w:tbl>
    <w:p w:rsidR="00F40050" w:rsidRPr="00F40050" w:rsidRDefault="00F40050" w:rsidP="00F40050">
      <w:pPr>
        <w:spacing w:after="0"/>
      </w:pPr>
    </w:p>
    <w:p w:rsidR="007A6B1A" w:rsidRP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UWAGA!</w:t>
      </w:r>
    </w:p>
    <w:p w:rsidR="007A6B1A" w:rsidRP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 w:rsidRPr="007A6B1A">
        <w:rPr>
          <w:rFonts w:ascii="Calibri" w:eastAsia="Calibri" w:hAnsi="Calibri" w:cs="Times New Roman"/>
          <w:i/>
        </w:rPr>
        <w:t>.</w:t>
      </w:r>
    </w:p>
    <w:p w:rsidR="006C6A5A" w:rsidRPr="00C93E5C" w:rsidRDefault="00C93E5C" w:rsidP="00C93E5C">
      <w:pPr>
        <w:tabs>
          <w:tab w:val="left" w:pos="12150"/>
        </w:tabs>
      </w:pPr>
      <w:bookmarkStart w:id="0" w:name="_GoBack"/>
      <w:bookmarkEnd w:id="0"/>
      <w:r>
        <w:tab/>
      </w:r>
    </w:p>
    <w:sectPr w:rsidR="006C6A5A" w:rsidRPr="00C93E5C" w:rsidSect="00C93E5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C0" w:rsidRDefault="007008C0" w:rsidP="00767984">
      <w:pPr>
        <w:spacing w:after="0" w:line="240" w:lineRule="auto"/>
      </w:pPr>
      <w:r>
        <w:separator/>
      </w:r>
    </w:p>
  </w:endnote>
  <w:endnote w:type="continuationSeparator" w:id="0">
    <w:p w:rsidR="007008C0" w:rsidRDefault="007008C0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C0" w:rsidRDefault="007008C0" w:rsidP="0076798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C0" w:rsidRDefault="007008C0" w:rsidP="00767984">
      <w:pPr>
        <w:spacing w:after="0" w:line="240" w:lineRule="auto"/>
      </w:pPr>
      <w:r>
        <w:separator/>
      </w:r>
    </w:p>
  </w:footnote>
  <w:footnote w:type="continuationSeparator" w:id="0">
    <w:p w:rsidR="007008C0" w:rsidRDefault="007008C0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C0" w:rsidRDefault="007008C0" w:rsidP="00767984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>
          <wp:extent cx="576199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6"/>
    <w:rsid w:val="00030346"/>
    <w:rsid w:val="001A5653"/>
    <w:rsid w:val="00266F68"/>
    <w:rsid w:val="0034445E"/>
    <w:rsid w:val="004777E4"/>
    <w:rsid w:val="0056539B"/>
    <w:rsid w:val="00690DF4"/>
    <w:rsid w:val="006B2413"/>
    <w:rsid w:val="006C6A5A"/>
    <w:rsid w:val="007008C0"/>
    <w:rsid w:val="00767984"/>
    <w:rsid w:val="007A6B1A"/>
    <w:rsid w:val="00C93E5C"/>
    <w:rsid w:val="00D05817"/>
    <w:rsid w:val="00D15F6C"/>
    <w:rsid w:val="00F327D0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2025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2021-09-22T09:11:00Z</dcterms:created>
  <dcterms:modified xsi:type="dcterms:W3CDTF">2021-09-27T10:51:00Z</dcterms:modified>
</cp:coreProperties>
</file>