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E11FE7" w:rsidRPr="00E75461" w:rsidRDefault="00E11FE7" w:rsidP="00E11FE7">
      <w:pPr>
        <w:rPr>
          <w:sz w:val="32"/>
          <w:szCs w:val="32"/>
        </w:rPr>
      </w:pPr>
    </w:p>
    <w:p w:rsidR="00166FD9" w:rsidRPr="00CB4CAA" w:rsidRDefault="007021AB" w:rsidP="004A6B09">
      <w:pPr>
        <w:pStyle w:val="Nagwek1"/>
        <w:ind w:right="736" w:firstLine="540"/>
        <w:jc w:val="center"/>
        <w:rPr>
          <w:sz w:val="28"/>
          <w:szCs w:val="28"/>
        </w:rPr>
      </w:pPr>
      <w:r w:rsidRPr="00CB4CAA">
        <w:rPr>
          <w:sz w:val="28"/>
          <w:szCs w:val="28"/>
        </w:rPr>
        <w:t>FORMULARZ TECHNICZNY PRZEDMIOTU ZAMÓWIENIA</w:t>
      </w: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ED6D5D" w:rsidRDefault="00F8663A" w:rsidP="00F8663A">
      <w:pPr>
        <w:pStyle w:val="Lista4"/>
        <w:tabs>
          <w:tab w:val="left" w:pos="567"/>
        </w:tabs>
        <w:spacing w:after="0"/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E600E8">
        <w:rPr>
          <w:rFonts w:cs="Arial"/>
          <w:b/>
          <w:sz w:val="22"/>
          <w:szCs w:val="22"/>
        </w:rPr>
        <w:t>Przedmiot zamówienia:</w:t>
      </w:r>
      <w:r w:rsidR="00ED6D5D" w:rsidRPr="00ED6D5D">
        <w:rPr>
          <w:rFonts w:cs="Arial"/>
          <w:b/>
          <w:sz w:val="22"/>
          <w:szCs w:val="22"/>
        </w:rPr>
        <w:t xml:space="preserve"> </w:t>
      </w:r>
      <w:r w:rsidR="00A17AA3">
        <w:rPr>
          <w:rFonts w:cs="Arial"/>
          <w:b/>
          <w:sz w:val="22"/>
          <w:szCs w:val="22"/>
        </w:rPr>
        <w:t xml:space="preserve">Dostawa </w:t>
      </w:r>
      <w:r w:rsidR="002E0EC6">
        <w:rPr>
          <w:rFonts w:cs="Arial"/>
          <w:b/>
          <w:sz w:val="22"/>
          <w:szCs w:val="22"/>
        </w:rPr>
        <w:t>zarządzalnych przełączników L2</w:t>
      </w:r>
    </w:p>
    <w:p w:rsidR="00E600E8" w:rsidRPr="008D64C8" w:rsidRDefault="00E600E8" w:rsidP="008D64C8"/>
    <w:p w:rsidR="00B501F1" w:rsidRDefault="00B501F1" w:rsidP="001A6918">
      <w:pPr>
        <w:jc w:val="both"/>
        <w:rPr>
          <w:rFonts w:ascii="Arial" w:hAnsi="Arial" w:cs="Arial"/>
          <w:b/>
          <w:sz w:val="22"/>
          <w:szCs w:val="22"/>
        </w:rPr>
      </w:pPr>
    </w:p>
    <w:p w:rsidR="00E600E8" w:rsidRDefault="00E600E8" w:rsidP="00E600E8">
      <w:pPr>
        <w:rPr>
          <w:rFonts w:ascii="Arial" w:hAnsi="Arial" w:cs="Arial"/>
          <w:b/>
          <w:sz w:val="22"/>
          <w:szCs w:val="22"/>
        </w:rPr>
      </w:pPr>
    </w:p>
    <w:p w:rsidR="00ED6D5D" w:rsidRPr="00662CE9" w:rsidRDefault="00ED6D5D" w:rsidP="00E600E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191F34" w:rsidRDefault="00191F34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0171" w:rsidRDefault="00CA5217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Tabela nr </w:t>
      </w:r>
      <w:r w:rsidR="0039793B">
        <w:rPr>
          <w:rFonts w:ascii="Arial" w:hAnsi="Arial" w:cs="Arial"/>
          <w:b/>
          <w:sz w:val="22"/>
          <w:szCs w:val="22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55"/>
        <w:gridCol w:w="2294"/>
        <w:gridCol w:w="5104"/>
        <w:gridCol w:w="6831"/>
      </w:tblGrid>
      <w:tr w:rsidR="00CA5217" w:rsidTr="00871650">
        <w:trPr>
          <w:trHeight w:val="460"/>
          <w:jc w:val="center"/>
        </w:trPr>
        <w:tc>
          <w:tcPr>
            <w:tcW w:w="155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CA5217" w:rsidRPr="00E0694A" w:rsidRDefault="00CA5217" w:rsidP="000A3856">
            <w:pPr>
              <w:jc w:val="center"/>
              <w:rPr>
                <w:rFonts w:ascii="Arial" w:hAnsi="Arial"/>
                <w:sz w:val="20"/>
              </w:rPr>
            </w:pPr>
            <w:r w:rsidRPr="00E0694A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519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CA5217" w:rsidRDefault="00CA5217" w:rsidP="000A3856">
            <w:pPr>
              <w:rPr>
                <w:rFonts w:ascii="Arial" w:hAnsi="Arial"/>
                <w:i/>
                <w:sz w:val="20"/>
              </w:rPr>
            </w:pPr>
          </w:p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</w:t>
            </w:r>
            <w:r w:rsidR="001C6C70">
              <w:rPr>
                <w:rFonts w:ascii="Arial" w:hAnsi="Arial"/>
                <w:i/>
                <w:sz w:val="20"/>
              </w:rPr>
              <w:t xml:space="preserve">, cechy funkcjonalne przedmiotu </w:t>
            </w:r>
            <w:r>
              <w:rPr>
                <w:rFonts w:ascii="Arial" w:hAnsi="Arial"/>
                <w:i/>
                <w:sz w:val="20"/>
              </w:rPr>
              <w:t>zamówienia</w:t>
            </w:r>
          </w:p>
          <w:p w:rsidR="00CA5217" w:rsidRPr="00174240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</w:tcPr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871650" w:rsidTr="00871650">
        <w:trPr>
          <w:trHeight w:val="460"/>
          <w:jc w:val="center"/>
        </w:trPr>
        <w:tc>
          <w:tcPr>
            <w:tcW w:w="1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71650" w:rsidRDefault="00871650" w:rsidP="000A3856">
            <w:pPr>
              <w:jc w:val="center"/>
              <w:rPr>
                <w:rFonts w:ascii="Arial" w:hAnsi="Arial"/>
                <w:sz w:val="20"/>
              </w:rPr>
            </w:pPr>
          </w:p>
          <w:p w:rsidR="00871650" w:rsidRPr="00B75AE3" w:rsidRDefault="00871650" w:rsidP="000A3856">
            <w:pPr>
              <w:jc w:val="center"/>
              <w:rPr>
                <w:rFonts w:ascii="Arial" w:hAnsi="Arial"/>
                <w:b/>
                <w:sz w:val="20"/>
              </w:rPr>
            </w:pPr>
            <w:r w:rsidRPr="00B75AE3">
              <w:rPr>
                <w:rFonts w:ascii="Arial" w:hAnsi="Arial"/>
                <w:b/>
                <w:sz w:val="20"/>
              </w:rPr>
              <w:t>I</w:t>
            </w:r>
          </w:p>
        </w:tc>
        <w:tc>
          <w:tcPr>
            <w:tcW w:w="251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71650" w:rsidRDefault="00871650" w:rsidP="00450F8B">
            <w:pPr>
              <w:jc w:val="center"/>
              <w:rPr>
                <w:rFonts w:ascii="Arial" w:hAnsi="Arial" w:cs="Arial"/>
                <w:b/>
                <w:i/>
              </w:rPr>
            </w:pPr>
            <w:r w:rsidRPr="00921E2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Zarządzalny przełącznik L2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(model przykładowy: FortiSwitch 148F lub równoważny)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>11 szt. w tym 4 szt. z rozszerzonym wsparciem serwisowym.</w:t>
            </w:r>
          </w:p>
        </w:tc>
        <w:tc>
          <w:tcPr>
            <w:tcW w:w="2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71650" w:rsidRDefault="00871650" w:rsidP="00871650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:rsidR="00871650" w:rsidRDefault="00871650" w:rsidP="00871650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…………………………………………………  -  ……………………….……..…</w:t>
            </w:r>
          </w:p>
          <w:p w:rsidR="00871650" w:rsidRPr="00191F34" w:rsidRDefault="00871650" w:rsidP="00871650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( producent, nazwa, typ, nr katalogowy)       (liczba oferowanych sztuk)</w:t>
            </w: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  <w:tcBorders>
              <w:top w:val="single" w:sz="6" w:space="0" w:color="auto"/>
            </w:tcBorders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</w:tcBorders>
          </w:tcPr>
          <w:p w:rsidR="00871650" w:rsidRPr="004A75D3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5D3">
              <w:rPr>
                <w:rFonts w:ascii="Arial" w:hAnsi="Arial" w:cs="Arial"/>
                <w:b/>
                <w:sz w:val="20"/>
                <w:szCs w:val="20"/>
              </w:rPr>
              <w:t>Przełącznik sieciowy</w:t>
            </w:r>
          </w:p>
          <w:p w:rsidR="00871650" w:rsidRPr="004A75D3" w:rsidRDefault="00871650" w:rsidP="00742C5E">
            <w:pPr>
              <w:pStyle w:val="Bezodstpw"/>
              <w:rPr>
                <w:rStyle w:val="Uwydatnienie"/>
                <w:rFonts w:ascii="Arial" w:hAnsi="Arial" w:cs="Arial"/>
                <w:sz w:val="20"/>
                <w:szCs w:val="20"/>
              </w:rPr>
            </w:pPr>
          </w:p>
          <w:p w:rsidR="00871650" w:rsidRPr="004A75D3" w:rsidRDefault="00871650" w:rsidP="00742C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71650" w:rsidRPr="004A75D3" w:rsidRDefault="00871650" w:rsidP="00742C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 w:type="textWrapping" w:clear="all"/>
            </w:r>
          </w:p>
        </w:tc>
        <w:tc>
          <w:tcPr>
            <w:tcW w:w="1738" w:type="pct"/>
            <w:tcBorders>
              <w:top w:val="single" w:sz="6" w:space="0" w:color="auto"/>
            </w:tcBorders>
          </w:tcPr>
          <w:p w:rsidR="00871650" w:rsidRDefault="00871650" w:rsidP="00871650">
            <w:pPr>
              <w:keepNext/>
              <w:keepLines/>
              <w:pageBreakBefore/>
              <w:suppressLineNumbers/>
              <w:suppressAutoHyphens/>
              <w:ind w:righ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5D3">
              <w:rPr>
                <w:rFonts w:ascii="Arial" w:hAnsi="Arial" w:cs="Arial"/>
                <w:sz w:val="20"/>
                <w:szCs w:val="20"/>
              </w:rPr>
              <w:t>W ramach postępowania wymaganym jest dostarczenie elementów systemu niezbędnych do zbudowania bezpiecznej  infrastruktury dostępowej. Poszczególne elementy systemu muszą zostać dostarczone w postaci komercyjnych platform sprzętowych lub programowych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pochodzących </w:t>
            </w:r>
            <w:r>
              <w:rPr>
                <w:rFonts w:ascii="Arial" w:hAnsi="Arial" w:cs="Arial"/>
                <w:sz w:val="20"/>
                <w:szCs w:val="20"/>
              </w:rPr>
              <w:br/>
              <w:t>z polskiej dystrybucji</w:t>
            </w:r>
            <w:r w:rsidRPr="004A75D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Zamawiający jest w posiadaniu rozwiązania systemu bezpieczeństwa opartego na produktach firmy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Fortinet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W ramach rozbudowy istniejącego systemu, której celem jest rozszerzenie mechanizmów bezpieczeństwa o warstwę dostępową, wymaganym jest dostarczenie przełączników oraz innych elementów funkcjonalnych, współpracujących z istniejącym rozwiązaniem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Fortigate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Pr="004A75D3">
              <w:rPr>
                <w:rFonts w:ascii="Arial" w:hAnsi="Arial" w:cs="Arial"/>
                <w:sz w:val="20"/>
                <w:szCs w:val="20"/>
              </w:rPr>
              <w:t>następujących parametrach:</w:t>
            </w:r>
          </w:p>
          <w:p w:rsidR="00871650" w:rsidRPr="004A75D3" w:rsidRDefault="00871650" w:rsidP="00871650">
            <w:pPr>
              <w:keepNext/>
              <w:keepLines/>
              <w:pageBreakBefore/>
              <w:suppressLineNumbers/>
              <w:suppressAutoHyphens/>
              <w:ind w:righ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single" w:sz="6" w:space="0" w:color="auto"/>
            </w:tcBorders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Parametry fizyczne platformy</w:t>
            </w:r>
          </w:p>
          <w:p w:rsidR="00871650" w:rsidRPr="00DE2CF4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Pr="00DE2CF4" w:rsidRDefault="00871650" w:rsidP="00871650">
            <w:pPr>
              <w:pStyle w:val="Akapitzlist"/>
              <w:numPr>
                <w:ilvl w:val="0"/>
                <w:numId w:val="37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Wymiary urządzenia muszą pozwalać na montaż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E2CF4">
              <w:rPr>
                <w:rFonts w:ascii="Arial" w:hAnsi="Arial" w:cs="Arial"/>
                <w:sz w:val="20"/>
                <w:szCs w:val="20"/>
              </w:rPr>
              <w:t>w szafie rack 19", obudowa nie może być wyższa niż 1U.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7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Zasilanie AC 230V.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7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Maksymalny pobór mocy: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DE2CF4">
              <w:rPr>
                <w:rFonts w:ascii="Arial" w:hAnsi="Arial" w:cs="Arial"/>
                <w:sz w:val="20"/>
                <w:szCs w:val="20"/>
              </w:rPr>
              <w:t xml:space="preserve"> W.</w:t>
            </w:r>
          </w:p>
          <w:p w:rsidR="00871650" w:rsidRDefault="00871650" w:rsidP="00871650">
            <w:pPr>
              <w:pStyle w:val="Akapitzlist"/>
              <w:numPr>
                <w:ilvl w:val="0"/>
                <w:numId w:val="37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Minimalny zakres temperatury pracy: 0-40ᵒC.</w:t>
            </w:r>
          </w:p>
          <w:p w:rsidR="00871650" w:rsidRPr="00DE2CF4" w:rsidRDefault="00871650" w:rsidP="00871650">
            <w:pPr>
              <w:pStyle w:val="Akapitzlist"/>
              <w:ind w:left="714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3C54DC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Interfejsy sieciowe - wymagania minimalne</w:t>
            </w:r>
          </w:p>
        </w:tc>
        <w:tc>
          <w:tcPr>
            <w:tcW w:w="1738" w:type="pct"/>
          </w:tcPr>
          <w:p w:rsidR="00871650" w:rsidRDefault="00871650" w:rsidP="00871650">
            <w:pPr>
              <w:pStyle w:val="Akapitzlist"/>
              <w:spacing w:after="160" w:line="259" w:lineRule="auto"/>
              <w:ind w:left="86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A0A">
              <w:rPr>
                <w:rFonts w:ascii="Arial" w:hAnsi="Arial" w:cs="Arial"/>
                <w:sz w:val="20"/>
                <w:szCs w:val="20"/>
              </w:rPr>
              <w:t xml:space="preserve">Wymaganym jest aby przełącznik dysponował niezależnymi interfejsami sieciowymi (nie dopuszcza się portów typu combo) w ilości: 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portów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  <w:lang w:val="en-US"/>
              </w:rPr>
              <w:t xml:space="preserve">  GE RJ-45.</w:t>
            </w:r>
          </w:p>
          <w:p w:rsidR="00871650" w:rsidRPr="003C54DC" w:rsidRDefault="00871650" w:rsidP="00871650">
            <w:pPr>
              <w:pStyle w:val="Akapitzlist"/>
              <w:numPr>
                <w:ilvl w:val="0"/>
                <w:numId w:val="38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  <w:lang w:val="en-US"/>
              </w:rPr>
              <w:t>porty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  <w:lang w:val="en-US"/>
              </w:rPr>
              <w:t xml:space="preserve"> 10 GE SFP+. </w:t>
            </w:r>
          </w:p>
          <w:p w:rsidR="00871650" w:rsidRPr="00DE2CF4" w:rsidRDefault="00871650" w:rsidP="00871650">
            <w:pPr>
              <w:pStyle w:val="Akapitzlist"/>
              <w:ind w:left="714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Zarządzanie</w:t>
            </w:r>
          </w:p>
          <w:p w:rsidR="00871650" w:rsidRPr="00DE2CF4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Wbudowany 1 port konsoli szeregowej do pełnego zarządzania.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Zarządzanie przez: command line (w tym poprzez SSH) oraz poprzez graficzny interfejs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E2CF4">
              <w:rPr>
                <w:rFonts w:ascii="Arial" w:hAnsi="Arial" w:cs="Arial"/>
                <w:sz w:val="20"/>
                <w:szCs w:val="20"/>
              </w:rPr>
              <w:t>z wykorzystaniem przeglądarki (HTTPS).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Wsparcie dla SNMP w wersjach 1-3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Funkcja zarządzania poprzez dedykowany kontroler przełączników lub system zarządzania, pozwalający na  automatyczne wykrywanie, centralne konfigurowanie oraz zarządzanie przełącznikami.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Funkcja aktualizacji oprogramowania przez TFTP/FTP oraz za pomocą GUI.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Konfiguracja w formie pliku tekstowego umożliwiającego edycję konfiguracji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offline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Funkcja backupu konfiguracji z poziomu GUI jak również z CLI (TFTP/FTP).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Funkcja definiowania administratorów lokalnie oraz wykorzystanie w tym celu serwerów Radius i TACACS+.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Funkcja definiowania ról administratorów z możliwością określenia trybu dostępu (brak, tylko odczyt, odczyt oraz modyfikacja) do wybranych części konfiguracji.</w:t>
            </w:r>
          </w:p>
          <w:p w:rsidR="00871650" w:rsidRDefault="00871650" w:rsidP="00871650">
            <w:pPr>
              <w:pStyle w:val="Akapitzlist"/>
              <w:numPr>
                <w:ilvl w:val="0"/>
                <w:numId w:val="39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Automatycznie wykonywane rewizje konfiguracji.</w:t>
            </w:r>
          </w:p>
          <w:p w:rsidR="00871650" w:rsidRPr="00A01F68" w:rsidRDefault="00871650" w:rsidP="00871650">
            <w:pPr>
              <w:pStyle w:val="Akapitzlist"/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Parametry wydajnościowe</w:t>
            </w:r>
          </w:p>
          <w:p w:rsidR="00871650" w:rsidRPr="00DE2CF4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Default="00871650" w:rsidP="00871650">
            <w:pPr>
              <w:pStyle w:val="Akapitzlist"/>
              <w:numPr>
                <w:ilvl w:val="0"/>
                <w:numId w:val="40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Przepustowość urządzenia - min. 1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DE2CF4">
              <w:rPr>
                <w:rFonts w:ascii="Arial" w:hAnsi="Arial" w:cs="Arial"/>
                <w:sz w:val="20"/>
                <w:szCs w:val="20"/>
              </w:rPr>
              <w:t xml:space="preserve"> Gbps (pełna prędkość, tzw. wire-speed na wszystkich portach) oraz min. 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  <w:r w:rsidRPr="00DE2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Mpps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1650" w:rsidRDefault="00871650" w:rsidP="00871650">
            <w:pPr>
              <w:pStyle w:val="Akapitzlist"/>
              <w:numPr>
                <w:ilvl w:val="0"/>
                <w:numId w:val="40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Tablica adresów MAC o pojemności co najmniej 32k wpisów.</w:t>
            </w:r>
          </w:p>
          <w:p w:rsidR="00871650" w:rsidRDefault="00871650" w:rsidP="002E0EC6">
            <w:pPr>
              <w:pStyle w:val="Akapitzlist"/>
              <w:numPr>
                <w:ilvl w:val="0"/>
                <w:numId w:val="40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Opóźnienie wprowadzane przez przełącznik - poniżej 2 mikrosekund.</w:t>
            </w:r>
          </w:p>
          <w:p w:rsidR="002E0EC6" w:rsidRPr="002E0EC6" w:rsidRDefault="002E0EC6" w:rsidP="002E0EC6">
            <w:pPr>
              <w:pStyle w:val="Akapitzlist"/>
              <w:ind w:left="370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Wymagane funkcje</w:t>
            </w:r>
          </w:p>
          <w:p w:rsidR="00871650" w:rsidRPr="00DE2CF4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Funkcja automatycznej negocjacji prędkości i duplexu dla połączeń.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lastRenderedPageBreak/>
              <w:t>Obsługa Jumbo Frames.</w:t>
            </w:r>
          </w:p>
          <w:p w:rsidR="00871650" w:rsidRPr="00422DD3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2DD3">
              <w:rPr>
                <w:rFonts w:ascii="Arial" w:hAnsi="Arial" w:cs="Arial"/>
                <w:sz w:val="20"/>
                <w:szCs w:val="20"/>
                <w:lang w:val="en-US"/>
              </w:rPr>
              <w:t>Obsługa 802.1d (Spanning Tree), 802.1w (Rapid Spanning Tree), 802.1s (Multiple Spanning Tree).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Agregacja portów zgodna ze standardem 802.3ad.</w:t>
            </w:r>
          </w:p>
          <w:p w:rsidR="00871650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Obsługa co najmniej 4000 VLAN'ów, zgodna ze standardem 802.1Q.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routingu statycznego.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Port-mirroring.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Uwierzytelnianie 802.1x na poziomie portu.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Uwierzytelnianie 802.1x w oparciu o  adres MAC.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W ramach 802.1x wsparcie dla dedykowanego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VLAN'u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</w:rPr>
              <w:t xml:space="preserve"> dla gości (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</w:rPr>
              <w:t xml:space="preserve"> VLAN).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W ramach 802.1x wsparcie dla  urządzeń, które nie obsługują tego protokołu, na podstawie adresu MAC urządzenia.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W ramach 802.1x  wsparcie dla dynamicznego przypisywania VLAN.</w:t>
            </w:r>
          </w:p>
          <w:p w:rsidR="00871650" w:rsidRDefault="00871650" w:rsidP="002E0EC6">
            <w:pPr>
              <w:pStyle w:val="Akapitzlist"/>
              <w:numPr>
                <w:ilvl w:val="0"/>
                <w:numId w:val="41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Obsługa protokołu sFlow.</w:t>
            </w:r>
          </w:p>
          <w:p w:rsidR="002E0EC6" w:rsidRPr="002E0EC6" w:rsidRDefault="002E0EC6" w:rsidP="002E0EC6">
            <w:pPr>
              <w:pStyle w:val="Akapitzlist"/>
              <w:ind w:left="370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Dodatkowe funkcje urządzenia przy integracji z systemem centralnego zarządzania / NAC</w:t>
            </w:r>
          </w:p>
          <w:p w:rsidR="00871650" w:rsidRPr="00DE2CF4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Pr="00BF4716" w:rsidRDefault="00871650" w:rsidP="00871650">
            <w:pPr>
              <w:pStyle w:val="Akapitzlist"/>
              <w:numPr>
                <w:ilvl w:val="0"/>
                <w:numId w:val="43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716">
              <w:rPr>
                <w:rFonts w:ascii="Arial" w:hAnsi="Arial" w:cs="Arial"/>
                <w:sz w:val="20"/>
                <w:szCs w:val="20"/>
              </w:rPr>
              <w:t xml:space="preserve">Przełączniki muszą wspierać tryb pracy, w którym są zarządzane przez fizyczny element nadrzędny (przełącznik lub dedykowany kontroler) (tzw. port extender lub element </w:t>
            </w:r>
            <w:proofErr w:type="spellStart"/>
            <w:r w:rsidRPr="00BF4716">
              <w:rPr>
                <w:rFonts w:ascii="Arial" w:hAnsi="Arial" w:cs="Arial"/>
                <w:sz w:val="20"/>
                <w:szCs w:val="20"/>
              </w:rPr>
              <w:t>leaf</w:t>
            </w:r>
            <w:proofErr w:type="spellEnd"/>
            <w:r w:rsidRPr="00BF4716">
              <w:rPr>
                <w:rFonts w:ascii="Arial" w:hAnsi="Arial" w:cs="Arial"/>
                <w:sz w:val="20"/>
                <w:szCs w:val="20"/>
              </w:rPr>
              <w:t xml:space="preserve"> w architekturze </w:t>
            </w:r>
            <w:proofErr w:type="spellStart"/>
            <w:r w:rsidRPr="00BF4716">
              <w:rPr>
                <w:rFonts w:ascii="Arial" w:hAnsi="Arial" w:cs="Arial"/>
                <w:sz w:val="20"/>
                <w:szCs w:val="20"/>
              </w:rPr>
              <w:t>spine-leaf</w:t>
            </w:r>
            <w:proofErr w:type="spellEnd"/>
            <w:r w:rsidRPr="00BF4716">
              <w:rPr>
                <w:rFonts w:ascii="Arial" w:hAnsi="Arial" w:cs="Arial"/>
                <w:sz w:val="20"/>
                <w:szCs w:val="20"/>
              </w:rPr>
              <w:t xml:space="preserve">). Zakres zarządzania przez element nadrzędny musi zawierać co najmniej: 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tabs>
                <w:tab w:val="left" w:pos="450"/>
              </w:tabs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Centralne zarządzanie konfiguracją urządzenia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tabs>
                <w:tab w:val="left" w:pos="450"/>
              </w:tabs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Aktualizacja oprogramowania realizowana z systemu centralnego zarządzania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tabs>
                <w:tab w:val="left" w:pos="450"/>
              </w:tabs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Centralne zarządzanie sieciami VLAN. 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tabs>
                <w:tab w:val="left" w:pos="450"/>
              </w:tabs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Blokowanie ruchu pomiędzy klientami w ramach jednego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VLAN'u</w:t>
            </w:r>
            <w:proofErr w:type="spellEnd"/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Rozpoznawanie urządzeń uzyskujących dostęp do sieci, zarówno stacji klienckich, jak i urządzeń typu drukarki, routery,  przełączniki, itp.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tabs>
                <w:tab w:val="left" w:pos="450"/>
              </w:tabs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lastRenderedPageBreak/>
              <w:t>Przenoszenie zidentyfikowanych urządzeń do właściwych stref. W przypadku wykrycia urządzenia niepasującego do zaakceptowanych schematów, urządzenie powinno przenieść go do strefy odizolowanej.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Integrację z systemem kontroli dostępu. Urządzenie musi podejmować decyzje o dostępie na podstawie przynajmniej następujących czynników: nazwy hosta, nazwy użytkownika, typu urządzenia, typu systemu operacyjnego.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Automatyczna detekcja i rekomendacje konfiguracji.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Przesyłanie logów na zewnętrzny serwer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syslog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 xml:space="preserve">Funkcja uruchomienia </w:t>
            </w:r>
            <w:proofErr w:type="spellStart"/>
            <w:r w:rsidRPr="00DE2CF4">
              <w:rPr>
                <w:rFonts w:ascii="Arial" w:hAnsi="Arial" w:cs="Arial"/>
                <w:sz w:val="20"/>
                <w:szCs w:val="20"/>
              </w:rPr>
              <w:t>Captive</w:t>
            </w:r>
            <w:proofErr w:type="spellEnd"/>
            <w:r w:rsidRPr="00DE2CF4">
              <w:rPr>
                <w:rFonts w:ascii="Arial" w:hAnsi="Arial" w:cs="Arial"/>
                <w:sz w:val="20"/>
                <w:szCs w:val="20"/>
              </w:rPr>
              <w:t xml:space="preserve"> Portalu w celu identyfikacji użytkowników.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Obsługa białych i czarnych list adresów MAC.</w:t>
            </w:r>
          </w:p>
          <w:p w:rsidR="00871650" w:rsidRPr="00DE2CF4" w:rsidRDefault="00871650" w:rsidP="00871650">
            <w:pPr>
              <w:pStyle w:val="Akapitzlist"/>
              <w:numPr>
                <w:ilvl w:val="0"/>
                <w:numId w:val="42"/>
              </w:numPr>
              <w:spacing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Wykrywanie aplikacji komunikujących się w sieci.</w:t>
            </w:r>
          </w:p>
          <w:p w:rsidR="00871650" w:rsidRDefault="00871650" w:rsidP="00871650">
            <w:pPr>
              <w:pStyle w:val="Akapitzlist"/>
              <w:numPr>
                <w:ilvl w:val="0"/>
                <w:numId w:val="44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716">
              <w:rPr>
                <w:rFonts w:ascii="Arial" w:hAnsi="Arial" w:cs="Arial"/>
                <w:sz w:val="20"/>
                <w:szCs w:val="20"/>
              </w:rPr>
              <w:t xml:space="preserve">Musi być możliwe redundantne połączenie z elementami zarządzającymi.  </w:t>
            </w:r>
          </w:p>
          <w:p w:rsidR="00871650" w:rsidRDefault="00871650" w:rsidP="002E0EC6">
            <w:pPr>
              <w:pStyle w:val="Akapitzlist"/>
              <w:numPr>
                <w:ilvl w:val="0"/>
                <w:numId w:val="44"/>
              </w:numPr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716">
              <w:rPr>
                <w:rFonts w:ascii="Arial" w:hAnsi="Arial" w:cs="Arial"/>
                <w:sz w:val="20"/>
                <w:szCs w:val="20"/>
              </w:rPr>
              <w:t xml:space="preserve"> W ramach postępowania koniecznym jest dostarczenie wszystkich licencji niezbędnych do uruchomienia na przełączniku w/w funkcji, polegających na integracji z systemem centralnego zarządzania lub NAC.</w:t>
            </w:r>
          </w:p>
          <w:p w:rsidR="002E0EC6" w:rsidRPr="002E0EC6" w:rsidRDefault="002E0EC6" w:rsidP="002E0EC6">
            <w:pPr>
              <w:pStyle w:val="Akapitzlist"/>
              <w:ind w:left="370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</w:pPr>
            <w:r w:rsidRPr="00DE2CF4">
              <w:rPr>
                <w:color w:val="000000"/>
              </w:rPr>
              <w:t xml:space="preserve">Funkcje urządzenia przy integracji </w:t>
            </w:r>
            <w:r>
              <w:rPr>
                <w:color w:val="000000"/>
              </w:rPr>
              <w:br/>
            </w:r>
            <w:r w:rsidRPr="00DE2CF4">
              <w:rPr>
                <w:color w:val="000000"/>
              </w:rPr>
              <w:t xml:space="preserve">z systemem centralnego zarządzania lub bezpieczeństwa </w:t>
            </w:r>
          </w:p>
        </w:tc>
        <w:tc>
          <w:tcPr>
            <w:tcW w:w="1738" w:type="pct"/>
          </w:tcPr>
          <w:p w:rsidR="00871650" w:rsidRDefault="00871650" w:rsidP="00871650">
            <w:pPr>
              <w:pStyle w:val="Akapitzlist"/>
              <w:numPr>
                <w:ilvl w:val="0"/>
                <w:numId w:val="45"/>
              </w:numPr>
              <w:tabs>
                <w:tab w:val="left" w:pos="86"/>
              </w:tabs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CF4">
              <w:rPr>
                <w:rFonts w:ascii="Arial" w:hAnsi="Arial" w:cs="Arial"/>
                <w:sz w:val="20"/>
                <w:szCs w:val="20"/>
              </w:rPr>
              <w:t>System mu</w:t>
            </w:r>
            <w:r>
              <w:rPr>
                <w:rFonts w:ascii="Arial" w:hAnsi="Arial" w:cs="Arial"/>
                <w:sz w:val="20"/>
                <w:szCs w:val="20"/>
              </w:rPr>
              <w:t xml:space="preserve">si realizować funkcję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Stateful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CF4">
              <w:rPr>
                <w:rFonts w:ascii="Arial" w:hAnsi="Arial" w:cs="Arial"/>
                <w:sz w:val="20"/>
                <w:szCs w:val="20"/>
              </w:rPr>
              <w:t>Firewall pomiędzy sieciami VLAN realizowanymi na urządzeniu dostępowym.</w:t>
            </w:r>
          </w:p>
          <w:p w:rsidR="00871650" w:rsidRDefault="00871650" w:rsidP="002E0EC6">
            <w:pPr>
              <w:pStyle w:val="Akapitzlist"/>
              <w:numPr>
                <w:ilvl w:val="0"/>
                <w:numId w:val="45"/>
              </w:numPr>
              <w:tabs>
                <w:tab w:val="left" w:pos="86"/>
              </w:tabs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650">
              <w:rPr>
                <w:rFonts w:ascii="Arial" w:hAnsi="Arial" w:cs="Arial"/>
                <w:sz w:val="20"/>
                <w:szCs w:val="20"/>
              </w:rPr>
              <w:t>System musi zapewniać Routing statyczny i dynamiczny (co najmniej OSPF) oraz Policy Based Routing.</w:t>
            </w:r>
          </w:p>
          <w:p w:rsidR="002E0EC6" w:rsidRPr="002E0EC6" w:rsidRDefault="002E0EC6" w:rsidP="002E0EC6">
            <w:pPr>
              <w:pStyle w:val="Akapitzlist"/>
              <w:tabs>
                <w:tab w:val="left" w:pos="86"/>
              </w:tabs>
              <w:spacing w:line="259" w:lineRule="auto"/>
              <w:ind w:left="370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rPr>
                <w:color w:val="000000"/>
              </w:rPr>
            </w:pPr>
            <w:r w:rsidRPr="00DE2CF4">
              <w:rPr>
                <w:color w:val="000000"/>
              </w:rPr>
              <w:t>Gwarancja oraz wsparcie</w:t>
            </w:r>
          </w:p>
          <w:p w:rsidR="00871650" w:rsidRPr="00DE2CF4" w:rsidRDefault="00871650" w:rsidP="00742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Default="00871650" w:rsidP="00871650">
            <w:pPr>
              <w:spacing w:after="160"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826">
              <w:rPr>
                <w:rFonts w:ascii="Arial" w:hAnsi="Arial" w:cs="Arial"/>
                <w:sz w:val="20"/>
                <w:szCs w:val="20"/>
              </w:rPr>
              <w:lastRenderedPageBreak/>
              <w:t>System musi być objęty serwisem gwarancyjnym</w:t>
            </w:r>
            <w:r w:rsidR="00D5155F">
              <w:rPr>
                <w:rFonts w:ascii="Arial" w:hAnsi="Arial" w:cs="Arial"/>
                <w:sz w:val="20"/>
                <w:szCs w:val="20"/>
              </w:rPr>
              <w:t xml:space="preserve"> realizowanym przez</w:t>
            </w:r>
            <w:r w:rsidRPr="00044826">
              <w:rPr>
                <w:rFonts w:ascii="Arial" w:hAnsi="Arial" w:cs="Arial"/>
                <w:sz w:val="20"/>
                <w:szCs w:val="20"/>
              </w:rPr>
              <w:t xml:space="preserve"> producenta przez okres 60 </w:t>
            </w:r>
            <w:r w:rsidRPr="00044826">
              <w:rPr>
                <w:rFonts w:ascii="Arial" w:hAnsi="Arial" w:cs="Arial"/>
                <w:sz w:val="20"/>
                <w:szCs w:val="20"/>
              </w:rPr>
              <w:lastRenderedPageBreak/>
              <w:t xml:space="preserve">miesięcy, polegającym na naprawie lub wymianie urządzenia w przypadku jego wadliwości. W ramach tego serwisu producent musi zapewniać również dostęp do aktualizacji oprogramowania oraz wsparcie techniczne w trybie 24x7.  </w:t>
            </w:r>
          </w:p>
          <w:p w:rsidR="002E0EC6" w:rsidRPr="00044826" w:rsidRDefault="002E0EC6" w:rsidP="00871650">
            <w:pPr>
              <w:spacing w:after="160" w:line="259" w:lineRule="auto"/>
              <w:ind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  <w:tr w:rsidR="00871650" w:rsidRPr="00814ECE" w:rsidTr="00871650">
        <w:trPr>
          <w:trHeight w:val="125"/>
          <w:jc w:val="center"/>
        </w:trPr>
        <w:tc>
          <w:tcPr>
            <w:tcW w:w="155" w:type="pct"/>
          </w:tcPr>
          <w:p w:rsidR="00871650" w:rsidRPr="00E0694A" w:rsidRDefault="00871650" w:rsidP="00191F34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871650" w:rsidRPr="00DE2CF4" w:rsidRDefault="00871650" w:rsidP="00742C5E">
            <w:pPr>
              <w:pStyle w:val="Nagwek1"/>
              <w:tabs>
                <w:tab w:val="left" w:pos="2833"/>
              </w:tabs>
              <w:spacing w:after="240"/>
              <w:rPr>
                <w:color w:val="000000"/>
              </w:rPr>
            </w:pPr>
            <w:r w:rsidRPr="00DE2CF4">
              <w:rPr>
                <w:color w:val="000000"/>
              </w:rPr>
              <w:t xml:space="preserve">Rozszerzone wsparcie serwisowe </w:t>
            </w:r>
            <w:r>
              <w:rPr>
                <w:color w:val="000000"/>
              </w:rPr>
              <w:t>– dotyczy tylko 4 szt.</w:t>
            </w:r>
          </w:p>
          <w:p w:rsidR="00871650" w:rsidRPr="00DE2CF4" w:rsidRDefault="00871650" w:rsidP="00742C5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</w:tcPr>
          <w:p w:rsidR="00871650" w:rsidRDefault="00871650" w:rsidP="00871650">
            <w:pPr>
              <w:pStyle w:val="Akapitzlist"/>
              <w:numPr>
                <w:ilvl w:val="0"/>
                <w:numId w:val="47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716">
              <w:rPr>
                <w:rFonts w:ascii="Arial" w:hAnsi="Arial" w:cs="Arial"/>
                <w:sz w:val="20"/>
                <w:szCs w:val="20"/>
              </w:rPr>
              <w:t xml:space="preserve">System musi być objęty rozszerzonym wsparciem technicznym gwarantującym udostępnienie oraz dostarczenie sprzętu zastępczego na czas naprawy sprzętu w Następnym Dniu Roboczym od momentu potwierdzenia zasadności zgłoszenia, realizowanym przez producenta rozwiązania lub autoryzowanego dystrybutora przez okres 60 miesięcy. </w:t>
            </w:r>
          </w:p>
          <w:p w:rsidR="00871650" w:rsidRPr="00BF4716" w:rsidRDefault="00871650" w:rsidP="00871650">
            <w:pPr>
              <w:pStyle w:val="Akapitzlist"/>
              <w:numPr>
                <w:ilvl w:val="0"/>
                <w:numId w:val="47"/>
              </w:numPr>
              <w:spacing w:line="259" w:lineRule="auto"/>
              <w:ind w:left="370" w:right="172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716">
              <w:rPr>
                <w:rFonts w:ascii="Arial" w:hAnsi="Arial" w:cs="Arial"/>
                <w:sz w:val="20"/>
                <w:szCs w:val="20"/>
              </w:rPr>
              <w:t>Dla zapewnienia wysokiego poziomu usług podmiot serwisujący musi posiadać certyfikat ISO 9001 w zakresie świadczenia usług serwisowych. Zgłoszenia serwisowe będą przyjmowane w języku polskim w trybie 24x7 przez dedykowany serwisowy moduł internetowy oraz infolinię w języku polskim  24x7. Oferent winien przedłożyć dokumenty:</w:t>
            </w:r>
          </w:p>
          <w:p w:rsidR="00871650" w:rsidRPr="00801DBB" w:rsidRDefault="00871650" w:rsidP="00871650">
            <w:pPr>
              <w:pStyle w:val="Akapitzlist"/>
              <w:numPr>
                <w:ilvl w:val="0"/>
                <w:numId w:val="46"/>
              </w:numPr>
              <w:spacing w:line="259" w:lineRule="auto"/>
              <w:ind w:left="653" w:right="172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DBB">
              <w:rPr>
                <w:rFonts w:ascii="Arial" w:hAnsi="Arial" w:cs="Arial"/>
                <w:sz w:val="20"/>
                <w:szCs w:val="20"/>
              </w:rPr>
              <w:t>Oświadczanie Producenta lub Autoryzowanego Dystrybutora świadczącego wsparcie techniczne o gotowości świadczenia na rzecz Zamawiającego wymaganego serwisu (zawierające: adres strony internetowej serwisu i numer infolinii telefonicznej).</w:t>
            </w:r>
          </w:p>
          <w:p w:rsidR="00871650" w:rsidRDefault="00871650" w:rsidP="002E0EC6">
            <w:pPr>
              <w:pStyle w:val="Akapitzlist"/>
              <w:numPr>
                <w:ilvl w:val="0"/>
                <w:numId w:val="46"/>
              </w:numPr>
              <w:spacing w:line="259" w:lineRule="auto"/>
              <w:ind w:left="653" w:right="172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DBB">
              <w:rPr>
                <w:rFonts w:ascii="Arial" w:hAnsi="Arial" w:cs="Arial"/>
                <w:sz w:val="20"/>
                <w:szCs w:val="20"/>
              </w:rPr>
              <w:t>Certyfikat ISO 9001 podmiotu serwisującego.</w:t>
            </w:r>
          </w:p>
          <w:p w:rsidR="002E0EC6" w:rsidRPr="002E0EC6" w:rsidRDefault="002E0EC6" w:rsidP="002E0EC6">
            <w:pPr>
              <w:pStyle w:val="Akapitzlist"/>
              <w:spacing w:line="259" w:lineRule="auto"/>
              <w:ind w:left="653" w:right="17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</w:tcPr>
          <w:p w:rsidR="00871650" w:rsidRPr="006E55B7" w:rsidRDefault="00871650" w:rsidP="00191F34">
            <w:pPr>
              <w:rPr>
                <w:rFonts w:ascii="Arial" w:hAnsi="Arial" w:cs="Arial"/>
                <w:sz w:val="20"/>
              </w:rPr>
            </w:pPr>
          </w:p>
        </w:tc>
      </w:tr>
    </w:tbl>
    <w:p w:rsidR="00D83C2D" w:rsidRDefault="00D83C2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E0EC6" w:rsidRDefault="002E0EC6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E0EC6" w:rsidRDefault="002E0EC6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E0EC6" w:rsidRDefault="002E0EC6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E0EC6" w:rsidRDefault="002E0EC6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B1B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39793B">
        <w:rPr>
          <w:rFonts w:ascii="Arial" w:hAnsi="Arial" w:cs="Arial"/>
          <w:b/>
          <w:sz w:val="20"/>
          <w:szCs w:val="20"/>
        </w:rPr>
        <w:t>w Tabeli</w:t>
      </w:r>
      <w:r w:rsidR="00E841E0" w:rsidRPr="00E841E0">
        <w:rPr>
          <w:rFonts w:ascii="Arial" w:hAnsi="Arial" w:cs="Arial"/>
          <w:b/>
          <w:sz w:val="20"/>
          <w:szCs w:val="20"/>
        </w:rPr>
        <w:t xml:space="preserve"> nr 1,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Zamawiający dopuszcza potwierdzenie, że oferowany przedmiot zamówienia posiada parametry określone przez Zamawiającego w kolumnie pt. </w:t>
      </w:r>
      <w:r w:rsidR="00D65EEA" w:rsidRPr="00D65EEA">
        <w:rPr>
          <w:rFonts w:ascii="Arial" w:hAnsi="Arial"/>
          <w:b/>
          <w:i/>
          <w:sz w:val="20"/>
        </w:rPr>
        <w:t>„Charakterystyka, parametry techniczne, cechy funkcjonalne przedmiotu zamówienia</w:t>
      </w:r>
      <w:r w:rsidR="00D65EEA">
        <w:rPr>
          <w:rFonts w:ascii="Arial" w:hAnsi="Arial"/>
          <w:b/>
          <w:i/>
          <w:sz w:val="20"/>
        </w:rPr>
        <w:t xml:space="preserve">” </w:t>
      </w:r>
      <w:r w:rsidR="00D65EEA" w:rsidRPr="00D65EEA">
        <w:rPr>
          <w:rFonts w:ascii="Arial" w:hAnsi="Arial"/>
          <w:b/>
          <w:sz w:val="20"/>
        </w:rPr>
        <w:t xml:space="preserve">przez </w:t>
      </w:r>
      <w:r w:rsidR="00D65EEA">
        <w:rPr>
          <w:rFonts w:ascii="Arial" w:hAnsi="Arial"/>
          <w:b/>
          <w:sz w:val="20"/>
        </w:rPr>
        <w:t xml:space="preserve">wpisanie „TAK” w kolumnie „Specyfikacja oferowanego przedmiotu zamówienia” </w:t>
      </w:r>
    </w:p>
    <w:p w:rsidR="00DA3BC9" w:rsidRDefault="00E841E0" w:rsidP="000B1B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39793B">
        <w:rPr>
          <w:rFonts w:ascii="Arial" w:hAnsi="Arial" w:cs="Arial"/>
          <w:b/>
          <w:sz w:val="20"/>
          <w:szCs w:val="20"/>
        </w:rPr>
        <w:t>w Tabeli</w:t>
      </w:r>
      <w:r w:rsidR="005E0A61" w:rsidRPr="00E04437">
        <w:rPr>
          <w:rFonts w:ascii="Arial" w:hAnsi="Arial" w:cs="Arial"/>
          <w:b/>
          <w:sz w:val="20"/>
          <w:szCs w:val="20"/>
        </w:rPr>
        <w:t xml:space="preserve"> </w:t>
      </w:r>
      <w:r w:rsidR="0039793B">
        <w:rPr>
          <w:rFonts w:ascii="Arial" w:hAnsi="Arial" w:cs="Arial"/>
          <w:b/>
          <w:sz w:val="20"/>
          <w:szCs w:val="20"/>
        </w:rPr>
        <w:t xml:space="preserve">nr 1 </w:t>
      </w:r>
      <w:r w:rsidR="000B1D1C">
        <w:rPr>
          <w:rFonts w:ascii="Arial" w:hAnsi="Arial" w:cs="Arial"/>
          <w:b/>
          <w:sz w:val="20"/>
          <w:szCs w:val="20"/>
        </w:rPr>
        <w:t>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2E0EC6">
        <w:rPr>
          <w:rFonts w:ascii="Arial" w:hAnsi="Arial" w:cs="Arial"/>
          <w:b/>
          <w:sz w:val="20"/>
          <w:szCs w:val="20"/>
        </w:rPr>
        <w:t>u nr 9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2E0EC6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2E0EC6">
        <w:rPr>
          <w:rFonts w:ascii="Arial" w:hAnsi="Arial" w:cs="Arial"/>
          <w:b/>
          <w:sz w:val="20"/>
          <w:szCs w:val="20"/>
        </w:rPr>
        <w:t>u nr 9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bookmarkStart w:id="0" w:name="_GoBack"/>
      <w:bookmarkEnd w:id="0"/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ED6D5D">
        <w:rPr>
          <w:rFonts w:ascii="Arial" w:hAnsi="Arial" w:cs="Arial"/>
          <w:b/>
          <w:sz w:val="20"/>
          <w:szCs w:val="20"/>
        </w:rPr>
        <w:t>,</w:t>
      </w:r>
    </w:p>
    <w:p w:rsidR="00DA3BC9" w:rsidRPr="00DA3BC9" w:rsidRDefault="00DA3BC9" w:rsidP="00DA3BC9">
      <w:pPr>
        <w:jc w:val="both"/>
        <w:rPr>
          <w:rFonts w:ascii="Arial" w:hAnsi="Arial"/>
          <w:sz w:val="22"/>
          <w:szCs w:val="22"/>
        </w:rPr>
      </w:pPr>
    </w:p>
    <w:p w:rsidR="00DA3BC9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294A1E" w:rsidRDefault="00294A1E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294A1E" w:rsidRDefault="00294A1E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294A1E" w:rsidRDefault="00294A1E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294A1E" w:rsidRDefault="00294A1E" w:rsidP="00294A1E">
      <w:pPr>
        <w:rPr>
          <w:sz w:val="20"/>
          <w:szCs w:val="20"/>
        </w:rPr>
      </w:pPr>
    </w:p>
    <w:p w:rsidR="00294A1E" w:rsidRDefault="00294A1E" w:rsidP="00294A1E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294A1E" w:rsidRPr="00E0694A" w:rsidRDefault="00294A1E" w:rsidP="002C7792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294A1E" w:rsidRPr="00E0694A" w:rsidSect="00467317">
      <w:headerReference w:type="default" r:id="rId11"/>
      <w:footerReference w:type="even" r:id="rId12"/>
      <w:footerReference w:type="default" r:id="rId13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EF" w:rsidRDefault="002755EF">
      <w:r>
        <w:separator/>
      </w:r>
    </w:p>
  </w:endnote>
  <w:endnote w:type="continuationSeparator" w:id="0">
    <w:p w:rsidR="002755EF" w:rsidRDefault="0027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A" w:rsidRDefault="007A49F7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5E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5EEA" w:rsidRDefault="00D65EEA" w:rsidP="00DF1C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A" w:rsidRDefault="00D65EEA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="007A49F7"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="007A49F7"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CB4CAA">
      <w:rPr>
        <w:rStyle w:val="Numerstrony"/>
        <w:rFonts w:ascii="Arial" w:hAnsi="Arial" w:cs="Arial"/>
        <w:noProof/>
        <w:sz w:val="20"/>
        <w:szCs w:val="20"/>
      </w:rPr>
      <w:t>1</w:t>
    </w:r>
    <w:r w:rsidR="007A49F7"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fldSimple w:instr=" NUMPAGES   \* MERGEFORMAT ">
      <w:r w:rsidR="00CB4CAA" w:rsidRPr="00CB4CAA">
        <w:rPr>
          <w:rStyle w:val="Numerstrony"/>
          <w:rFonts w:ascii="Arial" w:hAnsi="Arial" w:cs="Arial"/>
          <w:noProof/>
          <w:sz w:val="20"/>
          <w:szCs w:val="20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EF" w:rsidRDefault="002755EF">
      <w:r>
        <w:separator/>
      </w:r>
    </w:p>
  </w:footnote>
  <w:footnote w:type="continuationSeparator" w:id="0">
    <w:p w:rsidR="002755EF" w:rsidRDefault="0027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A" w:rsidRPr="00A8297B" w:rsidRDefault="00D65EEA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</w:t>
    </w:r>
    <w:r w:rsidR="002E0EC6">
      <w:rPr>
        <w:rFonts w:ascii="Arial" w:hAnsi="Arial"/>
        <w:sz w:val="20"/>
        <w:szCs w:val="20"/>
      </w:rPr>
      <w:t xml:space="preserve">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2E0EC6" w:rsidRPr="006429B6" w:rsidRDefault="00D65EEA" w:rsidP="002E0EC6">
    <w:pPr>
      <w:spacing w:after="40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</w:t>
    </w:r>
    <w:r w:rsidR="0039793B">
      <w:rPr>
        <w:rFonts w:ascii="Arial" w:hAnsi="Arial"/>
        <w:sz w:val="20"/>
        <w:szCs w:val="20"/>
      </w:rPr>
      <w:t xml:space="preserve">              Nr postępowania </w:t>
    </w:r>
    <w:r w:rsidR="002E0EC6">
      <w:rPr>
        <w:rFonts w:ascii="Arial" w:hAnsi="Arial"/>
        <w:sz w:val="20"/>
        <w:szCs w:val="20"/>
      </w:rPr>
      <w:t>26/D-84/0084/PN/2023/D</w:t>
    </w:r>
  </w:p>
  <w:p w:rsidR="00D65EEA" w:rsidRPr="00E75461" w:rsidRDefault="00D65EEA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55FA5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5361F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A27D1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45200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E2B36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257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40843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74C6E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074F6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820E3"/>
    <w:multiLevelType w:val="hybridMultilevel"/>
    <w:tmpl w:val="B9BE2CF2"/>
    <w:lvl w:ilvl="0" w:tplc="3BD8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785C7E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26645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51E1A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84A7D"/>
    <w:multiLevelType w:val="hybridMultilevel"/>
    <w:tmpl w:val="B02CF580"/>
    <w:lvl w:ilvl="0" w:tplc="F78091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F41CA3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52464"/>
    <w:multiLevelType w:val="hybridMultilevel"/>
    <w:tmpl w:val="91C6F00A"/>
    <w:lvl w:ilvl="0" w:tplc="60CCDA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1AB566" w:tentative="1">
      <w:start w:val="1"/>
      <w:numFmt w:val="lowerLetter"/>
      <w:lvlText w:val="%2."/>
      <w:lvlJc w:val="left"/>
      <w:pPr>
        <w:ind w:left="1440" w:hanging="360"/>
      </w:pPr>
    </w:lvl>
    <w:lvl w:ilvl="2" w:tplc="AD9E08B8" w:tentative="1">
      <w:start w:val="1"/>
      <w:numFmt w:val="lowerRoman"/>
      <w:lvlText w:val="%3."/>
      <w:lvlJc w:val="right"/>
      <w:pPr>
        <w:ind w:left="2160" w:hanging="180"/>
      </w:pPr>
    </w:lvl>
    <w:lvl w:ilvl="3" w:tplc="DF30DE8C" w:tentative="1">
      <w:start w:val="1"/>
      <w:numFmt w:val="decimal"/>
      <w:lvlText w:val="%4."/>
      <w:lvlJc w:val="left"/>
      <w:pPr>
        <w:ind w:left="2880" w:hanging="360"/>
      </w:pPr>
    </w:lvl>
    <w:lvl w:ilvl="4" w:tplc="33EE9E96" w:tentative="1">
      <w:start w:val="1"/>
      <w:numFmt w:val="lowerLetter"/>
      <w:lvlText w:val="%5."/>
      <w:lvlJc w:val="left"/>
      <w:pPr>
        <w:ind w:left="3600" w:hanging="360"/>
      </w:pPr>
    </w:lvl>
    <w:lvl w:ilvl="5" w:tplc="65B09F26" w:tentative="1">
      <w:start w:val="1"/>
      <w:numFmt w:val="lowerRoman"/>
      <w:lvlText w:val="%6."/>
      <w:lvlJc w:val="right"/>
      <w:pPr>
        <w:ind w:left="4320" w:hanging="180"/>
      </w:pPr>
    </w:lvl>
    <w:lvl w:ilvl="6" w:tplc="E6AC1050" w:tentative="1">
      <w:start w:val="1"/>
      <w:numFmt w:val="decimal"/>
      <w:lvlText w:val="%7."/>
      <w:lvlJc w:val="left"/>
      <w:pPr>
        <w:ind w:left="5040" w:hanging="360"/>
      </w:pPr>
    </w:lvl>
    <w:lvl w:ilvl="7" w:tplc="3260F7D8" w:tentative="1">
      <w:start w:val="1"/>
      <w:numFmt w:val="lowerLetter"/>
      <w:lvlText w:val="%8."/>
      <w:lvlJc w:val="left"/>
      <w:pPr>
        <w:ind w:left="5760" w:hanging="360"/>
      </w:pPr>
    </w:lvl>
    <w:lvl w:ilvl="8" w:tplc="D494A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830AB9"/>
    <w:multiLevelType w:val="hybridMultilevel"/>
    <w:tmpl w:val="14182CA0"/>
    <w:lvl w:ilvl="0" w:tplc="563A46FA">
      <w:start w:val="1"/>
      <w:numFmt w:val="lowerLetter"/>
      <w:lvlText w:val="%1)"/>
      <w:lvlJc w:val="left"/>
      <w:pPr>
        <w:ind w:left="720" w:hanging="360"/>
      </w:pPr>
    </w:lvl>
    <w:lvl w:ilvl="1" w:tplc="695A31B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4F6639"/>
    <w:multiLevelType w:val="hybridMultilevel"/>
    <w:tmpl w:val="EB38606E"/>
    <w:lvl w:ilvl="0" w:tplc="270EB4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4B54AF0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161552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03684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6450A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A17987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E01A4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B42549B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605960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E175AF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33C5C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68234D"/>
    <w:multiLevelType w:val="hybridMultilevel"/>
    <w:tmpl w:val="ECC8426E"/>
    <w:lvl w:ilvl="0" w:tplc="C72C8A3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D2CB7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657D04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B922E8"/>
    <w:multiLevelType w:val="hybridMultilevel"/>
    <w:tmpl w:val="4AA89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CD678B"/>
    <w:multiLevelType w:val="hybridMultilevel"/>
    <w:tmpl w:val="34F8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567CFC"/>
    <w:multiLevelType w:val="hybridMultilevel"/>
    <w:tmpl w:val="3DEE6742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E80B2B"/>
    <w:multiLevelType w:val="hybridMultilevel"/>
    <w:tmpl w:val="4C2ED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1B1415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EA485D"/>
    <w:multiLevelType w:val="hybridMultilevel"/>
    <w:tmpl w:val="DAB26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0E24E7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1830C6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200CB1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781C18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FB551E"/>
    <w:multiLevelType w:val="hybridMultilevel"/>
    <w:tmpl w:val="39FCD51A"/>
    <w:lvl w:ilvl="0" w:tplc="3836DAF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E0FDA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75827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42"/>
  </w:num>
  <w:num w:numId="4">
    <w:abstractNumId w:val="58"/>
  </w:num>
  <w:num w:numId="5">
    <w:abstractNumId w:val="32"/>
  </w:num>
  <w:num w:numId="6">
    <w:abstractNumId w:val="28"/>
  </w:num>
  <w:num w:numId="7">
    <w:abstractNumId w:val="10"/>
  </w:num>
  <w:num w:numId="8">
    <w:abstractNumId w:val="34"/>
  </w:num>
  <w:num w:numId="9">
    <w:abstractNumId w:val="16"/>
  </w:num>
  <w:num w:numId="10">
    <w:abstractNumId w:val="31"/>
  </w:num>
  <w:num w:numId="11">
    <w:abstractNumId w:val="3"/>
  </w:num>
  <w:num w:numId="12">
    <w:abstractNumId w:val="52"/>
  </w:num>
  <w:num w:numId="13">
    <w:abstractNumId w:val="55"/>
  </w:num>
  <w:num w:numId="14">
    <w:abstractNumId w:val="2"/>
  </w:num>
  <w:num w:numId="15">
    <w:abstractNumId w:val="43"/>
  </w:num>
  <w:num w:numId="16">
    <w:abstractNumId w:val="26"/>
  </w:num>
  <w:num w:numId="17">
    <w:abstractNumId w:val="19"/>
  </w:num>
  <w:num w:numId="18">
    <w:abstractNumId w:val="29"/>
  </w:num>
  <w:num w:numId="19">
    <w:abstractNumId w:val="9"/>
  </w:num>
  <w:num w:numId="20">
    <w:abstractNumId w:val="54"/>
  </w:num>
  <w:num w:numId="21">
    <w:abstractNumId w:val="14"/>
  </w:num>
  <w:num w:numId="22">
    <w:abstractNumId w:val="11"/>
  </w:num>
  <w:num w:numId="23">
    <w:abstractNumId w:val="37"/>
  </w:num>
  <w:num w:numId="24">
    <w:abstractNumId w:val="1"/>
  </w:num>
  <w:num w:numId="25">
    <w:abstractNumId w:val="4"/>
  </w:num>
  <w:num w:numId="26">
    <w:abstractNumId w:val="45"/>
  </w:num>
  <w:num w:numId="27">
    <w:abstractNumId w:val="15"/>
  </w:num>
  <w:num w:numId="28">
    <w:abstractNumId w:val="8"/>
  </w:num>
  <w:num w:numId="29">
    <w:abstractNumId w:val="36"/>
  </w:num>
  <w:num w:numId="30">
    <w:abstractNumId w:val="5"/>
  </w:num>
  <w:num w:numId="31">
    <w:abstractNumId w:val="27"/>
  </w:num>
  <w:num w:numId="32">
    <w:abstractNumId w:val="33"/>
  </w:num>
  <w:num w:numId="33">
    <w:abstractNumId w:val="50"/>
  </w:num>
  <w:num w:numId="34">
    <w:abstractNumId w:val="46"/>
  </w:num>
  <w:num w:numId="35">
    <w:abstractNumId w:val="53"/>
  </w:num>
  <w:num w:numId="36">
    <w:abstractNumId w:val="57"/>
  </w:num>
  <w:num w:numId="37">
    <w:abstractNumId w:val="56"/>
  </w:num>
  <w:num w:numId="38">
    <w:abstractNumId w:val="49"/>
  </w:num>
  <w:num w:numId="39">
    <w:abstractNumId w:val="24"/>
  </w:num>
  <w:num w:numId="40">
    <w:abstractNumId w:val="51"/>
  </w:num>
  <w:num w:numId="41">
    <w:abstractNumId w:val="48"/>
  </w:num>
  <w:num w:numId="42">
    <w:abstractNumId w:val="23"/>
  </w:num>
  <w:num w:numId="43">
    <w:abstractNumId w:val="12"/>
  </w:num>
  <w:num w:numId="44">
    <w:abstractNumId w:val="17"/>
  </w:num>
  <w:num w:numId="45">
    <w:abstractNumId w:val="41"/>
  </w:num>
  <w:num w:numId="46">
    <w:abstractNumId w:val="21"/>
  </w:num>
  <w:num w:numId="47">
    <w:abstractNumId w:val="4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CCD"/>
    <w:rsid w:val="0000489D"/>
    <w:rsid w:val="0000639F"/>
    <w:rsid w:val="0000706A"/>
    <w:rsid w:val="00010AF1"/>
    <w:rsid w:val="00011FD0"/>
    <w:rsid w:val="000205E1"/>
    <w:rsid w:val="00020A13"/>
    <w:rsid w:val="00024B70"/>
    <w:rsid w:val="00034F6B"/>
    <w:rsid w:val="00037F1F"/>
    <w:rsid w:val="000459E6"/>
    <w:rsid w:val="00045CFE"/>
    <w:rsid w:val="00052B70"/>
    <w:rsid w:val="00056517"/>
    <w:rsid w:val="00061B84"/>
    <w:rsid w:val="0006585B"/>
    <w:rsid w:val="0007084B"/>
    <w:rsid w:val="00072931"/>
    <w:rsid w:val="00074DD9"/>
    <w:rsid w:val="00075BEC"/>
    <w:rsid w:val="00075C2B"/>
    <w:rsid w:val="000843C5"/>
    <w:rsid w:val="00090DB8"/>
    <w:rsid w:val="000A30FB"/>
    <w:rsid w:val="000A3856"/>
    <w:rsid w:val="000A4736"/>
    <w:rsid w:val="000A6AD9"/>
    <w:rsid w:val="000B0233"/>
    <w:rsid w:val="000B1BF6"/>
    <w:rsid w:val="000B1D1C"/>
    <w:rsid w:val="000B3A11"/>
    <w:rsid w:val="000C0B78"/>
    <w:rsid w:val="000C2DA2"/>
    <w:rsid w:val="000C68BA"/>
    <w:rsid w:val="000D0D41"/>
    <w:rsid w:val="000D1989"/>
    <w:rsid w:val="000E05EA"/>
    <w:rsid w:val="000E25DA"/>
    <w:rsid w:val="000E3F9D"/>
    <w:rsid w:val="000E7E91"/>
    <w:rsid w:val="00104CA4"/>
    <w:rsid w:val="00105444"/>
    <w:rsid w:val="0010552B"/>
    <w:rsid w:val="001061D2"/>
    <w:rsid w:val="00107BB3"/>
    <w:rsid w:val="001104B1"/>
    <w:rsid w:val="0011300D"/>
    <w:rsid w:val="001130EA"/>
    <w:rsid w:val="0011514F"/>
    <w:rsid w:val="001221ED"/>
    <w:rsid w:val="001262F2"/>
    <w:rsid w:val="001274A9"/>
    <w:rsid w:val="001301F3"/>
    <w:rsid w:val="00133D0A"/>
    <w:rsid w:val="00140171"/>
    <w:rsid w:val="00157F2F"/>
    <w:rsid w:val="00166FD9"/>
    <w:rsid w:val="00174240"/>
    <w:rsid w:val="001751BD"/>
    <w:rsid w:val="00184FB2"/>
    <w:rsid w:val="00191F34"/>
    <w:rsid w:val="00194AB7"/>
    <w:rsid w:val="001A19CC"/>
    <w:rsid w:val="001A27FF"/>
    <w:rsid w:val="001A47A1"/>
    <w:rsid w:val="001A6918"/>
    <w:rsid w:val="001B05EA"/>
    <w:rsid w:val="001B0AF5"/>
    <w:rsid w:val="001B1FF6"/>
    <w:rsid w:val="001B321C"/>
    <w:rsid w:val="001C3DE8"/>
    <w:rsid w:val="001C60D2"/>
    <w:rsid w:val="001C6C70"/>
    <w:rsid w:val="001D059D"/>
    <w:rsid w:val="001D37D8"/>
    <w:rsid w:val="001D46B6"/>
    <w:rsid w:val="001F115C"/>
    <w:rsid w:val="001F176A"/>
    <w:rsid w:val="001F4F03"/>
    <w:rsid w:val="001F539B"/>
    <w:rsid w:val="0022748A"/>
    <w:rsid w:val="0023053F"/>
    <w:rsid w:val="00230D2D"/>
    <w:rsid w:val="00231AB5"/>
    <w:rsid w:val="00233064"/>
    <w:rsid w:val="0024210D"/>
    <w:rsid w:val="002471AF"/>
    <w:rsid w:val="00250216"/>
    <w:rsid w:val="002554F0"/>
    <w:rsid w:val="0025784C"/>
    <w:rsid w:val="00262403"/>
    <w:rsid w:val="00271E33"/>
    <w:rsid w:val="00272787"/>
    <w:rsid w:val="00273440"/>
    <w:rsid w:val="002755EF"/>
    <w:rsid w:val="00277D21"/>
    <w:rsid w:val="00281F60"/>
    <w:rsid w:val="00285BC7"/>
    <w:rsid w:val="00286D9E"/>
    <w:rsid w:val="00286F92"/>
    <w:rsid w:val="002949E8"/>
    <w:rsid w:val="00294A1E"/>
    <w:rsid w:val="00295173"/>
    <w:rsid w:val="002A1DC3"/>
    <w:rsid w:val="002A20E8"/>
    <w:rsid w:val="002A3C56"/>
    <w:rsid w:val="002A501A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7792"/>
    <w:rsid w:val="002C7B07"/>
    <w:rsid w:val="002D326A"/>
    <w:rsid w:val="002D7C4A"/>
    <w:rsid w:val="002E0EC6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21179"/>
    <w:rsid w:val="00325028"/>
    <w:rsid w:val="00327C4B"/>
    <w:rsid w:val="00337CDB"/>
    <w:rsid w:val="00341ACE"/>
    <w:rsid w:val="00344068"/>
    <w:rsid w:val="00347A84"/>
    <w:rsid w:val="00352A47"/>
    <w:rsid w:val="00353643"/>
    <w:rsid w:val="0035389D"/>
    <w:rsid w:val="00357E52"/>
    <w:rsid w:val="00364552"/>
    <w:rsid w:val="00373859"/>
    <w:rsid w:val="00374585"/>
    <w:rsid w:val="003747D2"/>
    <w:rsid w:val="003770F3"/>
    <w:rsid w:val="00384E8D"/>
    <w:rsid w:val="003904AE"/>
    <w:rsid w:val="00392E00"/>
    <w:rsid w:val="00396140"/>
    <w:rsid w:val="00396E65"/>
    <w:rsid w:val="0039793B"/>
    <w:rsid w:val="003A399C"/>
    <w:rsid w:val="003A401E"/>
    <w:rsid w:val="003B21A1"/>
    <w:rsid w:val="003B42EB"/>
    <w:rsid w:val="003C0496"/>
    <w:rsid w:val="003C4EE8"/>
    <w:rsid w:val="003C770C"/>
    <w:rsid w:val="003E0A8D"/>
    <w:rsid w:val="003E1D37"/>
    <w:rsid w:val="003F0E0B"/>
    <w:rsid w:val="003F3567"/>
    <w:rsid w:val="003F47AC"/>
    <w:rsid w:val="003F4B6F"/>
    <w:rsid w:val="003F7DA2"/>
    <w:rsid w:val="00403250"/>
    <w:rsid w:val="00404204"/>
    <w:rsid w:val="00404CB3"/>
    <w:rsid w:val="00405B4D"/>
    <w:rsid w:val="00406806"/>
    <w:rsid w:val="00413BD5"/>
    <w:rsid w:val="00421ACD"/>
    <w:rsid w:val="0043525E"/>
    <w:rsid w:val="00447907"/>
    <w:rsid w:val="00450F8B"/>
    <w:rsid w:val="004514CF"/>
    <w:rsid w:val="00452943"/>
    <w:rsid w:val="0045341C"/>
    <w:rsid w:val="00453D07"/>
    <w:rsid w:val="00455C8D"/>
    <w:rsid w:val="00467317"/>
    <w:rsid w:val="00471688"/>
    <w:rsid w:val="00472FB7"/>
    <w:rsid w:val="004757C6"/>
    <w:rsid w:val="00475EE7"/>
    <w:rsid w:val="0047730A"/>
    <w:rsid w:val="004825BA"/>
    <w:rsid w:val="00483DB7"/>
    <w:rsid w:val="00492E27"/>
    <w:rsid w:val="004A371D"/>
    <w:rsid w:val="004A553B"/>
    <w:rsid w:val="004A6B09"/>
    <w:rsid w:val="004B334F"/>
    <w:rsid w:val="004C3A05"/>
    <w:rsid w:val="004D0831"/>
    <w:rsid w:val="004D0C03"/>
    <w:rsid w:val="004D0C1C"/>
    <w:rsid w:val="004D6DE7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5744"/>
    <w:rsid w:val="00516704"/>
    <w:rsid w:val="00520A74"/>
    <w:rsid w:val="00523196"/>
    <w:rsid w:val="00526BC2"/>
    <w:rsid w:val="0053288A"/>
    <w:rsid w:val="005453EE"/>
    <w:rsid w:val="005464DA"/>
    <w:rsid w:val="005469A5"/>
    <w:rsid w:val="00551838"/>
    <w:rsid w:val="00551FFC"/>
    <w:rsid w:val="005528DC"/>
    <w:rsid w:val="00556692"/>
    <w:rsid w:val="005705C3"/>
    <w:rsid w:val="00574599"/>
    <w:rsid w:val="0058109D"/>
    <w:rsid w:val="00583983"/>
    <w:rsid w:val="00586BB6"/>
    <w:rsid w:val="00587157"/>
    <w:rsid w:val="00597B00"/>
    <w:rsid w:val="005A1C46"/>
    <w:rsid w:val="005A6A1E"/>
    <w:rsid w:val="005B0A28"/>
    <w:rsid w:val="005B2199"/>
    <w:rsid w:val="005B2491"/>
    <w:rsid w:val="005B2757"/>
    <w:rsid w:val="005C0BA4"/>
    <w:rsid w:val="005C2D51"/>
    <w:rsid w:val="005D16B4"/>
    <w:rsid w:val="005D7AB9"/>
    <w:rsid w:val="005E0A61"/>
    <w:rsid w:val="005E255A"/>
    <w:rsid w:val="005E2D8E"/>
    <w:rsid w:val="005F2728"/>
    <w:rsid w:val="005F3C2E"/>
    <w:rsid w:val="00603252"/>
    <w:rsid w:val="00606529"/>
    <w:rsid w:val="00610F8A"/>
    <w:rsid w:val="00616C13"/>
    <w:rsid w:val="00624622"/>
    <w:rsid w:val="0063007A"/>
    <w:rsid w:val="00636471"/>
    <w:rsid w:val="00641AD5"/>
    <w:rsid w:val="0064236B"/>
    <w:rsid w:val="006423F3"/>
    <w:rsid w:val="0064518E"/>
    <w:rsid w:val="00646DFD"/>
    <w:rsid w:val="0065172E"/>
    <w:rsid w:val="006525F3"/>
    <w:rsid w:val="0065452C"/>
    <w:rsid w:val="006548F8"/>
    <w:rsid w:val="00673E3E"/>
    <w:rsid w:val="006876AA"/>
    <w:rsid w:val="00693B68"/>
    <w:rsid w:val="00693C47"/>
    <w:rsid w:val="00695841"/>
    <w:rsid w:val="00697CA7"/>
    <w:rsid w:val="006A5248"/>
    <w:rsid w:val="006B17EB"/>
    <w:rsid w:val="006B4F37"/>
    <w:rsid w:val="006C2828"/>
    <w:rsid w:val="006C4D65"/>
    <w:rsid w:val="006C62DA"/>
    <w:rsid w:val="006D051E"/>
    <w:rsid w:val="006D4119"/>
    <w:rsid w:val="006E51E0"/>
    <w:rsid w:val="006E530C"/>
    <w:rsid w:val="006E55B7"/>
    <w:rsid w:val="006F0287"/>
    <w:rsid w:val="006F0ACD"/>
    <w:rsid w:val="006F0D6E"/>
    <w:rsid w:val="0070112D"/>
    <w:rsid w:val="007021AB"/>
    <w:rsid w:val="00706368"/>
    <w:rsid w:val="00706990"/>
    <w:rsid w:val="007120B2"/>
    <w:rsid w:val="00713039"/>
    <w:rsid w:val="0071513D"/>
    <w:rsid w:val="007177E2"/>
    <w:rsid w:val="00720FFA"/>
    <w:rsid w:val="007230B7"/>
    <w:rsid w:val="007234A4"/>
    <w:rsid w:val="007240B0"/>
    <w:rsid w:val="00727BC9"/>
    <w:rsid w:val="007344B8"/>
    <w:rsid w:val="00741254"/>
    <w:rsid w:val="00741C80"/>
    <w:rsid w:val="00744807"/>
    <w:rsid w:val="0074599A"/>
    <w:rsid w:val="00754D37"/>
    <w:rsid w:val="0075740B"/>
    <w:rsid w:val="00760824"/>
    <w:rsid w:val="00773F70"/>
    <w:rsid w:val="00782F50"/>
    <w:rsid w:val="007846E7"/>
    <w:rsid w:val="00787716"/>
    <w:rsid w:val="00794FA2"/>
    <w:rsid w:val="007A1ACB"/>
    <w:rsid w:val="007A38C4"/>
    <w:rsid w:val="007A49F7"/>
    <w:rsid w:val="007A4CCB"/>
    <w:rsid w:val="007A604F"/>
    <w:rsid w:val="007B03C5"/>
    <w:rsid w:val="007B338C"/>
    <w:rsid w:val="007B6045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10318"/>
    <w:rsid w:val="00810AA6"/>
    <w:rsid w:val="00814ECE"/>
    <w:rsid w:val="00820749"/>
    <w:rsid w:val="00821B04"/>
    <w:rsid w:val="00825812"/>
    <w:rsid w:val="00831264"/>
    <w:rsid w:val="0083128B"/>
    <w:rsid w:val="00834203"/>
    <w:rsid w:val="00844C75"/>
    <w:rsid w:val="0084574F"/>
    <w:rsid w:val="00862BC5"/>
    <w:rsid w:val="00863D2B"/>
    <w:rsid w:val="00867423"/>
    <w:rsid w:val="00871650"/>
    <w:rsid w:val="00874F78"/>
    <w:rsid w:val="00875370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DB5"/>
    <w:rsid w:val="008B2634"/>
    <w:rsid w:val="008B3CA3"/>
    <w:rsid w:val="008C38D0"/>
    <w:rsid w:val="008D1716"/>
    <w:rsid w:val="008D64C8"/>
    <w:rsid w:val="008E71FA"/>
    <w:rsid w:val="008F5CEB"/>
    <w:rsid w:val="008F6E2B"/>
    <w:rsid w:val="00901254"/>
    <w:rsid w:val="00902BE9"/>
    <w:rsid w:val="009046EB"/>
    <w:rsid w:val="009118F8"/>
    <w:rsid w:val="009224AD"/>
    <w:rsid w:val="00926AD9"/>
    <w:rsid w:val="009363C8"/>
    <w:rsid w:val="009368CA"/>
    <w:rsid w:val="0094102E"/>
    <w:rsid w:val="00951B00"/>
    <w:rsid w:val="009535D5"/>
    <w:rsid w:val="00955B79"/>
    <w:rsid w:val="00961B56"/>
    <w:rsid w:val="009653D5"/>
    <w:rsid w:val="00971D2C"/>
    <w:rsid w:val="00972479"/>
    <w:rsid w:val="009743F5"/>
    <w:rsid w:val="009750CF"/>
    <w:rsid w:val="00975F79"/>
    <w:rsid w:val="0097766D"/>
    <w:rsid w:val="00977FBB"/>
    <w:rsid w:val="0098463F"/>
    <w:rsid w:val="0098553F"/>
    <w:rsid w:val="00990ADD"/>
    <w:rsid w:val="009945E5"/>
    <w:rsid w:val="009A6F57"/>
    <w:rsid w:val="009B4AD0"/>
    <w:rsid w:val="009C37DC"/>
    <w:rsid w:val="009C42D7"/>
    <w:rsid w:val="009C446B"/>
    <w:rsid w:val="009C5DE9"/>
    <w:rsid w:val="009D1F81"/>
    <w:rsid w:val="009D7155"/>
    <w:rsid w:val="009E6F8E"/>
    <w:rsid w:val="00A02FFE"/>
    <w:rsid w:val="00A0409A"/>
    <w:rsid w:val="00A13C33"/>
    <w:rsid w:val="00A17AA3"/>
    <w:rsid w:val="00A21554"/>
    <w:rsid w:val="00A25FEE"/>
    <w:rsid w:val="00A33501"/>
    <w:rsid w:val="00A337B2"/>
    <w:rsid w:val="00A342E1"/>
    <w:rsid w:val="00A369C8"/>
    <w:rsid w:val="00A4527A"/>
    <w:rsid w:val="00A46AC8"/>
    <w:rsid w:val="00A50921"/>
    <w:rsid w:val="00A527C1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92941"/>
    <w:rsid w:val="00A93305"/>
    <w:rsid w:val="00A93B8D"/>
    <w:rsid w:val="00A93FE9"/>
    <w:rsid w:val="00A94554"/>
    <w:rsid w:val="00AA273C"/>
    <w:rsid w:val="00AB4A23"/>
    <w:rsid w:val="00AD1476"/>
    <w:rsid w:val="00AD2C6A"/>
    <w:rsid w:val="00AD53B3"/>
    <w:rsid w:val="00AE7C9A"/>
    <w:rsid w:val="00AF0166"/>
    <w:rsid w:val="00AF2994"/>
    <w:rsid w:val="00AF51AB"/>
    <w:rsid w:val="00AF54CF"/>
    <w:rsid w:val="00AF6148"/>
    <w:rsid w:val="00B02D7A"/>
    <w:rsid w:val="00B17B1C"/>
    <w:rsid w:val="00B21B87"/>
    <w:rsid w:val="00B22D30"/>
    <w:rsid w:val="00B25E17"/>
    <w:rsid w:val="00B30B20"/>
    <w:rsid w:val="00B37F40"/>
    <w:rsid w:val="00B400CB"/>
    <w:rsid w:val="00B43571"/>
    <w:rsid w:val="00B4523F"/>
    <w:rsid w:val="00B46BD3"/>
    <w:rsid w:val="00B4748F"/>
    <w:rsid w:val="00B501F1"/>
    <w:rsid w:val="00B600DD"/>
    <w:rsid w:val="00B67F47"/>
    <w:rsid w:val="00B72B1A"/>
    <w:rsid w:val="00B75AE3"/>
    <w:rsid w:val="00B8228D"/>
    <w:rsid w:val="00B85445"/>
    <w:rsid w:val="00B91D7F"/>
    <w:rsid w:val="00B920DF"/>
    <w:rsid w:val="00B92985"/>
    <w:rsid w:val="00B92F34"/>
    <w:rsid w:val="00BA09E4"/>
    <w:rsid w:val="00BB703A"/>
    <w:rsid w:val="00BC5BF1"/>
    <w:rsid w:val="00BD644A"/>
    <w:rsid w:val="00BE34FC"/>
    <w:rsid w:val="00BE7252"/>
    <w:rsid w:val="00BF426E"/>
    <w:rsid w:val="00C045B7"/>
    <w:rsid w:val="00C053E4"/>
    <w:rsid w:val="00C06A65"/>
    <w:rsid w:val="00C11244"/>
    <w:rsid w:val="00C120B8"/>
    <w:rsid w:val="00C12C78"/>
    <w:rsid w:val="00C22A7B"/>
    <w:rsid w:val="00C36AED"/>
    <w:rsid w:val="00C4081F"/>
    <w:rsid w:val="00C4371E"/>
    <w:rsid w:val="00C443AF"/>
    <w:rsid w:val="00C47528"/>
    <w:rsid w:val="00C60DFA"/>
    <w:rsid w:val="00C6480C"/>
    <w:rsid w:val="00C65E4E"/>
    <w:rsid w:val="00C753C2"/>
    <w:rsid w:val="00C75F51"/>
    <w:rsid w:val="00C823F9"/>
    <w:rsid w:val="00C85429"/>
    <w:rsid w:val="00CA1CD7"/>
    <w:rsid w:val="00CA4189"/>
    <w:rsid w:val="00CA5217"/>
    <w:rsid w:val="00CB4CAA"/>
    <w:rsid w:val="00CD1E5B"/>
    <w:rsid w:val="00CD2538"/>
    <w:rsid w:val="00CD2582"/>
    <w:rsid w:val="00CD561F"/>
    <w:rsid w:val="00CD565B"/>
    <w:rsid w:val="00CF6292"/>
    <w:rsid w:val="00D0635B"/>
    <w:rsid w:val="00D15C1A"/>
    <w:rsid w:val="00D22784"/>
    <w:rsid w:val="00D27593"/>
    <w:rsid w:val="00D327C6"/>
    <w:rsid w:val="00D32DD1"/>
    <w:rsid w:val="00D36BAF"/>
    <w:rsid w:val="00D40395"/>
    <w:rsid w:val="00D5155F"/>
    <w:rsid w:val="00D55A30"/>
    <w:rsid w:val="00D65EEA"/>
    <w:rsid w:val="00D710D7"/>
    <w:rsid w:val="00D72BCC"/>
    <w:rsid w:val="00D80296"/>
    <w:rsid w:val="00D808FD"/>
    <w:rsid w:val="00D80B7C"/>
    <w:rsid w:val="00D83C2D"/>
    <w:rsid w:val="00D87389"/>
    <w:rsid w:val="00D93309"/>
    <w:rsid w:val="00D93BF8"/>
    <w:rsid w:val="00D950AF"/>
    <w:rsid w:val="00DA3BC9"/>
    <w:rsid w:val="00DA4F20"/>
    <w:rsid w:val="00DB64C9"/>
    <w:rsid w:val="00DB6C7F"/>
    <w:rsid w:val="00DB747A"/>
    <w:rsid w:val="00DC239A"/>
    <w:rsid w:val="00DC3987"/>
    <w:rsid w:val="00DD146D"/>
    <w:rsid w:val="00DD7B56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1FE7"/>
    <w:rsid w:val="00E133D8"/>
    <w:rsid w:val="00E14612"/>
    <w:rsid w:val="00E14980"/>
    <w:rsid w:val="00E17EE0"/>
    <w:rsid w:val="00E243F9"/>
    <w:rsid w:val="00E2679C"/>
    <w:rsid w:val="00E32583"/>
    <w:rsid w:val="00E341DE"/>
    <w:rsid w:val="00E34E69"/>
    <w:rsid w:val="00E4206F"/>
    <w:rsid w:val="00E450B1"/>
    <w:rsid w:val="00E600E8"/>
    <w:rsid w:val="00E62142"/>
    <w:rsid w:val="00E67921"/>
    <w:rsid w:val="00E72FC6"/>
    <w:rsid w:val="00E75461"/>
    <w:rsid w:val="00E7734D"/>
    <w:rsid w:val="00E841E0"/>
    <w:rsid w:val="00E92EB5"/>
    <w:rsid w:val="00EA36F4"/>
    <w:rsid w:val="00EB1EE9"/>
    <w:rsid w:val="00EB543A"/>
    <w:rsid w:val="00EC1798"/>
    <w:rsid w:val="00EC3FA5"/>
    <w:rsid w:val="00EC5A69"/>
    <w:rsid w:val="00EC669F"/>
    <w:rsid w:val="00ED3583"/>
    <w:rsid w:val="00ED6D5D"/>
    <w:rsid w:val="00EE69D7"/>
    <w:rsid w:val="00EF0ED9"/>
    <w:rsid w:val="00EF4829"/>
    <w:rsid w:val="00EF5A09"/>
    <w:rsid w:val="00EF741F"/>
    <w:rsid w:val="00F05760"/>
    <w:rsid w:val="00F17F03"/>
    <w:rsid w:val="00F23229"/>
    <w:rsid w:val="00F246EC"/>
    <w:rsid w:val="00F24A0B"/>
    <w:rsid w:val="00F24B1A"/>
    <w:rsid w:val="00F34BE0"/>
    <w:rsid w:val="00F37820"/>
    <w:rsid w:val="00F4175F"/>
    <w:rsid w:val="00F4776C"/>
    <w:rsid w:val="00F47C77"/>
    <w:rsid w:val="00F614D5"/>
    <w:rsid w:val="00F61AB5"/>
    <w:rsid w:val="00F62D78"/>
    <w:rsid w:val="00F64E57"/>
    <w:rsid w:val="00F65671"/>
    <w:rsid w:val="00F65B4F"/>
    <w:rsid w:val="00F8646A"/>
    <w:rsid w:val="00F8663A"/>
    <w:rsid w:val="00F87019"/>
    <w:rsid w:val="00F9040C"/>
    <w:rsid w:val="00F90F5E"/>
    <w:rsid w:val="00F947B1"/>
    <w:rsid w:val="00FA2800"/>
    <w:rsid w:val="00FB4C43"/>
    <w:rsid w:val="00FB6E0D"/>
    <w:rsid w:val="00FC08BD"/>
    <w:rsid w:val="00FE4427"/>
    <w:rsid w:val="00FE4C3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aliases w:val="L1,Numerowanie,List Paragraph,2 heading,A_wyliczenie,K-P_odwolanie,Akapit z listą5,maz_wyliczenie,opis dzialania,Akapit z listą 1,BulletC,Wyliczanie,Obiekt,normalny tekst,Akapit z listą31,Bullets,List Paragraph1,lp1,Preambuła,CP-UC,Dot pt"/>
    <w:basedOn w:val="Normalny"/>
    <w:link w:val="AkapitzlistZnak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styleId="Uwydatnienie">
    <w:name w:val="Emphasis"/>
    <w:qFormat/>
    <w:rsid w:val="00871650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BulletC Znak,Wyliczanie Znak,Obiekt Znak,Bullets Znak"/>
    <w:link w:val="Akapitzlist"/>
    <w:uiPriority w:val="34"/>
    <w:qFormat/>
    <w:locked/>
    <w:rsid w:val="0087165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39E51-4CEA-4BA1-A6A5-0E1EFC22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8990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Alibaba</dc:creator>
  <cp:keywords/>
  <dc:description/>
  <cp:lastModifiedBy>IWONA ŁASZEWSKA</cp:lastModifiedBy>
  <cp:revision>50</cp:revision>
  <cp:lastPrinted>2023-09-27T13:51:00Z</cp:lastPrinted>
  <dcterms:created xsi:type="dcterms:W3CDTF">2021-11-17T12:25:00Z</dcterms:created>
  <dcterms:modified xsi:type="dcterms:W3CDTF">2023-09-27T13:55:00Z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