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CF44" w14:textId="46B180AB" w:rsidR="00756C82" w:rsidRPr="008161AA" w:rsidRDefault="008161AA" w:rsidP="008161AA">
      <w:pPr>
        <w:spacing w:line="359" w:lineRule="auto"/>
        <w:ind w:right="79"/>
        <w:jc w:val="both"/>
        <w:rPr>
          <w:rFonts w:ascii="Arial" w:eastAsia="Arial" w:hAnsi="Arial" w:cs="Arial"/>
          <w:sz w:val="22"/>
          <w:szCs w:val="22"/>
          <w:lang w:val="pl-PL"/>
        </w:rPr>
      </w:pPr>
      <w:r w:rsidRPr="008161AA">
        <w:rPr>
          <w:rFonts w:ascii="Arial" w:eastAsia="Arial" w:hAnsi="Arial" w:cs="Arial"/>
          <w:sz w:val="22"/>
          <w:szCs w:val="22"/>
          <w:lang w:val="pl-PL"/>
        </w:rPr>
        <w:t xml:space="preserve">Zał. Nr 5 do umowy </w:t>
      </w:r>
    </w:p>
    <w:p w14:paraId="02967A9A" w14:textId="77777777" w:rsidR="008161AA" w:rsidRDefault="008161AA">
      <w:pPr>
        <w:spacing w:before="14"/>
        <w:ind w:left="1986" w:right="2127"/>
        <w:jc w:val="center"/>
        <w:rPr>
          <w:rFonts w:ascii="Arial" w:eastAsia="Arial" w:hAnsi="Arial" w:cs="Arial"/>
          <w:b/>
          <w:sz w:val="36"/>
          <w:szCs w:val="36"/>
        </w:rPr>
      </w:pPr>
    </w:p>
    <w:p w14:paraId="00C523D9" w14:textId="4970AC80" w:rsidR="00756C82" w:rsidRPr="008161AA" w:rsidRDefault="00EF58BD">
      <w:pPr>
        <w:spacing w:before="14"/>
        <w:ind w:left="1986" w:right="2127"/>
        <w:jc w:val="center"/>
        <w:rPr>
          <w:rFonts w:ascii="Arial" w:eastAsia="Arial" w:hAnsi="Arial" w:cs="Arial"/>
          <w:sz w:val="24"/>
          <w:szCs w:val="24"/>
        </w:rPr>
      </w:pPr>
      <w:r w:rsidRPr="008161AA">
        <w:rPr>
          <w:rFonts w:ascii="Arial" w:eastAsia="Arial" w:hAnsi="Arial" w:cs="Arial"/>
          <w:b/>
          <w:sz w:val="24"/>
          <w:szCs w:val="24"/>
        </w:rPr>
        <w:t>KLAUZULA INFORMACYJNA</w:t>
      </w:r>
    </w:p>
    <w:p w14:paraId="25FCDB87" w14:textId="77777777" w:rsidR="00756C82" w:rsidRPr="008161AA" w:rsidRDefault="00756C82">
      <w:pPr>
        <w:spacing w:before="7" w:line="120" w:lineRule="exact"/>
        <w:rPr>
          <w:rFonts w:ascii="Arial" w:hAnsi="Arial" w:cs="Arial"/>
          <w:sz w:val="24"/>
          <w:szCs w:val="24"/>
        </w:rPr>
      </w:pPr>
    </w:p>
    <w:p w14:paraId="707E9D83" w14:textId="77777777" w:rsidR="00756C82" w:rsidRPr="008161AA" w:rsidRDefault="00756C82">
      <w:pPr>
        <w:spacing w:line="200" w:lineRule="exact"/>
        <w:rPr>
          <w:rFonts w:ascii="Arial" w:hAnsi="Arial" w:cs="Arial"/>
          <w:sz w:val="24"/>
          <w:szCs w:val="24"/>
        </w:rPr>
      </w:pPr>
    </w:p>
    <w:p w14:paraId="446D9D45" w14:textId="77777777" w:rsidR="00756C82" w:rsidRPr="008161AA" w:rsidRDefault="00EF58BD">
      <w:pPr>
        <w:spacing w:line="360" w:lineRule="auto"/>
        <w:ind w:left="184" w:right="329"/>
        <w:jc w:val="center"/>
        <w:rPr>
          <w:rFonts w:ascii="Arial" w:eastAsia="Arial" w:hAnsi="Arial" w:cs="Arial"/>
          <w:sz w:val="24"/>
          <w:szCs w:val="24"/>
        </w:rPr>
      </w:pPr>
      <w:r w:rsidRPr="008161AA">
        <w:rPr>
          <w:rFonts w:ascii="Arial" w:eastAsia="Arial" w:hAnsi="Arial" w:cs="Arial"/>
          <w:b/>
          <w:w w:val="99"/>
          <w:sz w:val="24"/>
          <w:szCs w:val="24"/>
        </w:rPr>
        <w:t>DOTYCZĄCA</w:t>
      </w:r>
      <w:r w:rsidRPr="008161AA">
        <w:rPr>
          <w:rFonts w:ascii="Arial" w:eastAsia="Arial" w:hAnsi="Arial" w:cs="Arial"/>
          <w:b/>
          <w:sz w:val="24"/>
          <w:szCs w:val="24"/>
        </w:rPr>
        <w:t xml:space="preserve"> </w:t>
      </w:r>
      <w:r w:rsidRPr="008161AA">
        <w:rPr>
          <w:rFonts w:ascii="Arial" w:eastAsia="Arial" w:hAnsi="Arial" w:cs="Arial"/>
          <w:b/>
          <w:w w:val="99"/>
          <w:sz w:val="24"/>
          <w:szCs w:val="24"/>
        </w:rPr>
        <w:t>PRZETWARZANIA</w:t>
      </w:r>
      <w:r w:rsidRPr="008161AA">
        <w:rPr>
          <w:rFonts w:ascii="Arial" w:eastAsia="Arial" w:hAnsi="Arial" w:cs="Arial"/>
          <w:b/>
          <w:sz w:val="24"/>
          <w:szCs w:val="24"/>
        </w:rPr>
        <w:t xml:space="preserve"> </w:t>
      </w:r>
      <w:r w:rsidRPr="008161AA">
        <w:rPr>
          <w:rFonts w:ascii="Arial" w:eastAsia="Arial" w:hAnsi="Arial" w:cs="Arial"/>
          <w:b/>
          <w:w w:val="99"/>
          <w:sz w:val="24"/>
          <w:szCs w:val="24"/>
        </w:rPr>
        <w:t>DANYCH</w:t>
      </w:r>
      <w:r w:rsidRPr="008161AA">
        <w:rPr>
          <w:rFonts w:ascii="Arial" w:eastAsia="Arial" w:hAnsi="Arial" w:cs="Arial"/>
          <w:b/>
          <w:sz w:val="24"/>
          <w:szCs w:val="24"/>
        </w:rPr>
        <w:t xml:space="preserve"> </w:t>
      </w:r>
      <w:r w:rsidRPr="008161AA">
        <w:rPr>
          <w:rFonts w:ascii="Arial" w:eastAsia="Arial" w:hAnsi="Arial" w:cs="Arial"/>
          <w:b/>
          <w:w w:val="99"/>
          <w:sz w:val="24"/>
          <w:szCs w:val="24"/>
        </w:rPr>
        <w:t>OSOBOWYCH KLIENTÓW</w:t>
      </w:r>
      <w:r w:rsidRPr="008161AA">
        <w:rPr>
          <w:rFonts w:ascii="Arial" w:eastAsia="Arial" w:hAnsi="Arial" w:cs="Arial"/>
          <w:b/>
          <w:sz w:val="24"/>
          <w:szCs w:val="24"/>
        </w:rPr>
        <w:t xml:space="preserve"> </w:t>
      </w:r>
      <w:r w:rsidRPr="008161AA">
        <w:rPr>
          <w:rFonts w:ascii="Arial" w:eastAsia="Arial" w:hAnsi="Arial" w:cs="Arial"/>
          <w:b/>
          <w:w w:val="99"/>
          <w:sz w:val="24"/>
          <w:szCs w:val="24"/>
        </w:rPr>
        <w:t>I</w:t>
      </w:r>
      <w:r w:rsidRPr="008161AA">
        <w:rPr>
          <w:rFonts w:ascii="Arial" w:eastAsia="Arial" w:hAnsi="Arial" w:cs="Arial"/>
          <w:b/>
          <w:sz w:val="24"/>
          <w:szCs w:val="24"/>
        </w:rPr>
        <w:t xml:space="preserve"> </w:t>
      </w:r>
      <w:r w:rsidRPr="008161AA">
        <w:rPr>
          <w:rFonts w:ascii="Arial" w:eastAsia="Arial" w:hAnsi="Arial" w:cs="Arial"/>
          <w:b/>
          <w:w w:val="99"/>
          <w:sz w:val="24"/>
          <w:szCs w:val="24"/>
        </w:rPr>
        <w:t>KONTRAHENTÓW</w:t>
      </w:r>
      <w:r w:rsidRPr="008161AA">
        <w:rPr>
          <w:rFonts w:ascii="Arial" w:eastAsia="Arial" w:hAnsi="Arial" w:cs="Arial"/>
          <w:b/>
          <w:sz w:val="24"/>
          <w:szCs w:val="24"/>
        </w:rPr>
        <w:t xml:space="preserve"> </w:t>
      </w:r>
      <w:r w:rsidRPr="008161AA">
        <w:rPr>
          <w:rFonts w:ascii="Arial" w:eastAsia="Arial" w:hAnsi="Arial" w:cs="Arial"/>
          <w:b/>
          <w:w w:val="99"/>
          <w:sz w:val="24"/>
          <w:szCs w:val="24"/>
        </w:rPr>
        <w:t>WSPÓŁPRACUJĄCYCH Z</w:t>
      </w:r>
      <w:r w:rsidRPr="008161AA">
        <w:rPr>
          <w:rFonts w:ascii="Arial" w:eastAsia="Arial" w:hAnsi="Arial" w:cs="Arial"/>
          <w:b/>
          <w:sz w:val="24"/>
          <w:szCs w:val="24"/>
        </w:rPr>
        <w:t xml:space="preserve"> </w:t>
      </w:r>
      <w:r w:rsidRPr="008161AA">
        <w:rPr>
          <w:rFonts w:ascii="Arial" w:eastAsia="Arial" w:hAnsi="Arial" w:cs="Arial"/>
          <w:b/>
          <w:w w:val="99"/>
          <w:sz w:val="24"/>
          <w:szCs w:val="24"/>
        </w:rPr>
        <w:t>ŚWIĘTOKRZYSKIM</w:t>
      </w:r>
      <w:r w:rsidRPr="008161AA">
        <w:rPr>
          <w:rFonts w:ascii="Arial" w:eastAsia="Arial" w:hAnsi="Arial" w:cs="Arial"/>
          <w:b/>
          <w:sz w:val="24"/>
          <w:szCs w:val="24"/>
        </w:rPr>
        <w:t xml:space="preserve"> </w:t>
      </w:r>
      <w:r w:rsidRPr="008161AA">
        <w:rPr>
          <w:rFonts w:ascii="Arial" w:eastAsia="Arial" w:hAnsi="Arial" w:cs="Arial"/>
          <w:b/>
          <w:w w:val="99"/>
          <w:sz w:val="24"/>
          <w:szCs w:val="24"/>
        </w:rPr>
        <w:t>CENTRUM</w:t>
      </w:r>
      <w:r w:rsidRPr="008161AA">
        <w:rPr>
          <w:rFonts w:ascii="Arial" w:eastAsia="Arial" w:hAnsi="Arial" w:cs="Arial"/>
          <w:b/>
          <w:sz w:val="24"/>
          <w:szCs w:val="24"/>
        </w:rPr>
        <w:t xml:space="preserve"> </w:t>
      </w:r>
      <w:r w:rsidRPr="008161AA">
        <w:rPr>
          <w:rFonts w:ascii="Arial" w:eastAsia="Arial" w:hAnsi="Arial" w:cs="Arial"/>
          <w:b/>
          <w:w w:val="99"/>
          <w:sz w:val="24"/>
          <w:szCs w:val="24"/>
        </w:rPr>
        <w:t>ONKOLOGII</w:t>
      </w:r>
    </w:p>
    <w:p w14:paraId="3C3726E0" w14:textId="77777777" w:rsidR="00756C82" w:rsidRPr="008161AA" w:rsidRDefault="00756C82">
      <w:pPr>
        <w:spacing w:before="8" w:line="120" w:lineRule="exact"/>
        <w:rPr>
          <w:sz w:val="24"/>
          <w:szCs w:val="24"/>
        </w:rPr>
      </w:pPr>
    </w:p>
    <w:p w14:paraId="2ADB2BCE" w14:textId="77777777" w:rsidR="00756C82" w:rsidRDefault="00756C82">
      <w:pPr>
        <w:spacing w:line="200" w:lineRule="exact"/>
      </w:pPr>
    </w:p>
    <w:p w14:paraId="352C3BCD" w14:textId="77777777" w:rsidR="00756C82" w:rsidRDefault="00756C82">
      <w:pPr>
        <w:spacing w:line="200" w:lineRule="exact"/>
      </w:pPr>
    </w:p>
    <w:p w14:paraId="44F39913" w14:textId="7D883407" w:rsidR="006820C2" w:rsidRPr="00D5460B" w:rsidRDefault="006820C2" w:rsidP="006820C2">
      <w:p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14:paraId="41DF5EDF" w14:textId="77777777" w:rsidR="006820C2" w:rsidRPr="00D5460B" w:rsidRDefault="006820C2" w:rsidP="006820C2">
      <w:pPr>
        <w:spacing w:line="359" w:lineRule="auto"/>
        <w:ind w:right="79"/>
        <w:jc w:val="both"/>
        <w:rPr>
          <w:rFonts w:ascii="Arial" w:eastAsia="Arial" w:hAnsi="Arial" w:cs="Arial"/>
          <w:sz w:val="22"/>
          <w:szCs w:val="22"/>
          <w:lang w:val="pl-PL"/>
        </w:rPr>
      </w:pPr>
    </w:p>
    <w:p w14:paraId="31477052" w14:textId="0B5BC51F" w:rsidR="006820C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 xml:space="preserve">Administratorem Danych Osobowych jest: Dyrektor Świętokrzyskiego Centrum Onkologii, ul. S. </w:t>
      </w:r>
      <w:proofErr w:type="spellStart"/>
      <w:r w:rsidRPr="00D5460B">
        <w:rPr>
          <w:rFonts w:ascii="Arial" w:eastAsia="Arial" w:hAnsi="Arial" w:cs="Arial"/>
          <w:sz w:val="22"/>
          <w:szCs w:val="22"/>
          <w:lang w:val="pl-PL"/>
        </w:rPr>
        <w:t>Artwińskiego</w:t>
      </w:r>
      <w:proofErr w:type="spellEnd"/>
      <w:r w:rsidRPr="00D5460B">
        <w:rPr>
          <w:rFonts w:ascii="Arial" w:eastAsia="Arial" w:hAnsi="Arial" w:cs="Arial"/>
          <w:sz w:val="22"/>
          <w:szCs w:val="22"/>
          <w:lang w:val="pl-PL"/>
        </w:rPr>
        <w:t xml:space="preserve"> 3, 25-734 Kielce, Regon: 0012632332.</w:t>
      </w:r>
    </w:p>
    <w:p w14:paraId="1CACD56E" w14:textId="5D2EF558" w:rsidR="006820C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 xml:space="preserve">Inspektorem   Ochrony   Danych   jest:   Witold Gołębski,   </w:t>
      </w:r>
      <w:proofErr w:type="spellStart"/>
      <w:r w:rsidRPr="00D5460B">
        <w:rPr>
          <w:rFonts w:ascii="Arial" w:eastAsia="Arial" w:hAnsi="Arial" w:cs="Arial"/>
          <w:sz w:val="22"/>
          <w:szCs w:val="22"/>
          <w:lang w:val="pl-PL"/>
        </w:rPr>
        <w:t>tel</w:t>
      </w:r>
      <w:proofErr w:type="spellEnd"/>
      <w:r w:rsidRPr="00D5460B">
        <w:rPr>
          <w:rFonts w:ascii="Arial" w:eastAsia="Arial" w:hAnsi="Arial" w:cs="Arial"/>
          <w:sz w:val="22"/>
          <w:szCs w:val="22"/>
          <w:lang w:val="pl-PL"/>
        </w:rPr>
        <w:t>:   41   3674094,   e-mail: iod@onkol.kielce.pl.</w:t>
      </w:r>
    </w:p>
    <w:p w14:paraId="2D84960F" w14:textId="7AD0CB21" w:rsidR="006820C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Pani/Pana  dane  osobowe  są  przetwarzane  na  podstawie  art.  6  ust.  1  lit.  c  RODO w celu realizacji zadań administratora związanych  z zawarciem  i realizacją umowy, zleceniem usług lub zamówieniem dostaw oraz ich realizacją.</w:t>
      </w:r>
    </w:p>
    <w:p w14:paraId="0E470D00" w14:textId="4D634B63" w:rsidR="006820C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Podstawa prawna przetwarzania:</w:t>
      </w:r>
    </w:p>
    <w:p w14:paraId="56CA62CF" w14:textId="2444EBB0" w:rsidR="006820C2" w:rsidRPr="00D5460B" w:rsidRDefault="006820C2" w:rsidP="006820C2">
      <w:pPr>
        <w:pStyle w:val="Akapitzlist"/>
        <w:numPr>
          <w:ilvl w:val="1"/>
          <w:numId w:val="4"/>
        </w:numPr>
        <w:ind w:right="79"/>
        <w:jc w:val="both"/>
        <w:rPr>
          <w:rFonts w:ascii="Arial" w:eastAsia="Arial" w:hAnsi="Arial" w:cs="Arial"/>
          <w:sz w:val="22"/>
          <w:szCs w:val="22"/>
          <w:lang w:val="pl-PL"/>
        </w:rPr>
      </w:pPr>
      <w:r w:rsidRPr="00D5460B">
        <w:rPr>
          <w:rFonts w:ascii="Arial" w:eastAsia="Arial" w:hAnsi="Arial" w:cs="Arial"/>
          <w:sz w:val="22"/>
          <w:szCs w:val="22"/>
          <w:lang w:val="pl-PL"/>
        </w:rPr>
        <w:t>ustawą z dnia 23 kwietnia 1964r – Kodeks Cywilny;</w:t>
      </w:r>
    </w:p>
    <w:p w14:paraId="2D3D86AD" w14:textId="77777777" w:rsidR="006820C2" w:rsidRPr="00D5460B" w:rsidRDefault="006820C2" w:rsidP="006820C2">
      <w:pPr>
        <w:pStyle w:val="Akapitzlist"/>
        <w:ind w:left="502" w:right="79"/>
        <w:jc w:val="both"/>
        <w:rPr>
          <w:rFonts w:ascii="Arial" w:eastAsia="Arial" w:hAnsi="Arial" w:cs="Arial"/>
          <w:sz w:val="22"/>
          <w:szCs w:val="22"/>
          <w:lang w:val="pl-PL"/>
        </w:rPr>
      </w:pPr>
    </w:p>
    <w:p w14:paraId="2C646EC5" w14:textId="198A3F2C" w:rsidR="006820C2" w:rsidRPr="00D5460B" w:rsidRDefault="006820C2" w:rsidP="006820C2">
      <w:pPr>
        <w:pStyle w:val="Akapitzlist"/>
        <w:numPr>
          <w:ilvl w:val="1"/>
          <w:numId w:val="4"/>
        </w:numPr>
        <w:ind w:right="79"/>
        <w:jc w:val="both"/>
        <w:rPr>
          <w:rFonts w:ascii="Arial" w:eastAsia="Arial" w:hAnsi="Arial" w:cs="Arial"/>
          <w:sz w:val="22"/>
          <w:szCs w:val="22"/>
          <w:lang w:val="pl-PL"/>
        </w:rPr>
      </w:pPr>
      <w:r w:rsidRPr="00D5460B">
        <w:rPr>
          <w:rFonts w:ascii="Arial" w:eastAsia="Arial" w:hAnsi="Arial" w:cs="Arial"/>
          <w:sz w:val="22"/>
          <w:szCs w:val="22"/>
          <w:lang w:val="pl-PL"/>
        </w:rPr>
        <w:t>ustawą z dnia 27 sierpnia 2009 r. o finansach publicznych;</w:t>
      </w:r>
    </w:p>
    <w:p w14:paraId="23FA3FD4" w14:textId="77777777" w:rsidR="006820C2" w:rsidRPr="00D5460B" w:rsidRDefault="006820C2" w:rsidP="006820C2">
      <w:pPr>
        <w:pStyle w:val="Akapitzlist"/>
        <w:ind w:left="502" w:right="79"/>
        <w:jc w:val="both"/>
        <w:rPr>
          <w:rFonts w:ascii="Arial" w:eastAsia="Arial" w:hAnsi="Arial" w:cs="Arial"/>
          <w:sz w:val="22"/>
          <w:szCs w:val="22"/>
          <w:lang w:val="pl-PL"/>
        </w:rPr>
      </w:pPr>
    </w:p>
    <w:p w14:paraId="17D04306" w14:textId="12062100" w:rsidR="006820C2" w:rsidRPr="00D5460B" w:rsidRDefault="006820C2" w:rsidP="006820C2">
      <w:pPr>
        <w:pStyle w:val="Akapitzlist"/>
        <w:numPr>
          <w:ilvl w:val="1"/>
          <w:numId w:val="4"/>
        </w:numPr>
        <w:ind w:right="79"/>
        <w:jc w:val="both"/>
        <w:rPr>
          <w:rFonts w:ascii="Arial" w:eastAsia="Arial" w:hAnsi="Arial" w:cs="Arial"/>
          <w:sz w:val="22"/>
          <w:szCs w:val="22"/>
          <w:lang w:val="pl-PL"/>
        </w:rPr>
      </w:pPr>
      <w:r w:rsidRPr="00D5460B">
        <w:rPr>
          <w:rFonts w:ascii="Arial" w:eastAsia="Arial" w:hAnsi="Arial" w:cs="Arial"/>
          <w:sz w:val="22"/>
          <w:szCs w:val="22"/>
          <w:lang w:val="pl-PL"/>
        </w:rPr>
        <w:t>oraz zgody (art. 6 ust. 1 lit a. RODO) – wyłącznie w celu wskazanym w treści udzielonej zgody.</w:t>
      </w:r>
    </w:p>
    <w:p w14:paraId="7109D51E" w14:textId="77777777" w:rsidR="006820C2" w:rsidRPr="00D5460B" w:rsidRDefault="006820C2" w:rsidP="006820C2">
      <w:pPr>
        <w:ind w:right="79"/>
        <w:jc w:val="both"/>
        <w:rPr>
          <w:rFonts w:ascii="Arial" w:eastAsia="Arial" w:hAnsi="Arial" w:cs="Arial"/>
          <w:sz w:val="22"/>
          <w:szCs w:val="22"/>
          <w:lang w:val="pl-PL"/>
        </w:rPr>
      </w:pPr>
    </w:p>
    <w:p w14:paraId="2BA7EC3C" w14:textId="70C0CEF6" w:rsidR="006820C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 xml:space="preserve">Dane  mogą  być  udostępnione  podmiotom  upoważnionym  na  podstawie  przepisów prawa, a także na podstawie umów powierzenia. </w:t>
      </w:r>
    </w:p>
    <w:p w14:paraId="641E9655" w14:textId="2FD0B811" w:rsidR="006820C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Pani/Pana  dane  osobowe  będą  przechowywane  do  chwili  realizacji  zadania,  do którego  zostały  zebrane  oraz  przez  czas  niezbędny  do  obrony  roszczeń,  zgodnie z Jednolitym  Rzeczowym  Wykazem  Akt  ŚCO.  W  przypadku  zawarcia  umowy  dane osobowe związane z realizacją umowy będą przechowywane przez okres 5 lat, licząc od końca roku w którym w którym nastąpiło wygaśnięcie umowy lub w którym upłynął termin zobowiązania podatkowego.</w:t>
      </w:r>
    </w:p>
    <w:p w14:paraId="047A213C" w14:textId="09DEEE99" w:rsidR="006820C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 xml:space="preserve">Posiada Pani/Pan prawo do: dostępu do treści swoich danych osobowych, prawo do żądania  ich  sprostowania,  prawo  wniesienia  sprzeciwu,  usunięcia,  ograniczenia przetwarzania, prawo do przenoszenia danych. Jeżeli przetwarzanie odbywa się na postawie  zgody  prawo  do  jej  cofnięcia  w  dowolnym  momencie,  bez  wpływu  na zgodność z prawem przetwarzania, którego dokonano na podstawie zgody przed jej </w:t>
      </w:r>
      <w:r w:rsidRPr="00D5460B">
        <w:rPr>
          <w:rFonts w:ascii="Arial" w:eastAsia="Arial" w:hAnsi="Arial" w:cs="Arial"/>
          <w:sz w:val="22"/>
          <w:szCs w:val="22"/>
          <w:lang w:val="pl-PL"/>
        </w:rPr>
        <w:lastRenderedPageBreak/>
        <w:t>cofnięciem.  Posiada Pani/Pan również prawo wniesienia skargi do Prezesa Urzędu Ochrony   Danych   Osobowych,   jeżeli   uzna   Pani/Pan,   iż   przetwarzanie   narusza przepisy RODO.</w:t>
      </w:r>
    </w:p>
    <w:p w14:paraId="7831BD15" w14:textId="305F9048" w:rsidR="006820C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Administrator nie podejmuje automatycznych decyzji w indywidualnych przypadkach opartych na profilowaniu. Nie podejmuje decyzji, która może opierać się wyłącznie na zautomatyzowanym przetwarzaniu, w tym profilowaniu, o którym mowa  w art. 22 ust. 1 i 4 Rozporządzenia.</w:t>
      </w:r>
    </w:p>
    <w:p w14:paraId="428E288F" w14:textId="5B1ACD38" w:rsidR="00756C82" w:rsidRPr="00D5460B" w:rsidRDefault="006820C2" w:rsidP="006820C2">
      <w:pPr>
        <w:pStyle w:val="Akapitzlist"/>
        <w:numPr>
          <w:ilvl w:val="0"/>
          <w:numId w:val="4"/>
        </w:numPr>
        <w:spacing w:line="359" w:lineRule="auto"/>
        <w:ind w:right="79"/>
        <w:jc w:val="both"/>
        <w:rPr>
          <w:rFonts w:ascii="Arial" w:eastAsia="Arial" w:hAnsi="Arial" w:cs="Arial"/>
          <w:sz w:val="22"/>
          <w:szCs w:val="22"/>
          <w:lang w:val="pl-PL"/>
        </w:rPr>
      </w:pPr>
      <w:r w:rsidRPr="00D5460B">
        <w:rPr>
          <w:rFonts w:ascii="Arial" w:eastAsia="Arial" w:hAnsi="Arial" w:cs="Arial"/>
          <w:sz w:val="22"/>
          <w:szCs w:val="22"/>
          <w:lang w:val="pl-PL"/>
        </w:rPr>
        <w:t>Obowiązek  podania  przez  Panią/Pana  danych  osobowych  jest  dobrowolny,  jednak niezbędne  do  zawarcia  umowy  lub/i  jej  realizacji,  zlecenia  usług  lub  zamówienia dostaw   oraz   ich   realizacji.   Ich   niepodanie   może   uniemożliwić   realizację ww. czynności.</w:t>
      </w:r>
    </w:p>
    <w:sectPr w:rsidR="00756C82" w:rsidRPr="00D5460B">
      <w:pgSz w:w="11920" w:h="16840"/>
      <w:pgMar w:top="1320" w:right="1300" w:bottom="280" w:left="1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3698F"/>
    <w:multiLevelType w:val="hybridMultilevel"/>
    <w:tmpl w:val="72F6DC10"/>
    <w:lvl w:ilvl="0" w:tplc="257EDA70">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31A94FB3"/>
    <w:multiLevelType w:val="multilevel"/>
    <w:tmpl w:val="76005062"/>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2" w15:restartNumberingAfterBreak="0">
    <w:nsid w:val="435A1CAA"/>
    <w:multiLevelType w:val="hybridMultilevel"/>
    <w:tmpl w:val="B42C8FC0"/>
    <w:lvl w:ilvl="0" w:tplc="17F0AE6A">
      <w:start w:val="1"/>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3" w15:restartNumberingAfterBreak="0">
    <w:nsid w:val="43B836CC"/>
    <w:multiLevelType w:val="hybridMultilevel"/>
    <w:tmpl w:val="5470C40C"/>
    <w:lvl w:ilvl="0" w:tplc="0415000F">
      <w:start w:val="1"/>
      <w:numFmt w:val="decimal"/>
      <w:lvlText w:val="%1."/>
      <w:lvlJc w:val="left"/>
      <w:pPr>
        <w:ind w:left="502" w:hanging="360"/>
      </w:pPr>
    </w:lvl>
    <w:lvl w:ilvl="1" w:tplc="B0CE456A">
      <w:start w:val="4"/>
      <w:numFmt w:val="bullet"/>
      <w:lvlText w:val="•"/>
      <w:lvlJc w:val="left"/>
      <w:pPr>
        <w:ind w:left="927" w:hanging="360"/>
      </w:pPr>
      <w:rPr>
        <w:rFonts w:ascii="Verdana" w:eastAsia="Verdana" w:hAnsi="Verdana" w:cs="Verdana"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778035E7"/>
    <w:multiLevelType w:val="hybridMultilevel"/>
    <w:tmpl w:val="50925B14"/>
    <w:lvl w:ilvl="0" w:tplc="0415000F">
      <w:start w:val="1"/>
      <w:numFmt w:val="decimal"/>
      <w:lvlText w:val="%1."/>
      <w:lvlJc w:val="left"/>
      <w:pPr>
        <w:ind w:left="360" w:hanging="360"/>
      </w:pPr>
    </w:lvl>
    <w:lvl w:ilvl="1" w:tplc="AA423498">
      <w:start w:val="4"/>
      <w:numFmt w:val="bullet"/>
      <w:lvlText w:val="•"/>
      <w:lvlJc w:val="left"/>
      <w:pPr>
        <w:ind w:left="1080" w:hanging="360"/>
      </w:pPr>
      <w:rPr>
        <w:rFonts w:ascii="Arial" w:eastAsia="Arial"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51393522">
    <w:abstractNumId w:val="1"/>
  </w:num>
  <w:num w:numId="2" w16cid:durableId="396170372">
    <w:abstractNumId w:val="3"/>
  </w:num>
  <w:num w:numId="3" w16cid:durableId="1512137707">
    <w:abstractNumId w:val="2"/>
  </w:num>
  <w:num w:numId="4" w16cid:durableId="2031711125">
    <w:abstractNumId w:val="4"/>
  </w:num>
  <w:num w:numId="5" w16cid:durableId="70702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82"/>
    <w:rsid w:val="005F4BE1"/>
    <w:rsid w:val="006516E0"/>
    <w:rsid w:val="006705EE"/>
    <w:rsid w:val="006820C2"/>
    <w:rsid w:val="00682CB6"/>
    <w:rsid w:val="00690EB6"/>
    <w:rsid w:val="006D181D"/>
    <w:rsid w:val="00756C82"/>
    <w:rsid w:val="008161AA"/>
    <w:rsid w:val="008B08CD"/>
    <w:rsid w:val="00917565"/>
    <w:rsid w:val="0098541E"/>
    <w:rsid w:val="009934ED"/>
    <w:rsid w:val="00D5460B"/>
    <w:rsid w:val="00D9061F"/>
    <w:rsid w:val="00EF5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D6D1"/>
  <w15:docId w15:val="{8535A03A-FA73-405B-B1A6-902F8E13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style>
  <w:style w:type="paragraph" w:styleId="Nagwek1">
    <w:name w:val="heading 1"/>
    <w:basedOn w:val="Normalny"/>
    <w:next w:val="Normalny"/>
    <w:link w:val="Nagwek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Akapitzlist">
    <w:name w:val="List Paragraph"/>
    <w:basedOn w:val="Normalny"/>
    <w:uiPriority w:val="34"/>
    <w:qFormat/>
    <w:rsid w:val="009934ED"/>
    <w:pPr>
      <w:ind w:left="720"/>
      <w:contextualSpacing/>
    </w:pPr>
  </w:style>
  <w:style w:type="character" w:styleId="Hipercze">
    <w:name w:val="Hyperlink"/>
    <w:basedOn w:val="Domylnaczcionkaakapitu"/>
    <w:uiPriority w:val="99"/>
    <w:unhideWhenUsed/>
    <w:rsid w:val="009934ED"/>
    <w:rPr>
      <w:color w:val="0000FF" w:themeColor="hyperlink"/>
      <w:u w:val="single"/>
    </w:rPr>
  </w:style>
  <w:style w:type="character" w:styleId="Nierozpoznanawzmianka">
    <w:name w:val="Unresolved Mention"/>
    <w:basedOn w:val="Domylnaczcionkaakapitu"/>
    <w:uiPriority w:val="99"/>
    <w:semiHidden/>
    <w:unhideWhenUsed/>
    <w:rsid w:val="00993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2567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Skowrońska Magdalena</dc:creator>
  <cp:lastModifiedBy>Klimczak Mariusz</cp:lastModifiedBy>
  <cp:revision>7</cp:revision>
  <cp:lastPrinted>2024-09-10T08:55:00Z</cp:lastPrinted>
  <dcterms:created xsi:type="dcterms:W3CDTF">2024-11-14T10:31:00Z</dcterms:created>
  <dcterms:modified xsi:type="dcterms:W3CDTF">2025-01-08T10:22:00Z</dcterms:modified>
</cp:coreProperties>
</file>