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7B179144" w:rsidR="002E54A5" w:rsidRPr="000D31EE" w:rsidRDefault="004951F6" w:rsidP="002E54A5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C76B88">
        <w:rPr>
          <w:b/>
        </w:rPr>
        <w:t xml:space="preserve"> </w:t>
      </w:r>
      <w:r w:rsidR="00D50EEE" w:rsidRPr="008714DD">
        <w:t>Szklarnia</w:t>
      </w:r>
      <w:r w:rsidR="00DC0461">
        <w:t xml:space="preserve"> </w:t>
      </w:r>
      <w:r w:rsidR="008714DD" w:rsidRPr="008714DD">
        <w:t>(rośliny)</w:t>
      </w:r>
    </w:p>
    <w:p w14:paraId="03C52E0B" w14:textId="216EAD69" w:rsidR="007C4159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50EEE" w:rsidRPr="008714DD">
        <w:t>Zespół Botaniki i Ochrony Przyrody</w:t>
      </w:r>
    </w:p>
    <w:p w14:paraId="3623F58B" w14:textId="32054911" w:rsidR="003D78A9" w:rsidRPr="003D78A9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50EEE" w:rsidRPr="008714DD">
        <w:t xml:space="preserve">25 </w:t>
      </w:r>
      <w:r w:rsidR="008714DD" w:rsidRPr="000D31EE">
        <w:t>m</w:t>
      </w:r>
      <w:r w:rsidR="008714DD" w:rsidRPr="000D31EE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30B464D" w:rsidR="00671B89" w:rsidRPr="000D31EE" w:rsidRDefault="006030A4" w:rsidP="00671B89">
            <w:r>
              <w:t>Wojciech Bierza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1C742E3" w:rsidR="00671B89" w:rsidRPr="000D31EE" w:rsidRDefault="008714DD" w:rsidP="00671B89">
            <w:r>
              <w:t>Szklarnia doświadczalna</w:t>
            </w:r>
            <w:r w:rsidR="00730123">
              <w:t xml:space="preserve"> 1a - 5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59CB0268" w:rsidR="00671B89" w:rsidRPr="000D31EE" w:rsidRDefault="00D50EEE" w:rsidP="00671B89">
            <w:r w:rsidRPr="008714DD">
              <w:t xml:space="preserve">40 </w:t>
            </w:r>
            <w:r w:rsidR="008714DD" w:rsidRPr="000D31EE">
              <w:t>m</w:t>
            </w:r>
            <w:r w:rsidR="008714DD" w:rsidRPr="000D31EE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294C214" w:rsidR="00671B89" w:rsidRPr="000D31EE" w:rsidRDefault="00671B89" w:rsidP="00DC0461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3CAE781" w:rsidR="00671B89" w:rsidRPr="000D31EE" w:rsidRDefault="00D50EEE" w:rsidP="00671B89">
            <w:r w:rsidRPr="00DC0461">
              <w:t>4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5EDFF364" w14:textId="21F14857" w:rsidR="00671B89" w:rsidRDefault="00AC1BA7" w:rsidP="00AE3F11">
            <w:r w:rsidRPr="00AC1BA7">
              <w:rPr>
                <w:u w:val="single"/>
              </w:rPr>
              <w:t>s</w:t>
            </w:r>
            <w:r w:rsidR="00AE3F11" w:rsidRPr="00AC1BA7">
              <w:rPr>
                <w:u w:val="single"/>
              </w:rPr>
              <w:t>zklarnia doświadczalna</w:t>
            </w:r>
            <w:r w:rsidR="00AE3F11">
              <w:t xml:space="preserve"> przeznaczona do: uprawy materiały roślinnego do badań, utrzymania kolekcji roślinnych, realizacji eksperymentów w ramach prac </w:t>
            </w:r>
            <w:r w:rsidR="00AE3F11">
              <w:br/>
              <w:t>m. in. licencjackich i magisterskich</w:t>
            </w:r>
          </w:p>
          <w:p w14:paraId="28A845A9" w14:textId="12A28235" w:rsidR="009007CC" w:rsidRPr="000D31EE" w:rsidRDefault="00AC1BA7" w:rsidP="00AE3F11">
            <w:r w:rsidRPr="00AC1BA7">
              <w:rPr>
                <w:u w:val="single"/>
              </w:rPr>
              <w:t>m</w:t>
            </w:r>
            <w:r w:rsidR="009007CC" w:rsidRPr="00AC1BA7">
              <w:rPr>
                <w:u w:val="single"/>
              </w:rPr>
              <w:t>agazyn podręczny</w:t>
            </w:r>
            <w:r w:rsidR="009007CC">
              <w:t xml:space="preserve"> przeznaczony do: składowania podstawowego i specjalistycznego sprzętu ogrodniczego, materiałów ogrodniczych (np. doniczki, ziemia), środków ochrony roślin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9CED6AD" w:rsidR="00671B89" w:rsidRPr="000D31EE" w:rsidRDefault="00AC1BA7" w:rsidP="00AC1BA7">
            <w:r w:rsidRPr="00AC1BA7">
              <w:t>s</w:t>
            </w:r>
            <w:r w:rsidR="009007CC" w:rsidRPr="00AC1BA7">
              <w:t xml:space="preserve">toły szklarniowe </w:t>
            </w:r>
            <w:r w:rsidR="006E537C" w:rsidRPr="00AC1BA7">
              <w:t xml:space="preserve">w tym zalewowe </w:t>
            </w:r>
            <w:r w:rsidR="009007CC" w:rsidRPr="00AC1BA7">
              <w:t>(ok. 16 szt</w:t>
            </w:r>
            <w:r w:rsidRPr="00AC1BA7">
              <w:t>.)</w:t>
            </w:r>
            <w:r w:rsidR="006E537C" w:rsidRPr="00AC1BA7">
              <w:t xml:space="preserve"> wraz z uprawą doniczkową</w:t>
            </w:r>
            <w:r w:rsidR="009007CC" w:rsidRPr="00AC1BA7">
              <w:t>, 1 szt</w:t>
            </w:r>
            <w:r w:rsidRPr="00AC1BA7">
              <w:t>.</w:t>
            </w:r>
            <w:r w:rsidR="006E537C" w:rsidRPr="00AC1BA7">
              <w:t xml:space="preserve"> bez doniczek</w:t>
            </w:r>
            <w:r w:rsidR="009007CC" w:rsidRPr="00AC1BA7">
              <w:t xml:space="preserve"> – </w:t>
            </w:r>
            <w:r w:rsidRPr="00AC1BA7">
              <w:t xml:space="preserve">ok. </w:t>
            </w:r>
            <w:r w:rsidR="006E537C" w:rsidRPr="00AC1BA7">
              <w:t>3</w:t>
            </w:r>
            <w:r w:rsidRPr="00AC1BA7">
              <w:t xml:space="preserve"> - 4</w:t>
            </w:r>
            <w:r w:rsidR="006E537C" w:rsidRPr="00AC1BA7">
              <w:t>kg;</w:t>
            </w:r>
            <w:r w:rsidRPr="00AC1BA7">
              <w:t xml:space="preserve"> </w:t>
            </w:r>
            <w:r w:rsidR="006E537C" w:rsidRPr="00AC1BA7">
              <w:t>stoły robocze</w:t>
            </w:r>
            <w:r w:rsidRPr="00AC1BA7">
              <w:t xml:space="preserve"> - 2 szt.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256F2A3" w:rsidR="00671B89" w:rsidRPr="006E537C" w:rsidRDefault="006E537C" w:rsidP="008B63FD">
            <w:r w:rsidRPr="006E537C">
              <w:t>1 zlew gospodarczy</w:t>
            </w:r>
            <w:r w:rsidR="00D50EEE" w:rsidRPr="006E537C">
              <w:t xml:space="preserve">, </w:t>
            </w:r>
            <w:r w:rsidRPr="006E537C">
              <w:t>2</w:t>
            </w:r>
            <w:r w:rsidR="008B63FD">
              <w:t xml:space="preserve"> zawo</w:t>
            </w:r>
            <w:r w:rsidR="00D50EEE" w:rsidRPr="006E537C">
              <w:t>r</w:t>
            </w:r>
            <w:r w:rsidR="008B63FD">
              <w:t>y</w:t>
            </w:r>
            <w:r w:rsidR="00D50EEE" w:rsidRPr="006E537C">
              <w:t xml:space="preserve"> czerpaln</w:t>
            </w:r>
            <w:r w:rsidR="008B63FD">
              <w:t>e</w:t>
            </w:r>
            <w:r w:rsidR="00D50EEE" w:rsidRPr="006E537C">
              <w:t>, 2 odpływy wody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7FC9A26" w:rsidR="00671B89" w:rsidRPr="000D31EE" w:rsidRDefault="00A71867" w:rsidP="009B3C67">
            <w:r>
              <w:t xml:space="preserve">komputer (np. do rejestrowania odczytów dotyczących  prawidłowej uprawy roślin, bezpośrednich wyników prowadzonych tam badań), </w:t>
            </w:r>
            <w:r w:rsidR="00AC1BA7">
              <w:t>k</w:t>
            </w:r>
            <w:r w:rsidR="0031221E" w:rsidRPr="00AC1BA7">
              <w:t>limatyzator</w:t>
            </w:r>
            <w:r w:rsidRPr="00A71867">
              <w:t xml:space="preserve"> kanałowy </w:t>
            </w:r>
            <w:proofErr w:type="spellStart"/>
            <w:r w:rsidRPr="00A71867">
              <w:t>inwerterowy</w:t>
            </w:r>
            <w:proofErr w:type="spellEnd"/>
            <w:r w:rsidR="00AC1BA7" w:rsidRPr="00AC1BA7">
              <w:t>,</w:t>
            </w:r>
            <w:r w:rsidR="00AC1BA7">
              <w:t xml:space="preserve"> </w:t>
            </w:r>
            <w:r w:rsidR="009B3C67">
              <w:t>komputer klimatyczny sterujący wymaganymi parametrami szklarniowymi</w:t>
            </w:r>
            <w:r w:rsidR="001035B5">
              <w:t xml:space="preserve"> - </w:t>
            </w:r>
            <w:r w:rsidR="00AC1BA7">
              <w:t xml:space="preserve"> niezbędny do utrzymania odpowiednich warunków szklarniowych </w:t>
            </w:r>
            <w:r w:rsidR="00AC1BA7" w:rsidRPr="007D065E">
              <w:t>(pkt. 13)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F00C73C" w:rsidR="00CE26C7" w:rsidRPr="000D31EE" w:rsidRDefault="00AC1BA7" w:rsidP="00E51D90">
            <w:r>
              <w:t>n</w:t>
            </w:r>
            <w:r w:rsidR="0031221E">
              <w:t>ie dotyczy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D9EC17" w:rsidR="00CE26C7" w:rsidRPr="000D31EE" w:rsidRDefault="00AC1BA7" w:rsidP="00942A58">
            <w:r>
              <w:t>n</w:t>
            </w:r>
            <w:r w:rsidR="0031221E">
              <w:t>ie dotyczy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2649272C" w:rsidR="00CE26C7" w:rsidRPr="000D31EE" w:rsidRDefault="008B63FD" w:rsidP="00B01B4F">
            <w:r>
              <w:t xml:space="preserve">Instalacja oświetlenia, instalacja pomiaru temperatury i wilgotności i natężenia światła, </w:t>
            </w:r>
            <w:r w:rsidR="00B01B4F">
              <w:t xml:space="preserve">instalacja systemu cieniującego, </w:t>
            </w:r>
            <w:r>
              <w:t>instalacja nawadniania, instalacja wentylacji, instalacja systemu grzewczego</w:t>
            </w:r>
            <w:r w:rsidR="00B01B4F">
              <w:t xml:space="preserve">,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lastRenderedPageBreak/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29C8629" w:rsidR="003B6862" w:rsidRPr="000D31EE" w:rsidRDefault="00AC1BA7" w:rsidP="00E43181">
            <w:r>
              <w:t>n</w:t>
            </w:r>
            <w:r w:rsidR="0031221E">
              <w:t>ie dotyczy</w:t>
            </w:r>
          </w:p>
        </w:tc>
      </w:tr>
      <w:tr w:rsidR="003B6862" w:rsidRPr="000D31EE" w14:paraId="6516F19A" w14:textId="77777777" w:rsidTr="00C76B88">
        <w:trPr>
          <w:trHeight w:val="604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7ABDBE44" w:rsidR="003B6862" w:rsidRPr="000D31EE" w:rsidRDefault="00FD5A17" w:rsidP="00CC67C0">
            <w:r>
              <w:t>nie dotyczy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51BC4BE" w14:textId="6DD66E66" w:rsidR="008B63FD" w:rsidRPr="00A71867" w:rsidRDefault="008B63FD" w:rsidP="00376A27">
            <w:r w:rsidRPr="00A71867">
              <w:t>Systemy wymienione w pkt. 13 przyczyniają się do prawidłowego wzrostu roślin i utrzymania ich w optymalnej kondycji</w:t>
            </w:r>
            <w:r w:rsidR="00A71867" w:rsidRPr="00A71867">
              <w:t>.</w:t>
            </w:r>
            <w:r w:rsidRPr="00A71867">
              <w:t xml:space="preserve"> </w:t>
            </w:r>
          </w:p>
          <w:p w14:paraId="56E3E03A" w14:textId="791093D3" w:rsidR="008B63FD" w:rsidRDefault="00B01B4F" w:rsidP="00376A27">
            <w:pPr>
              <w:rPr>
                <w:highlight w:val="yellow"/>
              </w:rPr>
            </w:pPr>
            <w:r w:rsidRPr="00A71867">
              <w:t>Instalacja oświetlenia (</w:t>
            </w:r>
            <w:r w:rsidR="006334FE">
              <w:t xml:space="preserve">typu </w:t>
            </w:r>
            <w:r w:rsidRPr="00A71867">
              <w:t>LED), instalacja pomiaru temperatury, wilgotności i natężenia światła (</w:t>
            </w:r>
            <w:r w:rsidR="006334FE">
              <w:t>np.</w:t>
            </w:r>
            <w:r w:rsidRPr="00A71867">
              <w:t xml:space="preserve"> s</w:t>
            </w:r>
            <w:r w:rsidR="006334FE">
              <w:t>ystem sterowania czujnikami</w:t>
            </w:r>
            <w:r w:rsidRPr="00A71867">
              <w:t xml:space="preserve"> pomiaru temperatury i wilgotności, natężenia światła), </w:t>
            </w:r>
            <w:r w:rsidR="006334FE" w:rsidRPr="00A71867">
              <w:t>system cieniujący (</w:t>
            </w:r>
            <w:r w:rsidR="006334FE">
              <w:t>np</w:t>
            </w:r>
            <w:r w:rsidR="006334FE" w:rsidRPr="00A71867">
              <w:t xml:space="preserve">. energetyczny), </w:t>
            </w:r>
            <w:r w:rsidRPr="00A71867">
              <w:t>instalacja nawadniania (</w:t>
            </w:r>
            <w:r w:rsidR="006334FE">
              <w:t xml:space="preserve">m.in. </w:t>
            </w:r>
            <w:r w:rsidRPr="00A71867">
              <w:t>deszczowanie, nawadnianie kropelkowe typu link afiliacyjny), instalacja wentylacji (np. klimatyzatory szklarniowe), instalacja</w:t>
            </w:r>
            <w:r>
              <w:t xml:space="preserve"> systemu grzewczego (</w:t>
            </w:r>
            <w:r w:rsidR="00A71867">
              <w:t>np.</w:t>
            </w:r>
            <w:r w:rsidR="00A71867" w:rsidRPr="00A71867">
              <w:t xml:space="preserve"> klimatyzator kanałowy </w:t>
            </w:r>
            <w:proofErr w:type="spellStart"/>
            <w:r w:rsidR="00A71867" w:rsidRPr="00A71867">
              <w:t>inwerterowy</w:t>
            </w:r>
            <w:proofErr w:type="spellEnd"/>
            <w:r>
              <w:t>)</w:t>
            </w:r>
            <w:r w:rsidR="006334FE">
              <w:t>,</w:t>
            </w:r>
          </w:p>
          <w:p w14:paraId="35B237FA" w14:textId="016E2AF7" w:rsidR="008B63FD" w:rsidRPr="001035B5" w:rsidRDefault="006334FE" w:rsidP="00B01B4F">
            <w:pPr>
              <w:rPr>
                <w:rFonts w:eastAsia="Times New Roman" w:cs="Segoe UI"/>
                <w:sz w:val="21"/>
                <w:szCs w:val="21"/>
                <w:lang w:eastAsia="pl-PL"/>
              </w:rPr>
            </w:pPr>
            <w:r w:rsidRPr="001035B5">
              <w:rPr>
                <w:rFonts w:eastAsia="Times New Roman" w:cs="Segoe UI"/>
                <w:lang w:eastAsia="pl-PL"/>
              </w:rPr>
              <w:t>instalacja elektryczna o dodatkowej sprawności prądowej, przeciwprzepięciowej</w:t>
            </w:r>
            <w:r w:rsidR="001035B5">
              <w:rPr>
                <w:rFonts w:eastAsia="Times New Roman" w:cs="Segoe UI"/>
                <w:lang w:eastAsia="pl-PL"/>
              </w:rPr>
              <w:t xml:space="preserve"> - k</w:t>
            </w:r>
            <w:r w:rsidRPr="001035B5">
              <w:rPr>
                <w:rFonts w:eastAsia="Times New Roman" w:cs="Segoe UI"/>
                <w:lang w:eastAsia="pl-PL"/>
              </w:rPr>
              <w:t xml:space="preserve">onieczność zastosowania zasilaczy awaryjnych UPS, do każdego komputera 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5AB42DD4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5212F583" w:rsidR="003B6862" w:rsidRPr="000D31EE" w:rsidRDefault="001035B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60E8F9" w:rsidR="00CE26C7" w:rsidRPr="000D31EE" w:rsidRDefault="00413FBF" w:rsidP="008C2010">
            <w:r w:rsidRPr="00A71867">
              <w:t>precyzyjna</w:t>
            </w:r>
            <w:r w:rsidR="00B01B4F" w:rsidRPr="00A71867">
              <w:t xml:space="preserve"> np. klimatyzator kanałowy</w:t>
            </w:r>
            <w:r w:rsidR="00A71867" w:rsidRPr="00A71867">
              <w:t xml:space="preserve"> </w:t>
            </w:r>
            <w:proofErr w:type="spellStart"/>
            <w:r w:rsidR="00A71867" w:rsidRPr="00A71867">
              <w:t>inwerterowy</w:t>
            </w:r>
            <w:proofErr w:type="spellEnd"/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4903B4B0" w:rsidR="003B6862" w:rsidRPr="000D31EE" w:rsidRDefault="001035B5" w:rsidP="001035B5">
            <w:r>
              <w:t>m.in. uprawa doniczkowa, uprawa w większych pojemnikach (np. badania glebowego banku nasion)</w:t>
            </w:r>
          </w:p>
        </w:tc>
      </w:tr>
      <w:tr w:rsidR="001035B5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1035B5" w:rsidRDefault="001035B5" w:rsidP="001035B5">
            <w:r>
              <w:t>20</w:t>
            </w:r>
          </w:p>
        </w:tc>
        <w:tc>
          <w:tcPr>
            <w:tcW w:w="3301" w:type="dxa"/>
          </w:tcPr>
          <w:p w14:paraId="75359939" w14:textId="01A46849" w:rsidR="001035B5" w:rsidRDefault="001035B5" w:rsidP="001035B5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3C2CD21D" w:rsidR="001035B5" w:rsidRPr="000D31EE" w:rsidRDefault="001035B5" w:rsidP="001035B5">
            <w:r w:rsidRPr="00AC1BA7">
              <w:t>stoły szklarniowe w tym zalewowe (</w:t>
            </w:r>
            <w:r>
              <w:t xml:space="preserve">łącznie </w:t>
            </w:r>
            <w:r w:rsidRPr="00AC1BA7">
              <w:t>ok. 16 szt.)</w:t>
            </w:r>
            <w:r>
              <w:t xml:space="preserve">, </w:t>
            </w:r>
            <w:r w:rsidRPr="00AC1BA7">
              <w:t>stoły robocze - 2 szt.</w:t>
            </w:r>
            <w:r>
              <w:t>, wózek towarowy – 2 szt.</w:t>
            </w:r>
          </w:p>
        </w:tc>
      </w:tr>
      <w:tr w:rsidR="001035B5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1035B5" w:rsidRPr="000D31EE" w:rsidRDefault="001035B5" w:rsidP="001035B5">
            <w:r>
              <w:t>21</w:t>
            </w:r>
          </w:p>
        </w:tc>
        <w:tc>
          <w:tcPr>
            <w:tcW w:w="3301" w:type="dxa"/>
          </w:tcPr>
          <w:p w14:paraId="21D5FC3B" w14:textId="02B2692D" w:rsidR="001035B5" w:rsidRDefault="001035B5" w:rsidP="001035B5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5A4A34DB" w:rsidR="001035B5" w:rsidRPr="000D31EE" w:rsidRDefault="00184A41" w:rsidP="00184A41">
            <w:r w:rsidRPr="009B3C67">
              <w:t xml:space="preserve">m.in. </w:t>
            </w:r>
            <w:r w:rsidR="001035B5" w:rsidRPr="009B3C67">
              <w:t>różne gatunki roślin w tym</w:t>
            </w:r>
            <w:r w:rsidR="006030A4">
              <w:t xml:space="preserve">, </w:t>
            </w:r>
            <w:proofErr w:type="spellStart"/>
            <w:r w:rsidR="006030A4" w:rsidRPr="006030A4">
              <w:rPr>
                <w:i/>
                <w:iCs/>
              </w:rPr>
              <w:t>Calamagrostis</w:t>
            </w:r>
            <w:proofErr w:type="spellEnd"/>
            <w:r w:rsidR="006030A4" w:rsidRPr="006030A4">
              <w:rPr>
                <w:i/>
                <w:iCs/>
              </w:rPr>
              <w:t xml:space="preserve"> </w:t>
            </w:r>
            <w:proofErr w:type="spellStart"/>
            <w:r w:rsidR="006030A4" w:rsidRPr="006030A4">
              <w:rPr>
                <w:i/>
                <w:iCs/>
              </w:rPr>
              <w:t>epigejos</w:t>
            </w:r>
            <w:proofErr w:type="spellEnd"/>
            <w:r w:rsidR="006030A4" w:rsidRPr="006030A4">
              <w:rPr>
                <w:i/>
                <w:iCs/>
              </w:rPr>
              <w:t xml:space="preserve">, </w:t>
            </w:r>
            <w:proofErr w:type="spellStart"/>
            <w:r w:rsidR="006030A4" w:rsidRPr="006030A4">
              <w:rPr>
                <w:i/>
                <w:iCs/>
              </w:rPr>
              <w:t>Solidago</w:t>
            </w:r>
            <w:proofErr w:type="spellEnd"/>
            <w:r w:rsidR="006030A4" w:rsidRPr="006030A4">
              <w:rPr>
                <w:i/>
                <w:iCs/>
              </w:rPr>
              <w:t xml:space="preserve"> </w:t>
            </w:r>
            <w:proofErr w:type="spellStart"/>
            <w:r w:rsidR="006030A4" w:rsidRPr="006030A4">
              <w:rPr>
                <w:i/>
                <w:iCs/>
              </w:rPr>
              <w:t>canadensis</w:t>
            </w:r>
            <w:proofErr w:type="spellEnd"/>
            <w:r w:rsidR="006030A4" w:rsidRPr="006030A4">
              <w:rPr>
                <w:i/>
                <w:iCs/>
              </w:rPr>
              <w:t xml:space="preserve">, </w:t>
            </w:r>
            <w:proofErr w:type="spellStart"/>
            <w:r w:rsidR="006030A4" w:rsidRPr="006030A4">
              <w:rPr>
                <w:i/>
                <w:iCs/>
              </w:rPr>
              <w:t>Betula</w:t>
            </w:r>
            <w:proofErr w:type="spellEnd"/>
            <w:r w:rsidR="006030A4" w:rsidRPr="006030A4">
              <w:rPr>
                <w:i/>
                <w:iCs/>
              </w:rPr>
              <w:t xml:space="preserve"> </w:t>
            </w:r>
            <w:proofErr w:type="spellStart"/>
            <w:r w:rsidR="006030A4" w:rsidRPr="006030A4">
              <w:rPr>
                <w:i/>
                <w:iCs/>
              </w:rPr>
              <w:t>pendula</w:t>
            </w:r>
            <w:proofErr w:type="spellEnd"/>
            <w:r w:rsidR="006030A4" w:rsidRPr="006030A4">
              <w:rPr>
                <w:i/>
                <w:iCs/>
              </w:rPr>
              <w:t xml:space="preserve">, </w:t>
            </w:r>
            <w:proofErr w:type="spellStart"/>
            <w:r w:rsidR="006030A4" w:rsidRPr="006030A4">
              <w:rPr>
                <w:i/>
                <w:iCs/>
              </w:rPr>
              <w:t>Pinus</w:t>
            </w:r>
            <w:proofErr w:type="spellEnd"/>
            <w:r w:rsidR="006030A4" w:rsidRPr="006030A4">
              <w:rPr>
                <w:i/>
                <w:iCs/>
              </w:rPr>
              <w:t xml:space="preserve"> </w:t>
            </w:r>
            <w:proofErr w:type="spellStart"/>
            <w:r w:rsidR="006030A4" w:rsidRPr="006030A4">
              <w:rPr>
                <w:i/>
                <w:iCs/>
              </w:rPr>
              <w:t>sylvestris,Plantago</w:t>
            </w:r>
            <w:proofErr w:type="spellEnd"/>
            <w:r w:rsidR="006030A4" w:rsidRPr="006030A4">
              <w:rPr>
                <w:i/>
                <w:iCs/>
              </w:rPr>
              <w:t xml:space="preserve"> </w:t>
            </w:r>
            <w:proofErr w:type="spellStart"/>
            <w:r w:rsidR="006030A4" w:rsidRPr="006030A4">
              <w:rPr>
                <w:i/>
                <w:iCs/>
              </w:rPr>
              <w:t>lanceolata</w:t>
            </w:r>
            <w:proofErr w:type="spellEnd"/>
            <w:r w:rsidR="001035B5" w:rsidRPr="009B3C67">
              <w:t>; monolity</w:t>
            </w:r>
            <w:r w:rsidR="001035B5">
              <w:t xml:space="preserve"> glebowe</w:t>
            </w:r>
            <w:r>
              <w:t xml:space="preserve"> jako element glebowych banków nasion - </w:t>
            </w:r>
            <w:r w:rsidR="001035B5">
              <w:t>materiał pochodzący z terenu</w:t>
            </w:r>
          </w:p>
        </w:tc>
      </w:tr>
      <w:tr w:rsidR="001035B5" w:rsidRPr="000D31EE" w14:paraId="4268F3DF" w14:textId="77777777" w:rsidTr="00C76B88">
        <w:trPr>
          <w:trHeight w:val="597"/>
        </w:trPr>
        <w:tc>
          <w:tcPr>
            <w:tcW w:w="596" w:type="dxa"/>
          </w:tcPr>
          <w:p w14:paraId="14EA62F0" w14:textId="0FD0CA87" w:rsidR="001035B5" w:rsidRPr="000D31EE" w:rsidRDefault="001035B5" w:rsidP="001035B5">
            <w:r>
              <w:t>22</w:t>
            </w:r>
          </w:p>
        </w:tc>
        <w:tc>
          <w:tcPr>
            <w:tcW w:w="3301" w:type="dxa"/>
          </w:tcPr>
          <w:p w14:paraId="7EE23CDE" w14:textId="02794C30" w:rsidR="001035B5" w:rsidRPr="000D31EE" w:rsidRDefault="001035B5" w:rsidP="001035B5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501EE880" w:rsidR="001035B5" w:rsidRPr="000D31EE" w:rsidRDefault="00184A41" w:rsidP="00184A41">
            <w:r>
              <w:t>~ 10 000 lx</w:t>
            </w:r>
          </w:p>
        </w:tc>
      </w:tr>
      <w:tr w:rsidR="001035B5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1035B5" w:rsidRPr="000D31EE" w:rsidRDefault="001035B5" w:rsidP="001035B5">
            <w:r>
              <w:t>23</w:t>
            </w:r>
          </w:p>
        </w:tc>
        <w:tc>
          <w:tcPr>
            <w:tcW w:w="3301" w:type="dxa"/>
          </w:tcPr>
          <w:p w14:paraId="072FCB28" w14:textId="62D0E86C" w:rsidR="001035B5" w:rsidRPr="000D31EE" w:rsidRDefault="001035B5" w:rsidP="001035B5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63E04D8B" w:rsidR="001035B5" w:rsidRPr="009B3C67" w:rsidRDefault="009B3C67" w:rsidP="009B3C67">
            <w:r>
              <w:t>t</w:t>
            </w:r>
            <w:r w:rsidR="001035B5" w:rsidRPr="009B3C67">
              <w:t>ak</w:t>
            </w:r>
            <w:r>
              <w:t xml:space="preserve">, np. </w:t>
            </w:r>
            <w:r w:rsidR="006030A4">
              <w:t>16</w:t>
            </w:r>
            <w:r w:rsidR="00184A41" w:rsidRPr="009B3C67">
              <w:t>h/</w:t>
            </w:r>
            <w:r w:rsidR="006030A4">
              <w:t>8</w:t>
            </w:r>
            <w:r w:rsidR="00184A41" w:rsidRPr="009B3C67">
              <w:t>h</w:t>
            </w:r>
          </w:p>
        </w:tc>
      </w:tr>
      <w:tr w:rsidR="001035B5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1035B5" w:rsidRPr="000D31EE" w:rsidRDefault="001035B5" w:rsidP="001035B5">
            <w:r>
              <w:t>24</w:t>
            </w:r>
          </w:p>
        </w:tc>
        <w:tc>
          <w:tcPr>
            <w:tcW w:w="3301" w:type="dxa"/>
          </w:tcPr>
          <w:p w14:paraId="4E2D1E1D" w14:textId="4F9651B8" w:rsidR="001035B5" w:rsidRDefault="001035B5" w:rsidP="001035B5">
            <w:r>
              <w:t>Zakres temperatur hodowli (jeśli znany)</w:t>
            </w:r>
          </w:p>
        </w:tc>
        <w:tc>
          <w:tcPr>
            <w:tcW w:w="5290" w:type="dxa"/>
          </w:tcPr>
          <w:p w14:paraId="4AB78DC3" w14:textId="4CC0DD3B" w:rsidR="00184A41" w:rsidRPr="009B3C67" w:rsidRDefault="00184A41" w:rsidP="00184A41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9B3C67">
              <w:t>22</w:t>
            </w:r>
            <w:r w:rsidR="009B3C67" w:rsidRPr="009B3C67">
              <w:rPr>
                <w:rFonts w:eastAsia="Times New Roman" w:cs="Segoe UI"/>
                <w:lang w:eastAsia="pl-PL"/>
              </w:rPr>
              <w:t>°C</w:t>
            </w:r>
            <w:r w:rsidR="009B3C67" w:rsidRPr="009B3C67">
              <w:t xml:space="preserve"> </w:t>
            </w:r>
            <w:r w:rsidRPr="009B3C67">
              <w:t>/18</w:t>
            </w:r>
            <w:r w:rsidR="009B3C67" w:rsidRPr="009B3C67">
              <w:rPr>
                <w:rFonts w:eastAsia="Times New Roman" w:cs="Segoe UI"/>
                <w:lang w:eastAsia="pl-PL"/>
              </w:rPr>
              <w:t>°C</w:t>
            </w:r>
            <w:r w:rsidRPr="009B3C67">
              <w:t xml:space="preserve"> </w:t>
            </w:r>
            <w:r w:rsidRPr="009B3C67">
              <w:rPr>
                <w:rFonts w:eastAsia="Times New Roman" w:cs="Segoe UI"/>
                <w:lang w:eastAsia="pl-PL"/>
              </w:rPr>
              <w:t>(±2°C)</w:t>
            </w:r>
          </w:p>
          <w:p w14:paraId="33E91C1F" w14:textId="5D8A44BA" w:rsidR="001035B5" w:rsidRPr="009B3C67" w:rsidRDefault="001035B5" w:rsidP="00184A41"/>
        </w:tc>
      </w:tr>
      <w:tr w:rsidR="001035B5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1035B5" w:rsidRPr="000D31EE" w:rsidRDefault="001035B5" w:rsidP="001035B5">
            <w:r>
              <w:t>25</w:t>
            </w:r>
          </w:p>
        </w:tc>
        <w:tc>
          <w:tcPr>
            <w:tcW w:w="3301" w:type="dxa"/>
          </w:tcPr>
          <w:p w14:paraId="0D0C4956" w14:textId="595C4510" w:rsidR="001035B5" w:rsidRDefault="001035B5" w:rsidP="001035B5">
            <w:r>
              <w:t>Konieczne automatyzacje</w:t>
            </w:r>
          </w:p>
        </w:tc>
        <w:tc>
          <w:tcPr>
            <w:tcW w:w="5290" w:type="dxa"/>
          </w:tcPr>
          <w:p w14:paraId="2B662BAE" w14:textId="60E7024A" w:rsidR="001035B5" w:rsidRPr="000D31EE" w:rsidRDefault="009B3C67" w:rsidP="009B3C67">
            <w:r>
              <w:t>komputer klimatyczny sterujący wymaganymi parametrami szklarniowymi (np. temperaturą</w:t>
            </w:r>
            <w:r w:rsidRPr="00A71867">
              <w:t xml:space="preserve"> wilgotności</w:t>
            </w:r>
            <w:r>
              <w:t>ą</w:t>
            </w:r>
            <w:r w:rsidRPr="00A71867">
              <w:t xml:space="preserve"> i natężeni</w:t>
            </w:r>
            <w:r>
              <w:t>em</w:t>
            </w:r>
            <w:r w:rsidRPr="00A71867">
              <w:t xml:space="preserve"> światła</w:t>
            </w:r>
            <w:r>
              <w:t>, oświetleniem, cieniowaniem, nawadnianiem, wentylacją)</w:t>
            </w:r>
          </w:p>
        </w:tc>
      </w:tr>
      <w:tr w:rsidR="001035B5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1035B5" w:rsidRPr="000D31EE" w:rsidRDefault="001035B5" w:rsidP="001035B5">
            <w:r>
              <w:t>26</w:t>
            </w:r>
          </w:p>
        </w:tc>
        <w:tc>
          <w:tcPr>
            <w:tcW w:w="3301" w:type="dxa"/>
          </w:tcPr>
          <w:p w14:paraId="50E9D0FE" w14:textId="77777777" w:rsidR="001035B5" w:rsidRPr="000D31EE" w:rsidRDefault="001035B5" w:rsidP="001035B5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0D0D8DED" w:rsidR="001035B5" w:rsidRPr="000D31EE" w:rsidRDefault="009B3C67" w:rsidP="001035B5">
            <w:r w:rsidRPr="00A71867">
              <w:t>system cieniujący</w:t>
            </w:r>
            <w:r>
              <w:t xml:space="preserve"> (np.</w:t>
            </w:r>
            <w:r w:rsidR="007D065E">
              <w:t xml:space="preserve"> kurtyny cieniujące energetyczne)</w:t>
            </w:r>
            <w:r w:rsidR="006030A4">
              <w:t xml:space="preserve"> Szklarnia przyległa do innej szklarni należącej do Zespołu Botaniki i Ochrony Przyrody</w:t>
            </w:r>
          </w:p>
        </w:tc>
      </w:tr>
    </w:tbl>
    <w:p w14:paraId="1FD1D861" w14:textId="5066C319" w:rsidR="00CF580A" w:rsidRPr="000D31EE" w:rsidRDefault="00CF580A">
      <w:bookmarkStart w:id="0" w:name="_GoBack"/>
      <w:bookmarkEnd w:id="0"/>
    </w:p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60E3C" w14:textId="77777777" w:rsidR="008174CC" w:rsidRDefault="008174CC" w:rsidP="00BF258C">
      <w:pPr>
        <w:spacing w:after="0" w:line="240" w:lineRule="auto"/>
      </w:pPr>
      <w:r>
        <w:separator/>
      </w:r>
    </w:p>
  </w:endnote>
  <w:endnote w:type="continuationSeparator" w:id="0">
    <w:p w14:paraId="4521FBA3" w14:textId="77777777" w:rsidR="008174CC" w:rsidRDefault="008174C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89576" w14:textId="77777777" w:rsidR="008174CC" w:rsidRDefault="008174CC" w:rsidP="00BF258C">
      <w:pPr>
        <w:spacing w:after="0" w:line="240" w:lineRule="auto"/>
      </w:pPr>
      <w:r>
        <w:separator/>
      </w:r>
    </w:p>
  </w:footnote>
  <w:footnote w:type="continuationSeparator" w:id="0">
    <w:p w14:paraId="4A12A617" w14:textId="77777777" w:rsidR="008174CC" w:rsidRDefault="008174C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622A0" w14:textId="77777777" w:rsidR="00C76B88" w:rsidRDefault="00C76B88" w:rsidP="00C76B88">
    <w:pPr>
      <w:pStyle w:val="Nagwek"/>
      <w:jc w:val="center"/>
    </w:pPr>
    <w:r>
      <w:t>Budowa Centrum Biotechnologii i Bioróżnorodności Uniwersytetu Śląskiego w Katowicach</w:t>
    </w:r>
  </w:p>
  <w:p w14:paraId="5C1B47BD" w14:textId="77777777" w:rsidR="00C76B88" w:rsidRDefault="00C76B88" w:rsidP="00C76B88">
    <w:pPr>
      <w:pStyle w:val="Nagwek"/>
      <w:jc w:val="center"/>
    </w:pPr>
    <w:r>
      <w:t>karta pomieszczenia</w:t>
    </w:r>
  </w:p>
  <w:p w14:paraId="18EBE498" w14:textId="7378843E" w:rsidR="001410A0" w:rsidRPr="00C76B88" w:rsidRDefault="001410A0" w:rsidP="00C76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52BAA"/>
    <w:rsid w:val="000A6D10"/>
    <w:rsid w:val="000D2FFC"/>
    <w:rsid w:val="000D31EE"/>
    <w:rsid w:val="000E704E"/>
    <w:rsid w:val="001035B5"/>
    <w:rsid w:val="00111D94"/>
    <w:rsid w:val="001237B3"/>
    <w:rsid w:val="001410A0"/>
    <w:rsid w:val="00153993"/>
    <w:rsid w:val="001575E0"/>
    <w:rsid w:val="00184A41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1221E"/>
    <w:rsid w:val="00340F4E"/>
    <w:rsid w:val="003A38F1"/>
    <w:rsid w:val="003B6862"/>
    <w:rsid w:val="003D4FAC"/>
    <w:rsid w:val="003D78A9"/>
    <w:rsid w:val="003F5DDE"/>
    <w:rsid w:val="00413FBF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030A4"/>
    <w:rsid w:val="006334FE"/>
    <w:rsid w:val="006347E9"/>
    <w:rsid w:val="00663CC0"/>
    <w:rsid w:val="00671B89"/>
    <w:rsid w:val="00687209"/>
    <w:rsid w:val="006B5581"/>
    <w:rsid w:val="006C1BA9"/>
    <w:rsid w:val="006C5A8D"/>
    <w:rsid w:val="006E537C"/>
    <w:rsid w:val="006F1F0D"/>
    <w:rsid w:val="00730123"/>
    <w:rsid w:val="00756DB1"/>
    <w:rsid w:val="007A2C5A"/>
    <w:rsid w:val="007C31DF"/>
    <w:rsid w:val="007C4159"/>
    <w:rsid w:val="007D065E"/>
    <w:rsid w:val="008174CC"/>
    <w:rsid w:val="008240E7"/>
    <w:rsid w:val="00842159"/>
    <w:rsid w:val="008714DD"/>
    <w:rsid w:val="008A03C2"/>
    <w:rsid w:val="008A05C6"/>
    <w:rsid w:val="008A59C3"/>
    <w:rsid w:val="008B5FBB"/>
    <w:rsid w:val="008B63FD"/>
    <w:rsid w:val="008C05F8"/>
    <w:rsid w:val="009007CC"/>
    <w:rsid w:val="00912F77"/>
    <w:rsid w:val="00930768"/>
    <w:rsid w:val="00961CA2"/>
    <w:rsid w:val="00964806"/>
    <w:rsid w:val="00980DB1"/>
    <w:rsid w:val="009B3C67"/>
    <w:rsid w:val="009D7BA9"/>
    <w:rsid w:val="00A1032E"/>
    <w:rsid w:val="00A20D80"/>
    <w:rsid w:val="00A34778"/>
    <w:rsid w:val="00A71867"/>
    <w:rsid w:val="00A752D4"/>
    <w:rsid w:val="00A84E68"/>
    <w:rsid w:val="00AC1BA7"/>
    <w:rsid w:val="00AC519E"/>
    <w:rsid w:val="00AD6A0A"/>
    <w:rsid w:val="00AE3F11"/>
    <w:rsid w:val="00AE58EA"/>
    <w:rsid w:val="00B01B4F"/>
    <w:rsid w:val="00B57ED8"/>
    <w:rsid w:val="00B6238B"/>
    <w:rsid w:val="00B83709"/>
    <w:rsid w:val="00B92BE4"/>
    <w:rsid w:val="00BD6423"/>
    <w:rsid w:val="00BF258C"/>
    <w:rsid w:val="00C37877"/>
    <w:rsid w:val="00C76B88"/>
    <w:rsid w:val="00CE26C7"/>
    <w:rsid w:val="00CE3D24"/>
    <w:rsid w:val="00CE7025"/>
    <w:rsid w:val="00CF580A"/>
    <w:rsid w:val="00CF74A0"/>
    <w:rsid w:val="00D170FC"/>
    <w:rsid w:val="00D31C8A"/>
    <w:rsid w:val="00D50EEE"/>
    <w:rsid w:val="00D83C88"/>
    <w:rsid w:val="00DC0461"/>
    <w:rsid w:val="00DE2525"/>
    <w:rsid w:val="00E233E9"/>
    <w:rsid w:val="00E41FB5"/>
    <w:rsid w:val="00E52B8E"/>
    <w:rsid w:val="00EA025E"/>
    <w:rsid w:val="00EA245B"/>
    <w:rsid w:val="00EC1022"/>
    <w:rsid w:val="00F86C86"/>
    <w:rsid w:val="00FB255A"/>
    <w:rsid w:val="00FC4C6B"/>
    <w:rsid w:val="00FD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C1C5C303-029B-4B8C-A63C-47DEFB97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46EE61-6C32-4823-9295-B841F7A5EE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64BB70-A194-4C70-B0E2-06C16A2B3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6B794-7E10-4EED-B02D-5F9796730BCF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ba88754-6a94-400c-80cf-1583173b2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7</cp:revision>
  <cp:lastPrinted>2021-02-04T11:40:00Z</cp:lastPrinted>
  <dcterms:created xsi:type="dcterms:W3CDTF">2021-02-25T12:19:00Z</dcterms:created>
  <dcterms:modified xsi:type="dcterms:W3CDTF">2022-04-12T13:11:00Z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