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46DE" w14:textId="77777777" w:rsidR="001E2411" w:rsidRPr="001E2411" w:rsidRDefault="001E2411" w:rsidP="001E241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1E2411">
        <w:rPr>
          <w:rFonts w:ascii="Calibri" w:eastAsia="Times New Roman" w:hAnsi="Calibri" w:cs="Calibri"/>
          <w:lang w:eastAsia="pl-PL"/>
        </w:rPr>
        <w:t> Laboratorium Badań Różnorodności Biologicznej </w:t>
      </w:r>
    </w:p>
    <w:p w14:paraId="67F295A0" w14:textId="4E219981" w:rsidR="001E2411" w:rsidRPr="001E2411" w:rsidRDefault="001E2411" w:rsidP="001E241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b/>
          <w:bCs/>
          <w:lang w:eastAsia="pl-PL"/>
        </w:rPr>
        <w:t>Nazwa „pod-laboratorium”:  </w:t>
      </w:r>
      <w:r w:rsidRPr="001E2411">
        <w:rPr>
          <w:rFonts w:ascii="Calibri" w:eastAsia="Times New Roman" w:hAnsi="Calibri" w:cs="Calibri"/>
          <w:lang w:eastAsia="pl-PL"/>
        </w:rPr>
        <w:t>Laboratorium entomologii ogólnej i stosowanej (LBRB 30</w:t>
      </w:r>
      <w:r w:rsidR="00100E5F">
        <w:rPr>
          <w:rFonts w:ascii="Calibri" w:eastAsia="Times New Roman" w:hAnsi="Calibri" w:cs="Calibri"/>
          <w:lang w:eastAsia="pl-PL"/>
        </w:rPr>
        <w:t>c</w:t>
      </w:r>
      <w:r w:rsidRPr="001E2411">
        <w:rPr>
          <w:rFonts w:ascii="Calibri" w:eastAsia="Times New Roman" w:hAnsi="Calibri" w:cs="Calibri"/>
          <w:lang w:eastAsia="pl-PL"/>
        </w:rPr>
        <w:t>) </w:t>
      </w:r>
    </w:p>
    <w:p w14:paraId="6063194D" w14:textId="77777777" w:rsidR="001E2411" w:rsidRPr="001E2411" w:rsidRDefault="001E2411" w:rsidP="001E241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lang w:eastAsia="pl-PL"/>
        </w:rPr>
        <w:t> </w:t>
      </w:r>
    </w:p>
    <w:p w14:paraId="1510DAC8" w14:textId="09A2EF07" w:rsidR="001E2411" w:rsidRPr="001E2411" w:rsidRDefault="001E2411" w:rsidP="001E241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b/>
          <w:bCs/>
          <w:lang w:eastAsia="pl-PL"/>
        </w:rPr>
        <w:t>Ogólny opis prowadzonych prac: </w:t>
      </w:r>
      <w:r w:rsidRPr="001E2411">
        <w:rPr>
          <w:rFonts w:ascii="Calibri" w:eastAsia="Times New Roman" w:hAnsi="Calibri" w:cs="Calibri"/>
          <w:lang w:eastAsia="pl-PL"/>
        </w:rPr>
        <w:t>Prace badawcze i usługowe w zakresie rozpoznawania i zwalczania szkodników roślin oraz entomofauny synantropijnej; </w:t>
      </w:r>
    </w:p>
    <w:p w14:paraId="72C5B34F" w14:textId="5FC7A8C8" w:rsidR="001E2411" w:rsidRPr="001E2411" w:rsidRDefault="001E2411" w:rsidP="001E24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lang w:eastAsia="pl-PL"/>
        </w:rPr>
        <w:t>  </w:t>
      </w:r>
    </w:p>
    <w:p w14:paraId="257CE34C" w14:textId="77777777" w:rsidR="001E2411" w:rsidRPr="001E2411" w:rsidRDefault="001E2411" w:rsidP="001E24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b/>
          <w:bCs/>
          <w:lang w:eastAsia="pl-PL"/>
        </w:rPr>
        <w:t>Najważniejsze wyposażenie: </w:t>
      </w:r>
      <w:r w:rsidRPr="001E2411">
        <w:rPr>
          <w:rFonts w:ascii="Calibri" w:eastAsia="Times New Roman" w:hAnsi="Calibri" w:cs="Calibri"/>
          <w:lang w:eastAsia="pl-PL"/>
        </w:rPr>
        <w:t>mikroskopy świetlne z systemami wizualizacji  </w:t>
      </w:r>
    </w:p>
    <w:p w14:paraId="0ADBFA3F" w14:textId="53698FA3" w:rsidR="001E2411" w:rsidRPr="001E2411" w:rsidRDefault="001E2411" w:rsidP="001E24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lang w:eastAsia="pl-PL"/>
        </w:rPr>
        <w:t> 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3279"/>
        <w:gridCol w:w="5196"/>
      </w:tblGrid>
      <w:tr w:rsidR="001E2411" w:rsidRPr="001E2411" w14:paraId="0C8FB1D6" w14:textId="77777777" w:rsidTr="00100E5F">
        <w:trPr>
          <w:trHeight w:val="30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1C019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2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64C0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50B07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E2411" w:rsidRPr="001E2411" w14:paraId="4FF16880" w14:textId="77777777" w:rsidTr="00100E5F">
        <w:trPr>
          <w:trHeight w:val="825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60CF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4C891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333E7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Łukasz </w:t>
            </w:r>
            <w:proofErr w:type="spellStart"/>
            <w:r w:rsidRPr="001E2411">
              <w:rPr>
                <w:rFonts w:ascii="Calibri" w:eastAsia="Times New Roman" w:hAnsi="Calibri" w:cs="Calibri"/>
                <w:lang w:eastAsia="pl-PL"/>
              </w:rPr>
              <w:t>Depa</w:t>
            </w:r>
            <w:proofErr w:type="spellEnd"/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E2411" w:rsidRPr="001E2411" w14:paraId="1FE5AB62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42D295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5A766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Nazwa pomieszczenia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43C4E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Laboratorium entomologii ogólnej i stosowanej </w:t>
            </w:r>
          </w:p>
        </w:tc>
      </w:tr>
      <w:tr w:rsidR="001E2411" w:rsidRPr="001E2411" w14:paraId="1A436F85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ECA3CC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3 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549C3E" w14:textId="77777777" w:rsidR="001E2411" w:rsidRPr="0019096C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096C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19096C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19096C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FAD17C" w14:textId="77777777" w:rsidR="001E2411" w:rsidRPr="0019096C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096C">
              <w:rPr>
                <w:rFonts w:ascii="Calibri" w:eastAsia="Times New Roman" w:hAnsi="Calibri" w:cs="Calibri"/>
                <w:shd w:val="clear" w:color="auto" w:fill="FFFF00"/>
                <w:lang w:eastAsia="pl-PL"/>
              </w:rPr>
              <w:t>36</w:t>
            </w:r>
            <w:r w:rsidRPr="0019096C">
              <w:rPr>
                <w:rFonts w:ascii="Calibri" w:eastAsia="Times New Roman" w:hAnsi="Calibri" w:cs="Calibri"/>
                <w:lang w:eastAsia="pl-PL"/>
              </w:rPr>
              <w:t> </w:t>
            </w:r>
            <w:bookmarkStart w:id="0" w:name="_GoBack"/>
            <w:bookmarkEnd w:id="0"/>
          </w:p>
        </w:tc>
      </w:tr>
      <w:tr w:rsidR="001E2411" w:rsidRPr="001E2411" w14:paraId="2D1362E7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A0354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FE8855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Pomieszczenia pomocnicze (podać powierzchnię jeżeli znana)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0DE0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E2411" w:rsidRPr="001E2411" w14:paraId="70FCF223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C60B03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5 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A15CC9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Prognozowana ilość osób w pomieszczeniu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17E0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6  </w:t>
            </w:r>
          </w:p>
        </w:tc>
      </w:tr>
      <w:tr w:rsidR="001E2411" w:rsidRPr="001E2411" w14:paraId="7E6E1F21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E224D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6 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D581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Opis przewidywanej działalności w pomieszczeniu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9B62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Pokój naukowy  </w:t>
            </w:r>
          </w:p>
        </w:tc>
      </w:tr>
      <w:tr w:rsidR="001E2411" w:rsidRPr="001E2411" w14:paraId="6BF127C5" w14:textId="77777777" w:rsidTr="00100E5F">
        <w:trPr>
          <w:trHeight w:val="1095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D25D4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7 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91252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4A7181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E2411" w:rsidRPr="001E2411" w14:paraId="1CABB080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F9C77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8 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24A4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Wyposażenie sanitarne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8B02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 umywalki, 1 zlew,  </w:t>
            </w:r>
          </w:p>
        </w:tc>
      </w:tr>
      <w:tr w:rsidR="001E2411" w:rsidRPr="001E2411" w14:paraId="182E75DF" w14:textId="77777777" w:rsidTr="00100E5F">
        <w:trPr>
          <w:trHeight w:val="1095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9EE589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9 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D873B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CF1A0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E2411" w:rsidRPr="001E2411" w14:paraId="02DF914E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6CB15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10 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DB714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Instalacja klimatyzacyjna [precyzyjna lub zwykła / brak]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968100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zwykła </w:t>
            </w:r>
          </w:p>
        </w:tc>
      </w:tr>
      <w:tr w:rsidR="001E2411" w:rsidRPr="001E2411" w14:paraId="749611A7" w14:textId="77777777" w:rsidTr="00100E5F">
        <w:trPr>
          <w:trHeight w:val="825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6089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11 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139B77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3FE737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E2411" w:rsidRPr="001E2411" w14:paraId="2F28674D" w14:textId="77777777" w:rsidTr="00100E5F">
        <w:trPr>
          <w:trHeight w:val="81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02A6E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D8940E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Instalacja gazów technicznych [wymienić rodzaje i klasy czystości jeżeli wymagane]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B4AB9C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E2411" w:rsidRPr="001E2411" w14:paraId="5D1033BE" w14:textId="77777777" w:rsidTr="00100E5F">
        <w:trPr>
          <w:trHeight w:val="81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0FB08B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13 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4877B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FE625B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E2411" w:rsidRPr="001E2411" w14:paraId="6B516F88" w14:textId="77777777" w:rsidTr="00100E5F">
        <w:trPr>
          <w:trHeight w:val="825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9DF56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D955E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7FC2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E2411" w:rsidRPr="001E2411" w14:paraId="6A6D3D20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0AEE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15 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B32040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Występowanie promieniowania jonizującego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8F78A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E2411" w:rsidRPr="001E2411" w14:paraId="281B6C13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EE637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lastRenderedPageBreak/>
              <w:t>16 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62B3E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9CA2B9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Zagrożenia mechaniczne </w:t>
            </w:r>
          </w:p>
        </w:tc>
      </w:tr>
      <w:tr w:rsidR="001E2411" w:rsidRPr="001E2411" w14:paraId="58ED39B2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0DD8B6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17 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3FA6B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EBAA33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100E5F" w:rsidRPr="001E2411" w14:paraId="5C7DE4CA" w14:textId="77777777" w:rsidTr="00100E5F">
        <w:trPr>
          <w:trHeight w:val="54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DA1C6" w14:textId="78BDE210" w:rsidR="00100E5F" w:rsidRPr="001E2411" w:rsidRDefault="00100E5F" w:rsidP="00100E5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6F001A">
              <w:t xml:space="preserve">18 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83F0CA" w14:textId="2796662B" w:rsidR="00100E5F" w:rsidRPr="001E2411" w:rsidRDefault="00100E5F" w:rsidP="00100E5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6F001A">
              <w:t xml:space="preserve">Przewidywana liczba przyłączy internetowych i wymagania względem zdalnego </w:t>
            </w:r>
            <w:proofErr w:type="spellStart"/>
            <w:r w:rsidRPr="006F001A">
              <w:t>przesyłu</w:t>
            </w:r>
            <w:proofErr w:type="spellEnd"/>
            <w:r w:rsidRPr="006F001A">
              <w:t xml:space="preserve"> danych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93046" w14:textId="4FDA37E4" w:rsidR="00100E5F" w:rsidRPr="001E2411" w:rsidRDefault="00100E5F" w:rsidP="00100E5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6F001A">
              <w:t xml:space="preserve">6 przyłączy internetowych, 24 gniazdka elektryczne, wifi </w:t>
            </w:r>
          </w:p>
        </w:tc>
      </w:tr>
      <w:tr w:rsidR="001E2411" w:rsidRPr="001E2411" w14:paraId="7C9ACC77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E9E3C1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19 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338D6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Czy pomieszczenie powinno być włączone do systemu  monitoringu obiektu?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38156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E2411" w:rsidRPr="001E2411" w14:paraId="6071B662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A2DCA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8C4F8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A93C0D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E2411" w:rsidRPr="001E2411" w14:paraId="3CCEF153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6EAA97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21 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93264C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30D10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1E2411" w:rsidRPr="001E2411" w14:paraId="08457AA7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0CD9F2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22 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11FCDF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Czy pomieszczenie wymaga specjalistycznego oświetlenia i ewentualnej możliwości programowania cyklu świetlnego.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1EB653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E2411" w:rsidRPr="001E2411" w14:paraId="0F0CA1B1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7F0CBE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23 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18B814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5AB634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1E2411" w:rsidRPr="001E2411" w14:paraId="5DE584A3" w14:textId="77777777" w:rsidTr="00100E5F">
        <w:trPr>
          <w:trHeight w:val="30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A3AAA3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24 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D616EB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Inne wymagania 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9F7D5" w14:textId="77777777" w:rsidR="001E2411" w:rsidRPr="001E2411" w:rsidRDefault="001E2411" w:rsidP="001E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E2411">
              <w:rPr>
                <w:rFonts w:ascii="Calibri" w:eastAsia="Times New Roman" w:hAnsi="Calibri" w:cs="Calibri"/>
                <w:lang w:eastAsia="pl-PL"/>
              </w:rPr>
              <w:t>System gaszenia suchego </w:t>
            </w:r>
          </w:p>
        </w:tc>
      </w:tr>
    </w:tbl>
    <w:p w14:paraId="491E4E63" w14:textId="77777777" w:rsidR="001E2411" w:rsidRPr="001E2411" w:rsidRDefault="001E2411" w:rsidP="001E24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lang w:eastAsia="pl-PL"/>
        </w:rPr>
        <w:t> </w:t>
      </w:r>
    </w:p>
    <w:p w14:paraId="2AB1F865" w14:textId="77777777" w:rsidR="001E2411" w:rsidRPr="001E2411" w:rsidRDefault="001E2411" w:rsidP="001E24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E2411">
        <w:rPr>
          <w:rFonts w:ascii="Calibri" w:eastAsia="Times New Roman" w:hAnsi="Calibri" w:cs="Calibri"/>
          <w:lang w:eastAsia="pl-PL"/>
        </w:rPr>
        <w:t> </w:t>
      </w:r>
    </w:p>
    <w:p w14:paraId="0892F8A9" w14:textId="77777777" w:rsidR="008E7EC6" w:rsidRDefault="008E7EC6"/>
    <w:sectPr w:rsidR="008E7E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3F5BB" w14:textId="77777777" w:rsidR="0019096C" w:rsidRDefault="0019096C" w:rsidP="0019096C">
      <w:pPr>
        <w:spacing w:after="0" w:line="240" w:lineRule="auto"/>
      </w:pPr>
      <w:r>
        <w:separator/>
      </w:r>
    </w:p>
  </w:endnote>
  <w:endnote w:type="continuationSeparator" w:id="0">
    <w:p w14:paraId="5C0B8DAC" w14:textId="77777777" w:rsidR="0019096C" w:rsidRDefault="0019096C" w:rsidP="0019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EF146" w14:textId="77777777" w:rsidR="0019096C" w:rsidRDefault="0019096C" w:rsidP="0019096C">
      <w:pPr>
        <w:spacing w:after="0" w:line="240" w:lineRule="auto"/>
      </w:pPr>
      <w:r>
        <w:separator/>
      </w:r>
    </w:p>
  </w:footnote>
  <w:footnote w:type="continuationSeparator" w:id="0">
    <w:p w14:paraId="3C9D51D2" w14:textId="77777777" w:rsidR="0019096C" w:rsidRDefault="0019096C" w:rsidP="00190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44CEE" w14:textId="77777777" w:rsidR="0019096C" w:rsidRDefault="0019096C" w:rsidP="0019096C">
    <w:pPr>
      <w:pStyle w:val="Nagwek"/>
      <w:jc w:val="center"/>
    </w:pPr>
    <w:r>
      <w:t>Budowa Centrum Biotechnologii i Bioróżnorodności Uniwersytetu Śląskiego w Katowicach</w:t>
    </w:r>
  </w:p>
  <w:p w14:paraId="28983FD9" w14:textId="77777777" w:rsidR="0019096C" w:rsidRDefault="0019096C" w:rsidP="0019096C">
    <w:pPr>
      <w:pStyle w:val="Nagwek"/>
      <w:jc w:val="center"/>
    </w:pPr>
    <w:r>
      <w:t>karta pomieszczenia</w:t>
    </w:r>
  </w:p>
  <w:p w14:paraId="397EBDF7" w14:textId="77777777" w:rsidR="0019096C" w:rsidRDefault="001909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11"/>
    <w:rsid w:val="00100E5F"/>
    <w:rsid w:val="0019096C"/>
    <w:rsid w:val="001E2411"/>
    <w:rsid w:val="008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3454"/>
  <w15:chartTrackingRefBased/>
  <w15:docId w15:val="{658CFB7A-6BBD-4B2D-B41F-476F3C6B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E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2411"/>
  </w:style>
  <w:style w:type="character" w:customStyle="1" w:styleId="eop">
    <w:name w:val="eop"/>
    <w:basedOn w:val="Domylnaczcionkaakapitu"/>
    <w:rsid w:val="001E2411"/>
  </w:style>
  <w:style w:type="character" w:customStyle="1" w:styleId="spellingerror">
    <w:name w:val="spellingerror"/>
    <w:basedOn w:val="Domylnaczcionkaakapitu"/>
    <w:rsid w:val="001E2411"/>
  </w:style>
  <w:style w:type="paragraph" w:styleId="Nagwek">
    <w:name w:val="header"/>
    <w:basedOn w:val="Normalny"/>
    <w:link w:val="NagwekZnak"/>
    <w:uiPriority w:val="99"/>
    <w:unhideWhenUsed/>
    <w:rsid w:val="0019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96C"/>
  </w:style>
  <w:style w:type="paragraph" w:styleId="Stopka">
    <w:name w:val="footer"/>
    <w:basedOn w:val="Normalny"/>
    <w:link w:val="StopkaZnak"/>
    <w:uiPriority w:val="99"/>
    <w:unhideWhenUsed/>
    <w:rsid w:val="0019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179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1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6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2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7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53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0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3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9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5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1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7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2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91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1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8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4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9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9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16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7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37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7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0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2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5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8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04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5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9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4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5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3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66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4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9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6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08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63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3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57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9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3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6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2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9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3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0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0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1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6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2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2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2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6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dc:description/>
  <cp:lastModifiedBy>Michał Lange</cp:lastModifiedBy>
  <cp:revision>3</cp:revision>
  <dcterms:created xsi:type="dcterms:W3CDTF">2021-05-15T07:58:00Z</dcterms:created>
  <dcterms:modified xsi:type="dcterms:W3CDTF">2022-04-12T12:24:00Z</dcterms:modified>
</cp:coreProperties>
</file>