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D677B" w14:paraId="5C6C06C0" w14:textId="77777777" w:rsidTr="007D677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43F072" w14:textId="45D1F8F1" w:rsidR="007D677B" w:rsidRDefault="007D677B" w:rsidP="007D677B">
            <w:pPr>
              <w:suppressAutoHyphens w:val="0"/>
              <w:spacing w:after="44" w:line="276" w:lineRule="auto"/>
              <w:jc w:val="righ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KLAUZULA INFORMACYJNA</w:t>
            </w:r>
          </w:p>
        </w:tc>
      </w:tr>
    </w:tbl>
    <w:p w14:paraId="374BDC93" w14:textId="77777777" w:rsidR="007D677B" w:rsidRDefault="007D677B" w:rsidP="007D677B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rPr>
          <w:rFonts w:eastAsia="Cambria"/>
        </w:rPr>
      </w:pPr>
    </w:p>
    <w:p w14:paraId="7459D1A9" w14:textId="77777777" w:rsidR="007D677B" w:rsidRDefault="007D677B" w:rsidP="007D677B">
      <w:pPr>
        <w:suppressAutoHyphens w:val="0"/>
        <w:spacing w:after="33" w:line="276" w:lineRule="auto"/>
        <w:ind w:right="3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Zgodnie z art. 13 ust. 1 i 2 rozporządzenia Parlamentu Europejskiego i Rady (UE) 2016/679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z dnia 27 kwietnia 2016 r. w sprawie ochrony osób fizycznych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>w związku z przetwarzaniem danych osobowych i w sprawie swobodnego przepływu takich danych oraz uchylenia dyrektywy 95/46/WE (ogólne rozporządzenie o ochronie danych)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( Dz. Urz. UE L 119 z 04.05.2016, str. 1 ), dalej „RODO”, Zamawiający informuje, że: </w:t>
      </w:r>
    </w:p>
    <w:p w14:paraId="34CD2D91" w14:textId="77777777" w:rsidR="007D677B" w:rsidRDefault="007D677B" w:rsidP="007D677B">
      <w:pPr>
        <w:suppressAutoHyphens w:val="0"/>
        <w:spacing w:after="34" w:line="276" w:lineRule="auto"/>
        <w:ind w:right="3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1) administratorem Pani/Pana danych osobowych jest 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>Burmistrz Miasta i Gminy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br/>
        <w:t xml:space="preserve">        Małogoszcz, ul. Jaszowskiego 3A, 28-366 Małogoszcz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;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E59E02E" w14:textId="50DA5729" w:rsidR="007D677B" w:rsidRPr="007D677B" w:rsidRDefault="007D677B" w:rsidP="007D677B">
      <w:pPr>
        <w:pStyle w:val="Zwykytekst"/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2) Administrator wyznaczył inspektora danych </w:t>
      </w:r>
      <w:r w:rsidRPr="007D677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pl-PL"/>
        </w:rPr>
        <w:t>pana Roberta Łabudę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, z którym może się   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Pan/i skontaktować poprzez  email: </w:t>
      </w:r>
      <w:hyperlink r:id="rId5" w:history="1">
        <w:r w:rsidRPr="008C7DB7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robert.labuda@cbi24.pl</w:t>
        </w:r>
      </w:hyperlink>
      <w:r w:rsidRPr="007D677B">
        <w:t xml:space="preserve">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lub pisemnie na adres </w:t>
      </w:r>
      <w:r w:rsidR="008C7DB7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siedziby</w:t>
      </w:r>
      <w:r w:rsidR="008C7DB7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Administratora</w:t>
      </w:r>
    </w:p>
    <w:p w14:paraId="18FA09A6" w14:textId="6942E51F" w:rsidR="007D677B" w:rsidRDefault="007D677B" w:rsidP="007D677B">
      <w:pPr>
        <w:suppressAutoHyphens w:val="0"/>
        <w:spacing w:after="34" w:line="276" w:lineRule="auto"/>
        <w:ind w:right="3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3) Pani/Pana dane osobowe przetwarzane będą na podstawie art. 6 ust. 1 lit. c</w:t>
      </w:r>
      <w:r>
        <w:rPr>
          <w:rFonts w:ascii="Times New Roman" w:eastAsia="Cambria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RODO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 w celu związanym z postępowaniem o udzielenie zamówienia publicznego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pn. </w:t>
      </w:r>
    </w:p>
    <w:p w14:paraId="08BBE998" w14:textId="77777777" w:rsidR="00F67BD9" w:rsidRPr="00F67BD9" w:rsidRDefault="00F67BD9" w:rsidP="00F67BD9">
      <w:pPr>
        <w:suppressAutoHyphens w:val="0"/>
        <w:spacing w:after="34" w:line="276" w:lineRule="auto"/>
        <w:ind w:right="37"/>
        <w:jc w:val="center"/>
        <w:rPr>
          <w:rFonts w:ascii="Times New Roman" w:eastAsia="Cambria" w:hAnsi="Times New Roman" w:cs="Times New Roman"/>
          <w:color w:val="4472C4" w:themeColor="accent1"/>
          <w:sz w:val="24"/>
          <w:szCs w:val="24"/>
          <w:lang w:eastAsia="pl-PL"/>
        </w:rPr>
      </w:pPr>
      <w:r w:rsidRPr="00F67BD9">
        <w:rPr>
          <w:rFonts w:ascii="Times New Roman" w:eastAsia="Cambria" w:hAnsi="Times New Roman" w:cs="Times New Roman"/>
          <w:color w:val="4472C4" w:themeColor="accent1"/>
          <w:sz w:val="24"/>
          <w:szCs w:val="24"/>
          <w:lang w:eastAsia="pl-PL"/>
        </w:rPr>
        <w:t>„Zagospodarowanie zbiorników wodnych na miejsca rekreacji</w:t>
      </w:r>
    </w:p>
    <w:p w14:paraId="465CD4E4" w14:textId="2BFD2BC2" w:rsidR="00F67BD9" w:rsidRPr="00F67BD9" w:rsidRDefault="00F67BD9" w:rsidP="00F67BD9">
      <w:pPr>
        <w:suppressAutoHyphens w:val="0"/>
        <w:spacing w:after="34" w:line="276" w:lineRule="auto"/>
        <w:ind w:right="37"/>
        <w:jc w:val="center"/>
        <w:rPr>
          <w:rFonts w:ascii="Times New Roman" w:eastAsia="Cambria" w:hAnsi="Times New Roman" w:cs="Times New Roman"/>
          <w:color w:val="4472C4" w:themeColor="accent1"/>
          <w:sz w:val="24"/>
          <w:szCs w:val="24"/>
          <w:lang w:eastAsia="pl-PL"/>
        </w:rPr>
      </w:pPr>
      <w:r w:rsidRPr="00F67BD9">
        <w:rPr>
          <w:rFonts w:ascii="Times New Roman" w:eastAsia="Cambria" w:hAnsi="Times New Roman" w:cs="Times New Roman"/>
          <w:color w:val="4472C4" w:themeColor="accent1"/>
          <w:sz w:val="24"/>
          <w:szCs w:val="24"/>
          <w:lang w:eastAsia="pl-PL"/>
        </w:rPr>
        <w:t>i wypoczynku w terenach wiejskich gminy Małogoszcz”</w:t>
      </w:r>
    </w:p>
    <w:p w14:paraId="783A3B15" w14:textId="77777777" w:rsidR="007D677B" w:rsidRDefault="007D677B" w:rsidP="007D677B">
      <w:pPr>
        <w:suppressAutoHyphens w:val="0"/>
        <w:spacing w:after="33" w:line="276" w:lineRule="auto"/>
        <w:ind w:right="3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4) odbiorcami Pani/Pana danych osobowych będą osoby lub podmioty, którym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  udostępniona zostanie dokumentacja związana z realizacją umowy; </w:t>
      </w:r>
    </w:p>
    <w:p w14:paraId="6CF993C8" w14:textId="77777777" w:rsidR="007D677B" w:rsidRDefault="007D677B" w:rsidP="007D677B">
      <w:pPr>
        <w:suppressAutoHyphens w:val="0"/>
        <w:spacing w:after="33" w:line="276" w:lineRule="auto"/>
        <w:ind w:right="3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5) Pani/Pana dane osobowe będą przechowywane przez okres 4 lat od dnia zakończenia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 postępowania o udzielenie zamówienia, a jeżeli czas trwania umowy przekracza 4 lata,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 okres przechowywania obejmuje cały czas trwania umowy;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DA742F0" w14:textId="77777777" w:rsidR="007D677B" w:rsidRDefault="007D677B" w:rsidP="007D677B">
      <w:pPr>
        <w:suppressAutoHyphens w:val="0"/>
        <w:spacing w:after="33" w:line="276" w:lineRule="auto"/>
        <w:ind w:right="3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6) obowiązek podania przez Panią/Pana danych osobowych bezpośrednio Pani/Pana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 dotyczących jest wymogiem ustawowym, określonym w przepisach ustawy - PZP,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  związanym z udziałem w postępowaniu o udzielenie zamówienia publicznego;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  konsekwencje niepodania określonych danych wynikają z ustawy – PZP;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4BFBE96" w14:textId="77777777" w:rsidR="007D677B" w:rsidRDefault="007D677B" w:rsidP="007D677B">
      <w:pPr>
        <w:suppressAutoHyphens w:val="0"/>
        <w:spacing w:after="33" w:line="276" w:lineRule="auto"/>
        <w:ind w:right="3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7) w odniesieniu do Pani/Pana danych osobowych, decyzje nie będą podejmowane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 w sposób zautomatyzowany, stosowanie do art. 22 RODO;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8)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posiada Pani/Pan: 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AFF72AE" w14:textId="77777777" w:rsidR="007D677B" w:rsidRDefault="007D677B" w:rsidP="007D677B">
      <w:pPr>
        <w:numPr>
          <w:ilvl w:val="1"/>
          <w:numId w:val="2"/>
        </w:numPr>
        <w:suppressAutoHyphens w:val="0"/>
        <w:spacing w:after="34" w:line="276" w:lineRule="auto"/>
        <w:ind w:left="1705" w:right="3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podstawie art. 15 RODO - prawo dostępu do danych osobowych Pani/Pana dotyczących;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4DF7686" w14:textId="77777777" w:rsidR="007D677B" w:rsidRDefault="007D677B" w:rsidP="007D677B">
      <w:pPr>
        <w:numPr>
          <w:ilvl w:val="1"/>
          <w:numId w:val="2"/>
        </w:numPr>
        <w:suppressAutoHyphens w:val="0"/>
        <w:spacing w:after="34" w:line="276" w:lineRule="auto"/>
        <w:ind w:left="1705" w:right="3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podstawie art. 16 RODO - prawo do sprostowania Pani/Pana danych osobowych;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BD2A914" w14:textId="77777777" w:rsidR="007D677B" w:rsidRDefault="007D677B" w:rsidP="007D677B">
      <w:pPr>
        <w:numPr>
          <w:ilvl w:val="1"/>
          <w:numId w:val="2"/>
        </w:numPr>
        <w:suppressAutoHyphens w:val="0"/>
        <w:spacing w:after="7" w:line="276" w:lineRule="auto"/>
        <w:ind w:left="1705" w:right="3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na podstawie art. 18 RODO - prawo żądania od administratora ograniczenia przetwarzania danych osobowych z zastrzeżeniem przypadków, o których mowa w art. </w:t>
      </w:r>
    </w:p>
    <w:p w14:paraId="3BAD3929" w14:textId="77777777" w:rsidR="007D677B" w:rsidRDefault="007D677B" w:rsidP="007D677B">
      <w:pPr>
        <w:suppressAutoHyphens w:val="0"/>
        <w:spacing w:after="34" w:line="276" w:lineRule="auto"/>
        <w:ind w:left="1714" w:right="37" w:hanging="1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18 ust. 2 RODO;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F76AC03" w14:textId="77777777" w:rsidR="007D677B" w:rsidRDefault="007D677B" w:rsidP="007D677B">
      <w:pPr>
        <w:numPr>
          <w:ilvl w:val="1"/>
          <w:numId w:val="2"/>
        </w:numPr>
        <w:suppressAutoHyphens w:val="0"/>
        <w:spacing w:after="33" w:line="276" w:lineRule="auto"/>
        <w:ind w:left="1705" w:right="3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6B1F24B" w14:textId="77777777" w:rsidR="007D677B" w:rsidRDefault="007D677B" w:rsidP="007D677B">
      <w:pPr>
        <w:suppressAutoHyphens w:val="0"/>
        <w:spacing w:after="36" w:line="276" w:lineRule="auto"/>
        <w:ind w:right="3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 8) nie przysługuje Pani/Panu: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3A8DCD1" w14:textId="77777777" w:rsidR="007D677B" w:rsidRDefault="007D677B" w:rsidP="007D677B">
      <w:pPr>
        <w:numPr>
          <w:ilvl w:val="1"/>
          <w:numId w:val="3"/>
        </w:numPr>
        <w:suppressAutoHyphens w:val="0"/>
        <w:spacing w:after="33" w:line="276" w:lineRule="auto"/>
        <w:ind w:left="1705" w:right="3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 związku z art. 17 ust. 3 lit. b, d lub e RODO prawo do usunięcia danych osobowych;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02C3942" w14:textId="77777777" w:rsidR="007D677B" w:rsidRDefault="007D677B" w:rsidP="007D677B">
      <w:pPr>
        <w:numPr>
          <w:ilvl w:val="1"/>
          <w:numId w:val="3"/>
        </w:numPr>
        <w:suppressAutoHyphens w:val="0"/>
        <w:spacing w:after="7" w:line="276" w:lineRule="auto"/>
        <w:ind w:left="1705" w:right="3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lastRenderedPageBreak/>
        <w:t xml:space="preserve">prawo do przenoszenia danych osobowych, o którym mowa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>w art. 20 RODO;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B9D7238" w14:textId="77777777" w:rsidR="007D677B" w:rsidRDefault="007D677B" w:rsidP="007D677B">
      <w:pPr>
        <w:numPr>
          <w:ilvl w:val="1"/>
          <w:numId w:val="3"/>
        </w:numPr>
        <w:suppressAutoHyphens w:val="0"/>
        <w:spacing w:after="25" w:line="276" w:lineRule="auto"/>
        <w:ind w:left="1705" w:right="3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 </w:t>
      </w:r>
    </w:p>
    <w:p w14:paraId="52338EA2" w14:textId="77777777" w:rsidR="007D677B" w:rsidRDefault="007D677B" w:rsidP="007D677B">
      <w:pPr>
        <w:suppressAutoHyphens w:val="0"/>
        <w:spacing w:after="6" w:line="276" w:lineRule="auto"/>
        <w:ind w:right="3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   9) w przypadku uznania, że przetwarzanie Pana/Pani danych osobowych narusza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          przepisy RODO, przysługuje Panu/Pani prawo do wniesienia skargi do Prezesa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          Urzędu Ochrony Danych Osobowych,  ul. Stawki 2, 00-193 Warszawa,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               tel. 22 531-03-00, e-mail: kancelaria@uodo.gov.pl. </w:t>
      </w:r>
    </w:p>
    <w:p w14:paraId="1EF3B0D9" w14:textId="77777777" w:rsidR="007D677B" w:rsidRDefault="007D677B" w:rsidP="007D677B">
      <w:pPr>
        <w:suppressAutoHyphens w:val="0"/>
        <w:spacing w:after="6" w:line="276" w:lineRule="auto"/>
        <w:ind w:right="3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14:paraId="0ABC5220" w14:textId="77777777" w:rsidR="000A1421" w:rsidRDefault="000A1421"/>
    <w:sectPr w:rsidR="000A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36F"/>
    <w:multiLevelType w:val="multilevel"/>
    <w:tmpl w:val="5F62D00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numFmt w:val="decimal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837BDD"/>
    <w:multiLevelType w:val="hybridMultilevel"/>
    <w:tmpl w:val="1E2E0C0C"/>
    <w:lvl w:ilvl="0" w:tplc="AC002FB4">
      <w:start w:val="9"/>
      <w:numFmt w:val="decimal"/>
      <w:lvlText w:val="%1)"/>
      <w:lvlJc w:val="left"/>
      <w:pPr>
        <w:ind w:left="153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508422C">
      <w:start w:val="1"/>
      <w:numFmt w:val="lowerLetter"/>
      <w:lvlText w:val="%2)"/>
      <w:lvlJc w:val="left"/>
      <w:pPr>
        <w:ind w:left="170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E644BCC">
      <w:start w:val="1"/>
      <w:numFmt w:val="lowerRoman"/>
      <w:lvlText w:val="%3"/>
      <w:lvlJc w:val="left"/>
      <w:pPr>
        <w:ind w:left="241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16CE08A">
      <w:start w:val="1"/>
      <w:numFmt w:val="decimal"/>
      <w:lvlText w:val="%4"/>
      <w:lvlJc w:val="left"/>
      <w:pPr>
        <w:ind w:left="313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2782090">
      <w:start w:val="1"/>
      <w:numFmt w:val="lowerLetter"/>
      <w:lvlText w:val="%5"/>
      <w:lvlJc w:val="left"/>
      <w:pPr>
        <w:ind w:left="385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94F4E2">
      <w:start w:val="1"/>
      <w:numFmt w:val="lowerRoman"/>
      <w:lvlText w:val="%6"/>
      <w:lvlJc w:val="left"/>
      <w:pPr>
        <w:ind w:left="457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FCAF96">
      <w:start w:val="1"/>
      <w:numFmt w:val="decimal"/>
      <w:lvlText w:val="%7"/>
      <w:lvlJc w:val="left"/>
      <w:pPr>
        <w:ind w:left="529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AC691A">
      <w:start w:val="1"/>
      <w:numFmt w:val="lowerLetter"/>
      <w:lvlText w:val="%8"/>
      <w:lvlJc w:val="left"/>
      <w:pPr>
        <w:ind w:left="601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167048">
      <w:start w:val="1"/>
      <w:numFmt w:val="lowerRoman"/>
      <w:lvlText w:val="%9"/>
      <w:lvlJc w:val="left"/>
      <w:pPr>
        <w:ind w:left="673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6825220"/>
    <w:multiLevelType w:val="hybridMultilevel"/>
    <w:tmpl w:val="3ADEA4B8"/>
    <w:lvl w:ilvl="0" w:tplc="D1CC1588">
      <w:start w:val="1"/>
      <w:numFmt w:val="decimal"/>
      <w:lvlText w:val="%1)"/>
      <w:lvlJc w:val="left"/>
      <w:pPr>
        <w:ind w:left="837" w:firstLine="0"/>
      </w:pPr>
      <w:rPr>
        <w:rFonts w:ascii="Times New Roman" w:eastAsia="Cambria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CA484C">
      <w:start w:val="1"/>
      <w:numFmt w:val="lowerLetter"/>
      <w:lvlText w:val="%2)"/>
      <w:lvlJc w:val="left"/>
      <w:pPr>
        <w:ind w:left="1136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E7C213C">
      <w:start w:val="1"/>
      <w:numFmt w:val="lowerRoman"/>
      <w:lvlText w:val="%3"/>
      <w:lvlJc w:val="left"/>
      <w:pPr>
        <w:ind w:left="164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9065662">
      <w:start w:val="1"/>
      <w:numFmt w:val="decimal"/>
      <w:lvlText w:val="%4"/>
      <w:lvlJc w:val="left"/>
      <w:pPr>
        <w:ind w:left="236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D7AD6E4">
      <w:start w:val="1"/>
      <w:numFmt w:val="lowerLetter"/>
      <w:lvlText w:val="%5"/>
      <w:lvlJc w:val="left"/>
      <w:pPr>
        <w:ind w:left="308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A78B4DA">
      <w:start w:val="1"/>
      <w:numFmt w:val="lowerRoman"/>
      <w:lvlText w:val="%6"/>
      <w:lvlJc w:val="left"/>
      <w:pPr>
        <w:ind w:left="380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04E0F72">
      <w:start w:val="1"/>
      <w:numFmt w:val="decimal"/>
      <w:lvlText w:val="%7"/>
      <w:lvlJc w:val="left"/>
      <w:pPr>
        <w:ind w:left="452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AE89FA">
      <w:start w:val="1"/>
      <w:numFmt w:val="lowerLetter"/>
      <w:lvlText w:val="%8"/>
      <w:lvlJc w:val="left"/>
      <w:pPr>
        <w:ind w:left="524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C98E57C">
      <w:start w:val="1"/>
      <w:numFmt w:val="lowerRoman"/>
      <w:lvlText w:val="%9"/>
      <w:lvlJc w:val="left"/>
      <w:pPr>
        <w:ind w:left="5967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26713115">
    <w:abstractNumId w:val="0"/>
  </w:num>
  <w:num w:numId="2" w16cid:durableId="482699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02479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7B"/>
    <w:rsid w:val="000A1421"/>
    <w:rsid w:val="007D677B"/>
    <w:rsid w:val="008C7DB7"/>
    <w:rsid w:val="00F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89D4"/>
  <w15:chartTrackingRefBased/>
  <w15:docId w15:val="{47321387-D793-4D02-AF3B-C0766065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77B"/>
    <w:pPr>
      <w:suppressAutoHyphens/>
      <w:spacing w:line="256" w:lineRule="auto"/>
    </w:pPr>
  </w:style>
  <w:style w:type="paragraph" w:styleId="Nagwek1">
    <w:name w:val="heading 1"/>
    <w:basedOn w:val="Normalny"/>
    <w:next w:val="Nagwek2"/>
    <w:link w:val="Nagwek1Znak"/>
    <w:autoRedefine/>
    <w:qFormat/>
    <w:rsid w:val="007D677B"/>
    <w:pPr>
      <w:numPr>
        <w:numId w:val="1"/>
      </w:numPr>
      <w:suppressAutoHyphens w:val="0"/>
      <w:spacing w:before="200" w:after="6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semiHidden/>
    <w:unhideWhenUsed/>
    <w:qFormat/>
    <w:rsid w:val="007D677B"/>
    <w:pPr>
      <w:numPr>
        <w:ilvl w:val="1"/>
        <w:numId w:val="1"/>
      </w:numPr>
      <w:suppressAutoHyphens w:val="0"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7D677B"/>
    <w:pPr>
      <w:keepNext/>
      <w:numPr>
        <w:ilvl w:val="3"/>
        <w:numId w:val="1"/>
      </w:numPr>
      <w:suppressAutoHyphens w:val="0"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D677B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D677B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D677B"/>
    <w:pPr>
      <w:numPr>
        <w:ilvl w:val="6"/>
        <w:numId w:val="1"/>
      </w:num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D677B"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D677B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77B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D677B"/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D677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D6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D677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D6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D6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D677B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677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677B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D677B"/>
    <w:pPr>
      <w:suppressAutoHyphens w:val="0"/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67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.labuda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S.Długosz-Ciastoń</dc:creator>
  <cp:keywords/>
  <dc:description/>
  <cp:lastModifiedBy>A.Kowalczyk</cp:lastModifiedBy>
  <cp:revision>2</cp:revision>
  <dcterms:created xsi:type="dcterms:W3CDTF">2022-09-16T10:30:00Z</dcterms:created>
  <dcterms:modified xsi:type="dcterms:W3CDTF">2022-09-16T10:30:00Z</dcterms:modified>
</cp:coreProperties>
</file>