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D47BC9" w:rsidRPr="00D47BC9" w:rsidRDefault="00B16F8E" w:rsidP="00D47BC9">
            <w:pPr>
              <w:pStyle w:val="Nagwek"/>
            </w:pPr>
            <w:r w:rsidRPr="00BD3592">
              <w:rPr>
                <w:sz w:val="22"/>
                <w:szCs w:val="22"/>
              </w:rPr>
              <w:br w:type="page"/>
            </w:r>
            <w:r w:rsidR="00D47BC9" w:rsidRPr="00D47BC9">
              <w:rPr>
                <w:rFonts w:ascii="Calibri" w:hAnsi="Calibri"/>
                <w:b/>
                <w:sz w:val="22"/>
                <w:szCs w:val="22"/>
              </w:rPr>
              <w:t>OR.DZP.270.</w:t>
            </w:r>
            <w:r w:rsidR="00F07D33">
              <w:rPr>
                <w:rFonts w:ascii="Calibri" w:hAnsi="Calibri"/>
                <w:b/>
                <w:sz w:val="22"/>
                <w:szCs w:val="22"/>
              </w:rPr>
              <w:t>16</w:t>
            </w:r>
            <w:r w:rsidR="00D47BC9" w:rsidRPr="00D47BC9">
              <w:rPr>
                <w:rFonts w:ascii="Calibri" w:hAnsi="Calibri"/>
                <w:b/>
                <w:sz w:val="22"/>
                <w:szCs w:val="22"/>
              </w:rPr>
              <w:t>.2020.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F07D33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771CD" w:rsidRPr="00BD3592" w:rsidRDefault="00F07D33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F07D33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ZAUTOMATYZOWANA LINIA PAKUJĄCA DO PRODUKCJI KAPSUŁEK TERAPEUTYCZNYCH I-131</w:t>
            </w:r>
            <w:r w:rsidR="005771CD" w:rsidRPr="00BD3592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.</w:t>
            </w:r>
          </w:p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</w:p>
          <w:p w:rsidR="00361FFA" w:rsidRPr="00BD3592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 xml:space="preserve">ykonawcę, który w wyniku zamierzonego działania lub rażącego niedbalstwa wprowadził </w:t>
            </w:r>
            <w:r w:rsidR="00361FFA" w:rsidRPr="00BD3592">
              <w:rPr>
                <w:bCs/>
                <w:sz w:val="22"/>
                <w:szCs w:val="22"/>
              </w:rPr>
              <w:lastRenderedPageBreak/>
              <w:t>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BD3592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</w:t>
            </w:r>
            <w:r w:rsidR="00361FFA" w:rsidRPr="00BD3592">
              <w:rPr>
                <w:b/>
                <w:bCs/>
                <w:sz w:val="22"/>
                <w:szCs w:val="22"/>
              </w:rPr>
              <w:lastRenderedPageBreak/>
              <w:t xml:space="preserve">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361FFA" w:rsidRPr="00BD3592" w:rsidRDefault="00CA12F8" w:rsidP="00A1714D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</w:rPr>
              <w:t>___________________________________________________________</w:t>
            </w:r>
            <w:r w:rsidR="00A1714D">
              <w:rPr>
                <w:sz w:val="22"/>
                <w:szCs w:val="22"/>
              </w:rPr>
              <w:t>_____________</w:t>
            </w:r>
            <w:bookmarkStart w:id="0" w:name="_GoBack"/>
            <w:bookmarkEnd w:id="0"/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b) zdolności technicznej lub zawodowej</w:t>
            </w:r>
          </w:p>
          <w:p w:rsidR="0021697F" w:rsidRPr="00215F16" w:rsidRDefault="0021697F" w:rsidP="00215F16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Za zdolnego do wykonania niniejszego zamówienia Za</w:t>
            </w:r>
            <w:r w:rsidR="00536CFF" w:rsidRPr="00BD3592">
              <w:rPr>
                <w:sz w:val="22"/>
                <w:szCs w:val="22"/>
              </w:rPr>
              <w:t xml:space="preserve">mawiający uzna Wykonawcę, który </w:t>
            </w:r>
            <w:r w:rsidR="00536CFF" w:rsidRPr="00BD3592">
              <w:rPr>
                <w:rFonts w:eastAsia="Calibri"/>
                <w:sz w:val="22"/>
                <w:szCs w:val="22"/>
                <w:lang w:eastAsia="en-US"/>
              </w:rPr>
              <w:t xml:space="preserve"> wykaże, że w okresie ostatnich trzech lat przed upływem terminu składania ofert, a jeżeli</w:t>
            </w:r>
            <w:r w:rsidR="00536CFF" w:rsidRPr="00BD3592">
              <w:rPr>
                <w:i/>
                <w:sz w:val="22"/>
                <w:szCs w:val="22"/>
              </w:rPr>
              <w:t xml:space="preserve"> </w:t>
            </w:r>
            <w:r w:rsidR="00536CFF" w:rsidRPr="00BD3592">
              <w:rPr>
                <w:rFonts w:eastAsia="Calibri"/>
                <w:sz w:val="22"/>
                <w:szCs w:val="22"/>
                <w:lang w:eastAsia="en-US"/>
              </w:rPr>
              <w:t>okres prowadzenia działalności jest krótszy - w t</w:t>
            </w:r>
            <w:r w:rsidR="00CB64B7" w:rsidRPr="00BD3592">
              <w:rPr>
                <w:rFonts w:eastAsia="Calibri"/>
                <w:sz w:val="22"/>
                <w:szCs w:val="22"/>
                <w:lang w:eastAsia="en-US"/>
              </w:rPr>
              <w:t xml:space="preserve">ym okresie, zrealizował </w:t>
            </w:r>
            <w:r w:rsidR="00F07D33">
              <w:rPr>
                <w:rFonts w:eastAsia="Calibri"/>
                <w:sz w:val="22"/>
                <w:szCs w:val="22"/>
                <w:lang w:eastAsia="en-US"/>
              </w:rPr>
              <w:t>zadania</w:t>
            </w:r>
            <w:r w:rsidR="00CB64B7" w:rsidRPr="00BD3592">
              <w:t xml:space="preserve"> takiego typu jak te,  które stanowią  przedmiot niniejszego zamówienia o wartości </w:t>
            </w:r>
            <w:r w:rsidR="005E2257">
              <w:t>nie mniejszej niż 100 tys. PLN netto.</w:t>
            </w: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tów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4"/>
                <w:szCs w:val="14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15625A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15625A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15625A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15625A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15625A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30C"/>
    <w:rsid w:val="000546E4"/>
    <w:rsid w:val="00081A21"/>
    <w:rsid w:val="000C4A38"/>
    <w:rsid w:val="000D52E6"/>
    <w:rsid w:val="00130EDB"/>
    <w:rsid w:val="00147153"/>
    <w:rsid w:val="0015625A"/>
    <w:rsid w:val="00170BD1"/>
    <w:rsid w:val="00206E4A"/>
    <w:rsid w:val="00215F16"/>
    <w:rsid w:val="0021697F"/>
    <w:rsid w:val="002E0557"/>
    <w:rsid w:val="00361FFA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771CD"/>
    <w:rsid w:val="005D7B15"/>
    <w:rsid w:val="005E2257"/>
    <w:rsid w:val="006007CD"/>
    <w:rsid w:val="007365AE"/>
    <w:rsid w:val="00782518"/>
    <w:rsid w:val="00790F1F"/>
    <w:rsid w:val="007C746F"/>
    <w:rsid w:val="00855496"/>
    <w:rsid w:val="008E1440"/>
    <w:rsid w:val="00971554"/>
    <w:rsid w:val="009D7CA8"/>
    <w:rsid w:val="009F4125"/>
    <w:rsid w:val="00A11787"/>
    <w:rsid w:val="00A14256"/>
    <w:rsid w:val="00A1714D"/>
    <w:rsid w:val="00A30D9D"/>
    <w:rsid w:val="00AB623D"/>
    <w:rsid w:val="00B16F8E"/>
    <w:rsid w:val="00BD3592"/>
    <w:rsid w:val="00C03CD2"/>
    <w:rsid w:val="00CA12F8"/>
    <w:rsid w:val="00CB64B7"/>
    <w:rsid w:val="00D47BC9"/>
    <w:rsid w:val="00D9363A"/>
    <w:rsid w:val="00D95F96"/>
    <w:rsid w:val="00E45F42"/>
    <w:rsid w:val="00E50150"/>
    <w:rsid w:val="00E64DCA"/>
    <w:rsid w:val="00E918B3"/>
    <w:rsid w:val="00ED761C"/>
    <w:rsid w:val="00EF030C"/>
    <w:rsid w:val="00F07D33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8648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23</cp:revision>
  <cp:lastPrinted>2018-04-03T11:08:00Z</cp:lastPrinted>
  <dcterms:created xsi:type="dcterms:W3CDTF">2018-03-08T10:13:00Z</dcterms:created>
  <dcterms:modified xsi:type="dcterms:W3CDTF">2020-07-14T06:44:00Z</dcterms:modified>
</cp:coreProperties>
</file>