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BA" w:rsidRDefault="00416909" w:rsidP="000C139F">
      <w:pPr>
        <w:pStyle w:val="Teksttreci150"/>
        <w:shd w:val="clear" w:color="auto" w:fill="auto"/>
        <w:spacing w:after="387" w:line="220" w:lineRule="exact"/>
        <w:ind w:left="8128" w:firstLine="368"/>
      </w:pPr>
      <w:bookmarkStart w:id="0" w:name="_GoBack"/>
      <w:bookmarkEnd w:id="0"/>
      <w:r>
        <w:t>Załącznik Nr 4</w:t>
      </w:r>
    </w:p>
    <w:p w:rsidR="00283DBA" w:rsidRDefault="00283DBA" w:rsidP="00283DBA">
      <w:pPr>
        <w:pStyle w:val="Teksttreci230"/>
        <w:shd w:val="clear" w:color="auto" w:fill="auto"/>
        <w:spacing w:before="0" w:line="280" w:lineRule="exact"/>
        <w:ind w:left="140"/>
      </w:pPr>
      <w:r>
        <w:t>WZÓR RAPORTU WYKONANIA PRZEGLĄDU</w:t>
      </w:r>
      <w:r w:rsidR="00CE1EE3">
        <w:t xml:space="preserve"> MIESIĘCZNEGO</w:t>
      </w:r>
    </w:p>
    <w:p w:rsidR="00283DBA" w:rsidRDefault="00283DBA" w:rsidP="00283DBA">
      <w:pPr>
        <w:pStyle w:val="Podpistabeli40"/>
        <w:framePr w:w="9240" w:wrap="notBeside" w:vAnchor="text" w:hAnchor="text" w:xAlign="center" w:y="1"/>
        <w:shd w:val="clear" w:color="auto" w:fill="auto"/>
        <w:spacing w:line="240" w:lineRule="exact"/>
        <w:jc w:val="center"/>
      </w:pPr>
      <w:r>
        <w:t>Konserwac</w:t>
      </w:r>
      <w:r w:rsidR="00CE1EE3">
        <w:t>ja kotłowni w budynkach Izby Administracji Skarbowej w Zielonej Górze</w:t>
      </w:r>
    </w:p>
    <w:tbl>
      <w:tblPr>
        <w:tblOverlap w:val="never"/>
        <w:tblW w:w="92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5132"/>
        <w:gridCol w:w="1246"/>
        <w:gridCol w:w="1308"/>
      </w:tblGrid>
      <w:tr w:rsidR="00283DBA" w:rsidTr="00CE1EE3">
        <w:trPr>
          <w:trHeight w:hRule="exact" w:val="331"/>
          <w:jc w:val="center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Teksttreci2Pogrubienie"/>
              </w:rPr>
              <w:t>Raport wykonania przeglądu</w:t>
            </w:r>
            <w:r w:rsidR="00CE1EE3">
              <w:rPr>
                <w:rStyle w:val="Teksttreci2Pogrubienie"/>
              </w:rPr>
              <w:t xml:space="preserve"> miesięcznego</w:t>
            </w:r>
          </w:p>
        </w:tc>
      </w:tr>
      <w:tr w:rsidR="00283DBA" w:rsidTr="00BC0A7C">
        <w:trPr>
          <w:trHeight w:hRule="exact" w:val="31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Data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BC0A7C">
        <w:trPr>
          <w:trHeight w:hRule="exact" w:val="31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BC0A7C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Nazwa urzędu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BC0A7C">
        <w:trPr>
          <w:trHeight w:hRule="exact" w:val="63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12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Adres</w:t>
            </w:r>
          </w:p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12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urządzenia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BC0A7C">
        <w:trPr>
          <w:trHeight w:hRule="exact" w:val="111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12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Nazwa</w:t>
            </w:r>
          </w:p>
          <w:p w:rsidR="00283DBA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12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urządzenia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CE1EE3">
        <w:trPr>
          <w:trHeight w:hRule="exact" w:val="317"/>
          <w:jc w:val="center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1EE3" w:rsidTr="0048459F">
        <w:trPr>
          <w:trHeight w:hRule="exact" w:val="8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L.p.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Default="00CE1EE3" w:rsidP="00CE1EE3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</w:p>
          <w:p w:rsidR="00CE1EE3" w:rsidRP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8" w:lineRule="exact"/>
              <w:ind w:left="320" w:firstLine="0"/>
              <w:jc w:val="left"/>
              <w:rPr>
                <w:b/>
              </w:rPr>
            </w:pPr>
            <w:r w:rsidRPr="00CE1EE3">
              <w:rPr>
                <w:b/>
              </w:rPr>
              <w:t>Zakres czynności serwisowej przeglądu kotłowni opalanej gazem, olejem opałowym, zasilanych energią elektryczną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9F" w:rsidRDefault="0048459F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left="180" w:firstLine="0"/>
              <w:jc w:val="left"/>
              <w:rPr>
                <w:rStyle w:val="Teksttreci2Pogrubienie"/>
              </w:rPr>
            </w:pPr>
          </w:p>
          <w:p w:rsidR="00CE1EE3" w:rsidRDefault="0048459F" w:rsidP="0048459F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Teksttreci2Pogrubienie"/>
              </w:rPr>
              <w:t xml:space="preserve">       </w:t>
            </w:r>
            <w:r w:rsidR="00CE1EE3">
              <w:rPr>
                <w:rStyle w:val="Teksttreci2Pogrubienie"/>
              </w:rPr>
              <w:t>Wynik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left="180" w:firstLine="0"/>
              <w:jc w:val="left"/>
            </w:pPr>
            <w:r>
              <w:rPr>
                <w:rStyle w:val="Teksttreci2Pogrubienie"/>
              </w:rPr>
              <w:t>negaty</w:t>
            </w:r>
            <w:r w:rsidR="0048459F">
              <w:rPr>
                <w:rStyle w:val="Teksttreci2Pogrubienie"/>
              </w:rPr>
              <w:t>wny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59F" w:rsidRDefault="0048459F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Style w:val="Teksttreci2Pogrubienie"/>
              </w:rPr>
            </w:pP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Teksttreci2Pogrubienie"/>
              </w:rPr>
              <w:t>Wynik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Teksttreci2Pogrubienie"/>
              </w:rPr>
              <w:t>pozytywny</w:t>
            </w:r>
          </w:p>
        </w:tc>
      </w:tr>
      <w:tr w:rsidR="00CE1EE3" w:rsidTr="0048459F">
        <w:trPr>
          <w:trHeight w:hRule="exact"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CE1EE3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Style w:val="Teksttreci2"/>
              </w:rPr>
              <w:t>Inspekcja wizualna kotła.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1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9F" w:rsidRPr="0086315E" w:rsidRDefault="0048459F" w:rsidP="0048459F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851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poprawności działania automatyki pod względem prawidłowych nastaw tj. data, godzina, dzień tygodnia, krzywa grzewcza, program ogrzewania w poszczególne dni tygodni, ewentualna korekta i zmiana nastaw.</w:t>
            </w:r>
          </w:p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9F" w:rsidRPr="0086315E" w:rsidRDefault="0048459F" w:rsidP="0048459F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czujnika zewnętrznego pod względem poprawności odczytu temperatury.</w:t>
            </w:r>
          </w:p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9F" w:rsidRPr="0086315E" w:rsidRDefault="0048459F" w:rsidP="0048459F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działania pomp obiegowych C.O.</w:t>
            </w:r>
          </w:p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3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Style w:val="Teksttreci2"/>
              </w:rPr>
              <w:t>Kontrola wizualna palnika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86315E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Kontrola wizualna przewodów kominowych około kotłowych (czopuch).</w:t>
            </w:r>
          </w:p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86315E">
        <w:trPr>
          <w:trHeight w:hRule="exact"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EE3" w:rsidRPr="0086315E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ciśnienia w układzie ogrzewania oraz uzupełnienie w przypadku konieczności.</w:t>
            </w:r>
          </w:p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86315E">
        <w:trPr>
          <w:trHeight w:hRule="exact" w:val="7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pStyle w:val="Teksttreci21"/>
              <w:framePr w:w="9240" w:wrap="notBeside" w:vAnchor="text" w:hAnchor="text" w:xAlign="center" w:y="1"/>
              <w:shd w:val="clear" w:color="auto" w:fill="auto"/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wizualne stanu technicznego zbiorników oleju oraz instalacji paliwowej pod względem szczelności.</w:t>
            </w:r>
            <w:r w:rsidR="003C353F">
              <w:rPr>
                <w:rStyle w:val="Teksttreci2"/>
                <w:color w:val="000000"/>
              </w:rPr>
              <w:t>*</w:t>
            </w:r>
          </w:p>
          <w:p w:rsidR="0086315E" w:rsidRPr="0086315E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86315E">
        <w:trPr>
          <w:trHeight w:hRule="exact"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prawidłowego napięcia zasilającego kotły elektryczne dla każdej fazy.</w:t>
            </w:r>
            <w:r w:rsidR="003C353F">
              <w:rPr>
                <w:rStyle w:val="Teksttreci2"/>
                <w:color w:val="000000"/>
              </w:rPr>
              <w:t>*</w:t>
            </w:r>
          </w:p>
          <w:p w:rsidR="0086315E" w:rsidRPr="0086315E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86315E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Ocena konieczności usunięcia nieszczelności na połączeniach hydraulicznych. Roboty dodatkowe.</w:t>
            </w:r>
          </w:p>
          <w:p w:rsidR="0086315E" w:rsidRPr="0086315E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83DBA" w:rsidRDefault="00283DBA" w:rsidP="00283DBA">
      <w:pPr>
        <w:framePr w:w="9240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283DBA" w:rsidRDefault="00283DBA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  <w:r>
        <w:t>Proponowane naprawy/wymiany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1987"/>
        <w:gridCol w:w="2976"/>
        <w:gridCol w:w="1555"/>
      </w:tblGrid>
      <w:tr w:rsidR="00283DBA" w:rsidTr="006A403B">
        <w:trPr>
          <w:trHeight w:hRule="exact" w:val="33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Nazwa części/elementu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Ilość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Przyczyna wymiany/naprawy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Uwagi</w:t>
            </w:r>
          </w:p>
        </w:tc>
      </w:tr>
      <w:tr w:rsidR="00283DBA" w:rsidTr="006A403B">
        <w:trPr>
          <w:trHeight w:hRule="exact" w:val="32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A403B">
        <w:trPr>
          <w:trHeight w:hRule="exact" w:val="33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82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283DBA" w:rsidRDefault="00283DBA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  <w:r>
        <w:lastRenderedPageBreak/>
        <w:t>Wymienione lub użyte części i elementy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992"/>
        <w:gridCol w:w="2981"/>
        <w:gridCol w:w="1550"/>
      </w:tblGrid>
      <w:tr w:rsidR="00283DBA" w:rsidTr="006A403B">
        <w:trPr>
          <w:trHeight w:hRule="exact" w:val="32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Nazwa części/elementu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Ilość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Przyczyna wymiany/naprawy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Uwagi</w:t>
            </w:r>
          </w:p>
        </w:tc>
      </w:tr>
      <w:tr w:rsidR="00283DBA" w:rsidTr="006A403B">
        <w:trPr>
          <w:trHeight w:hRule="exact" w:val="32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A403B">
        <w:trPr>
          <w:trHeight w:hRule="exact" w:val="34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82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4536"/>
      </w:tblGrid>
      <w:tr w:rsidR="00283DBA" w:rsidTr="006A403B">
        <w:trPr>
          <w:trHeight w:hRule="exact" w:val="696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091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</w:pPr>
            <w:r>
              <w:rPr>
                <w:rStyle w:val="PogrubienieTeksttreci2Calibri115ptKursywa"/>
              </w:rPr>
              <w:t>Data, czytelny podpis konserwatora odpowiedzialnego za powyższe czynności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091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</w:pPr>
            <w:r>
              <w:rPr>
                <w:rStyle w:val="PogrubienieTeksttreci2Calibri115ptKursywa"/>
              </w:rPr>
              <w:t>Data, czytelny podpis klienta-użytkownika przyjmującego informację.</w:t>
            </w:r>
          </w:p>
        </w:tc>
      </w:tr>
      <w:tr w:rsidR="00283DBA" w:rsidTr="006A403B">
        <w:trPr>
          <w:trHeight w:hRule="exact" w:val="98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91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AF426B" w:rsidRDefault="00AF426B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Pr="003C353F" w:rsidRDefault="003C353F" w:rsidP="003C353F">
      <w:pPr>
        <w:rPr>
          <w:rFonts w:ascii="Arial" w:hAnsi="Arial" w:cs="Arial"/>
          <w:sz w:val="14"/>
          <w:szCs w:val="14"/>
        </w:rPr>
      </w:pPr>
      <w:r w:rsidRPr="003C353F">
        <w:rPr>
          <w:rFonts w:ascii="Arial" w:hAnsi="Arial" w:cs="Arial"/>
          <w:sz w:val="14"/>
          <w:szCs w:val="14"/>
        </w:rPr>
        <w:t>*w sytuacji kiedy nie dotyczy wykreślić.</w:t>
      </w:r>
    </w:p>
    <w:sectPr w:rsidR="003C353F" w:rsidRPr="003C353F">
      <w:pgSz w:w="11900" w:h="16840"/>
      <w:pgMar w:top="1553" w:right="569" w:bottom="1553" w:left="6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C2308"/>
    <w:multiLevelType w:val="hybridMultilevel"/>
    <w:tmpl w:val="3904DC90"/>
    <w:lvl w:ilvl="0" w:tplc="A540F818">
      <w:numFmt w:val="bullet"/>
      <w:lvlText w:val=""/>
      <w:lvlJc w:val="left"/>
      <w:pPr>
        <w:ind w:left="720" w:hanging="360"/>
      </w:pPr>
      <w:rPr>
        <w:rFonts w:ascii="Symbol" w:eastAsia="Courier Ne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C5CD8"/>
    <w:multiLevelType w:val="multilevel"/>
    <w:tmpl w:val="1FECFD7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A"/>
    <w:rsid w:val="000C139F"/>
    <w:rsid w:val="00283DBA"/>
    <w:rsid w:val="003C353F"/>
    <w:rsid w:val="00416909"/>
    <w:rsid w:val="0048459F"/>
    <w:rsid w:val="0086315E"/>
    <w:rsid w:val="00AF426B"/>
    <w:rsid w:val="00BC0A7C"/>
    <w:rsid w:val="00C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97452-60B2-403D-B0C9-FB4D9883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3D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283DB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83DB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283DBA"/>
    <w:rPr>
      <w:rFonts w:ascii="Arial" w:eastAsia="Arial" w:hAnsi="Arial" w:cs="Arial"/>
      <w:i/>
      <w:iCs/>
      <w:w w:val="80"/>
      <w:shd w:val="clear" w:color="auto" w:fill="FFFFFF"/>
    </w:rPr>
  </w:style>
  <w:style w:type="character" w:customStyle="1" w:styleId="Teksttreci23">
    <w:name w:val="Tekst treści (23)_"/>
    <w:basedOn w:val="Domylnaczcionkaakapitu"/>
    <w:link w:val="Teksttreci230"/>
    <w:rsid w:val="00283DBA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dpistabeli4">
    <w:name w:val="Podpis tabeli (4)_"/>
    <w:basedOn w:val="Domylnaczcionkaakapitu"/>
    <w:link w:val="Podpistabeli40"/>
    <w:rsid w:val="00283DBA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Podpistabeli5">
    <w:name w:val="Podpis tabeli (5)_"/>
    <w:basedOn w:val="Domylnaczcionkaakapitu"/>
    <w:link w:val="Podpistabeli50"/>
    <w:rsid w:val="00283DB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PogrubienieTeksttreci2Calibri115ptKursywa">
    <w:name w:val="Pogrubienie;Tekst treści (2) + Calibri;11;5 pt;Kursywa"/>
    <w:basedOn w:val="Teksttreci2"/>
    <w:rsid w:val="00283DBA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83DBA"/>
    <w:pPr>
      <w:shd w:val="clear" w:color="auto" w:fill="FFFFFF"/>
      <w:spacing w:before="180" w:after="60" w:line="0" w:lineRule="atLeast"/>
      <w:ind w:hanging="540"/>
      <w:jc w:val="righ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283DBA"/>
    <w:pPr>
      <w:shd w:val="clear" w:color="auto" w:fill="FFFFFF"/>
      <w:spacing w:after="720" w:line="0" w:lineRule="atLeast"/>
      <w:ind w:hanging="480"/>
    </w:pPr>
    <w:rPr>
      <w:rFonts w:ascii="Arial" w:eastAsia="Arial" w:hAnsi="Arial" w:cs="Arial"/>
      <w:i/>
      <w:iCs/>
      <w:color w:val="auto"/>
      <w:w w:val="80"/>
      <w:sz w:val="22"/>
      <w:szCs w:val="22"/>
      <w:lang w:eastAsia="en-US" w:bidi="ar-SA"/>
    </w:rPr>
  </w:style>
  <w:style w:type="paragraph" w:customStyle="1" w:styleId="Teksttreci230">
    <w:name w:val="Tekst treści (23)"/>
    <w:basedOn w:val="Normalny"/>
    <w:link w:val="Teksttreci23"/>
    <w:rsid w:val="00283DBA"/>
    <w:pPr>
      <w:shd w:val="clear" w:color="auto" w:fill="FFFFFF"/>
      <w:spacing w:before="42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Podpistabeli40">
    <w:name w:val="Podpis tabeli (4)"/>
    <w:basedOn w:val="Normalny"/>
    <w:link w:val="Podpistabeli4"/>
    <w:rsid w:val="00283DB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Podpistabeli50">
    <w:name w:val="Podpis tabeli (5)"/>
    <w:basedOn w:val="Normalny"/>
    <w:link w:val="Podpistabeli5"/>
    <w:rsid w:val="00283DB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BA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customStyle="1" w:styleId="Teksttreci21">
    <w:name w:val="Tekst treści (2)1"/>
    <w:basedOn w:val="Normalny"/>
    <w:uiPriority w:val="99"/>
    <w:rsid w:val="0048459F"/>
    <w:pPr>
      <w:shd w:val="clear" w:color="auto" w:fill="FFFFFF"/>
      <w:spacing w:line="302" w:lineRule="exact"/>
      <w:ind w:hanging="400"/>
      <w:jc w:val="both"/>
    </w:pPr>
    <w:rPr>
      <w:rFonts w:ascii="Microsoft Sans Serif" w:eastAsia="Times New Roman" w:hAnsi="Microsoft Sans Serif" w:cs="Microsoft Sans Serif"/>
      <w:color w:val="auto"/>
      <w:sz w:val="18"/>
      <w:szCs w:val="18"/>
      <w:lang w:bidi="ar-SA"/>
    </w:rPr>
  </w:style>
  <w:style w:type="paragraph" w:styleId="Akapitzlist">
    <w:name w:val="List Paragraph"/>
    <w:basedOn w:val="Normalny"/>
    <w:uiPriority w:val="34"/>
    <w:qFormat/>
    <w:rsid w:val="003C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Rybczyński Łukasz</dc:creator>
  <cp:keywords/>
  <dc:description/>
  <cp:lastModifiedBy>Rybczyński Łukasz</cp:lastModifiedBy>
  <cp:revision>11</cp:revision>
  <cp:lastPrinted>2019-07-25T06:27:00Z</cp:lastPrinted>
  <dcterms:created xsi:type="dcterms:W3CDTF">2018-07-03T08:05:00Z</dcterms:created>
  <dcterms:modified xsi:type="dcterms:W3CDTF">2020-02-17T11:20:00Z</dcterms:modified>
</cp:coreProperties>
</file>