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proofErr w:type="spellStart"/>
      <w:r w:rsidR="000143AC">
        <w:rPr>
          <w:rFonts w:cstheme="minorHAnsi"/>
          <w:b/>
          <w:szCs w:val="24"/>
        </w:rPr>
        <w:t>WnSSzWsk</w:t>
      </w:r>
      <w:proofErr w:type="spellEnd"/>
      <w:r w:rsidR="000143AC">
        <w:rPr>
          <w:rFonts w:cstheme="minorHAnsi"/>
          <w:b/>
          <w:szCs w:val="24"/>
        </w:rPr>
        <w:t>/2</w:t>
      </w:r>
      <w:r w:rsidR="00C232F4">
        <w:rPr>
          <w:rFonts w:cstheme="minorHAnsi"/>
          <w:b/>
          <w:szCs w:val="24"/>
        </w:rPr>
        <w:t>4</w:t>
      </w:r>
      <w:r w:rsidR="000143AC">
        <w:rPr>
          <w:rFonts w:cstheme="minorHAnsi"/>
          <w:b/>
          <w:szCs w:val="24"/>
        </w:rPr>
        <w:t>/000</w:t>
      </w:r>
      <w:r w:rsidR="007916BF">
        <w:rPr>
          <w:rFonts w:cstheme="minorHAnsi"/>
          <w:b/>
          <w:szCs w:val="24"/>
        </w:rPr>
        <w:t>198</w:t>
      </w:r>
      <w:r w:rsidR="00003571">
        <w:rPr>
          <w:rFonts w:cstheme="minorHAnsi"/>
          <w:b/>
          <w:szCs w:val="24"/>
        </w:rPr>
        <w:t>.KSK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7916BF">
        <w:rPr>
          <w:rFonts w:cstheme="minorHAnsi"/>
          <w:b/>
          <w:szCs w:val="24"/>
        </w:rPr>
        <w:t xml:space="preserve">Szkolenie </w:t>
      </w:r>
      <w:proofErr w:type="spellStart"/>
      <w:r w:rsidR="007916BF">
        <w:rPr>
          <w:rFonts w:cstheme="minorHAnsi"/>
          <w:b/>
          <w:szCs w:val="24"/>
        </w:rPr>
        <w:t>podologiczne</w:t>
      </w:r>
      <w:proofErr w:type="spellEnd"/>
      <w:r w:rsidR="00E20497" w:rsidRPr="00E20497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CF28F7" w:rsidRPr="00E20497">
        <w:rPr>
          <w:rFonts w:cstheme="minorHAnsi"/>
          <w:b/>
          <w:szCs w:val="24"/>
        </w:rPr>
        <w:t>„</w:t>
      </w:r>
      <w:r w:rsidR="007916BF">
        <w:rPr>
          <w:rFonts w:cstheme="minorHAnsi"/>
          <w:b/>
          <w:szCs w:val="24"/>
        </w:rPr>
        <w:t xml:space="preserve">Szkolenie </w:t>
      </w:r>
      <w:proofErr w:type="spellStart"/>
      <w:r w:rsidR="007916BF">
        <w:rPr>
          <w:rFonts w:cstheme="minorHAnsi"/>
          <w:b/>
          <w:szCs w:val="24"/>
        </w:rPr>
        <w:t>podologiczne</w:t>
      </w:r>
      <w:proofErr w:type="spellEnd"/>
      <w:r w:rsidR="00795CC5">
        <w:rPr>
          <w:rFonts w:cstheme="minorHAnsi"/>
          <w:b/>
          <w:szCs w:val="24"/>
        </w:rPr>
        <w:t>”</w:t>
      </w:r>
      <w:r w:rsidR="00795CC5" w:rsidRPr="00E20497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 w:rsidRPr="007916BF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</w:t>
      </w:r>
      <w:r w:rsidR="007916BF">
        <w:rPr>
          <w:rFonts w:cstheme="minorHAnsi"/>
          <w:szCs w:val="24"/>
        </w:rPr>
        <w:t xml:space="preserve"> Liczba godzin 107</w:t>
      </w:r>
      <w:r w:rsidR="00DC24C5">
        <w:rPr>
          <w:rFonts w:cstheme="minorHAnsi"/>
          <w:szCs w:val="24"/>
        </w:rPr>
        <w:t>.</w:t>
      </w:r>
      <w:r w:rsidR="006D314F" w:rsidRPr="00E20497">
        <w:rPr>
          <w:rFonts w:cstheme="minorHAnsi"/>
          <w:szCs w:val="24"/>
        </w:rPr>
        <w:t xml:space="preserve"> Szkolenie rozpocz</w:t>
      </w:r>
      <w:r w:rsidR="00600056">
        <w:rPr>
          <w:rFonts w:cstheme="minorHAnsi"/>
          <w:szCs w:val="24"/>
        </w:rPr>
        <w:t>nie</w:t>
      </w:r>
      <w:r w:rsidR="000143AC">
        <w:rPr>
          <w:rFonts w:cstheme="minorHAnsi"/>
          <w:szCs w:val="24"/>
        </w:rPr>
        <w:t xml:space="preserve"> się</w:t>
      </w:r>
      <w:r w:rsidR="00600056">
        <w:rPr>
          <w:rFonts w:cstheme="minorHAnsi"/>
          <w:szCs w:val="24"/>
        </w:rPr>
        <w:t xml:space="preserve"> i zakończy</w:t>
      </w:r>
      <w:r w:rsidR="006D314F" w:rsidRPr="00E20497">
        <w:rPr>
          <w:rFonts w:cstheme="minorHAnsi"/>
          <w:szCs w:val="24"/>
        </w:rPr>
        <w:t xml:space="preserve"> w </w:t>
      </w:r>
      <w:r w:rsidR="00600056">
        <w:rPr>
          <w:rFonts w:cstheme="minorHAnsi"/>
          <w:szCs w:val="24"/>
        </w:rPr>
        <w:t>2024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003571">
        <w:rPr>
          <w:rFonts w:cstheme="minorHAnsi"/>
          <w:szCs w:val="24"/>
        </w:rPr>
        <w:t xml:space="preserve">. </w:t>
      </w:r>
      <w:r w:rsidR="006D314F" w:rsidRPr="00E20497">
        <w:rPr>
          <w:rFonts w:cstheme="minorHAnsi"/>
          <w:szCs w:val="24"/>
        </w:rPr>
        <w:t xml:space="preserve">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7916BF" w:rsidRDefault="006D314F" w:rsidP="007916BF">
      <w:pPr>
        <w:spacing w:before="100" w:beforeAutospacing="1" w:after="100" w:afterAutospacing="1" w:line="240" w:lineRule="auto"/>
        <w:ind w:left="360"/>
        <w:jc w:val="left"/>
        <w:rPr>
          <w:rFonts w:cs="Times New Roman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F83839">
        <w:rPr>
          <w:rFonts w:cstheme="minorHAnsi"/>
          <w:szCs w:val="24"/>
        </w:rPr>
        <w:t>um</w:t>
      </w:r>
      <w:r w:rsidR="0079008F">
        <w:rPr>
          <w:rFonts w:cstheme="minorHAnsi"/>
          <w:szCs w:val="24"/>
        </w:rPr>
        <w:t>ie</w:t>
      </w:r>
      <w:r w:rsidR="007916BF">
        <w:rPr>
          <w:rFonts w:cstheme="minorHAnsi"/>
          <w:szCs w:val="24"/>
        </w:rPr>
        <w:t>jętności wykonywania</w:t>
      </w:r>
      <w:r w:rsidR="007916BF">
        <w:rPr>
          <w:rFonts w:ascii="Times New Roman" w:hAnsi="Times New Roman" w:cs="Times New Roman"/>
          <w:szCs w:val="24"/>
        </w:rPr>
        <w:t> </w:t>
      </w:r>
      <w:r w:rsidR="007916BF" w:rsidRPr="007916BF">
        <w:rPr>
          <w:rFonts w:cs="Times New Roman"/>
          <w:szCs w:val="24"/>
        </w:rPr>
        <w:t xml:space="preserve">zawodu </w:t>
      </w:r>
      <w:proofErr w:type="spellStart"/>
      <w:r w:rsidR="007916BF" w:rsidRPr="007916BF">
        <w:rPr>
          <w:rFonts w:cs="Times New Roman"/>
          <w:szCs w:val="24"/>
        </w:rPr>
        <w:t>podologa</w:t>
      </w:r>
      <w:proofErr w:type="spellEnd"/>
    </w:p>
    <w:p w:rsidR="007916BF" w:rsidRPr="007916BF" w:rsidRDefault="007916BF" w:rsidP="007916BF">
      <w:pPr>
        <w:spacing w:before="100" w:beforeAutospacing="1" w:after="100" w:afterAutospacing="1" w:line="240" w:lineRule="auto"/>
        <w:jc w:val="left"/>
        <w:outlineLvl w:val="2"/>
        <w:rPr>
          <w:rFonts w:cs="Times New Roman"/>
          <w:b/>
          <w:bCs/>
          <w:szCs w:val="24"/>
        </w:rPr>
      </w:pPr>
      <w:r w:rsidRPr="007916BF">
        <w:rPr>
          <w:rFonts w:cs="Times New Roman"/>
          <w:b/>
          <w:bCs/>
          <w:szCs w:val="24"/>
        </w:rPr>
        <w:t xml:space="preserve">Zakres programu zawodowego kursu </w:t>
      </w:r>
      <w:proofErr w:type="spellStart"/>
      <w:r w:rsidRPr="007916BF">
        <w:rPr>
          <w:rFonts w:cs="Times New Roman"/>
          <w:b/>
          <w:bCs/>
          <w:szCs w:val="24"/>
        </w:rPr>
        <w:t>podologicznego</w:t>
      </w:r>
      <w:proofErr w:type="spellEnd"/>
      <w:r w:rsidRPr="007916BF">
        <w:rPr>
          <w:rFonts w:cs="Times New Roman"/>
          <w:b/>
          <w:bCs/>
          <w:szCs w:val="24"/>
        </w:rPr>
        <w:t xml:space="preserve"> obejmuje:</w:t>
      </w:r>
    </w:p>
    <w:p w:rsidR="007916BF" w:rsidRPr="007916BF" w:rsidRDefault="007916BF" w:rsidP="007916BF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>z</w:t>
      </w:r>
      <w:r w:rsidRPr="007916BF">
        <w:rPr>
          <w:rFonts w:cs="Times New Roman"/>
          <w:sz w:val="22"/>
        </w:rPr>
        <w:t xml:space="preserve">apoznanie z zasadami bhp obowiązującymi w gabinecie </w:t>
      </w:r>
      <w:proofErr w:type="spellStart"/>
      <w:r w:rsidRPr="007916BF">
        <w:rPr>
          <w:rFonts w:cs="Times New Roman"/>
          <w:sz w:val="22"/>
        </w:rPr>
        <w:t>podologicznym</w:t>
      </w:r>
      <w:proofErr w:type="spellEnd"/>
      <w:r w:rsidRPr="007916BF">
        <w:rPr>
          <w:rFonts w:cs="Times New Roman"/>
          <w:sz w:val="22"/>
        </w:rPr>
        <w:t>, ze wskazaniem konkretnych ustaw w tym zakresie</w:t>
      </w:r>
    </w:p>
    <w:p w:rsidR="007916BF" w:rsidRPr="007916BF" w:rsidRDefault="007916BF" w:rsidP="007916BF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jc w:val="left"/>
        <w:rPr>
          <w:rFonts w:cs="Times New Roman"/>
          <w:sz w:val="22"/>
        </w:rPr>
      </w:pPr>
      <w:r w:rsidRPr="007916BF">
        <w:rPr>
          <w:rFonts w:cs="Times New Roman"/>
          <w:sz w:val="22"/>
        </w:rPr>
        <w:t>przedstawienie zasad dezynfekcji i sterylizacji narzędzi</w:t>
      </w:r>
    </w:p>
    <w:p w:rsidR="007916BF" w:rsidRPr="007916BF" w:rsidRDefault="007916BF" w:rsidP="007916BF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jc w:val="left"/>
        <w:rPr>
          <w:rFonts w:cs="Times New Roman"/>
          <w:sz w:val="22"/>
        </w:rPr>
      </w:pPr>
      <w:r w:rsidRPr="007916BF">
        <w:rPr>
          <w:rFonts w:cs="Times New Roman"/>
          <w:sz w:val="22"/>
        </w:rPr>
        <w:t>zasady profilaktyki dla pacjentów</w:t>
      </w:r>
    </w:p>
    <w:p w:rsidR="007916BF" w:rsidRPr="007916BF" w:rsidRDefault="007916BF" w:rsidP="007916BF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jc w:val="left"/>
        <w:rPr>
          <w:rFonts w:cs="Times New Roman"/>
          <w:sz w:val="22"/>
        </w:rPr>
      </w:pPr>
      <w:r w:rsidRPr="007916BF">
        <w:rPr>
          <w:rFonts w:cs="Times New Roman"/>
          <w:sz w:val="22"/>
        </w:rPr>
        <w:t>przedstawienie zasad pracy z klientem z zaburzeniami krążenia</w:t>
      </w:r>
    </w:p>
    <w:p w:rsidR="007916BF" w:rsidRPr="007916BF" w:rsidRDefault="007916BF" w:rsidP="007916BF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jc w:val="left"/>
        <w:rPr>
          <w:rFonts w:cs="Times New Roman"/>
          <w:sz w:val="22"/>
        </w:rPr>
      </w:pPr>
      <w:r w:rsidRPr="007916BF">
        <w:rPr>
          <w:rFonts w:cs="Times New Roman"/>
          <w:sz w:val="22"/>
        </w:rPr>
        <w:t xml:space="preserve">pomoc w doborze profesjonalnego sprzętu potrzebnego do wyposażenia gabinetu </w:t>
      </w:r>
      <w:proofErr w:type="spellStart"/>
      <w:r w:rsidRPr="007916BF">
        <w:rPr>
          <w:rFonts w:cs="Times New Roman"/>
          <w:sz w:val="22"/>
        </w:rPr>
        <w:t>podologicznego</w:t>
      </w:r>
      <w:proofErr w:type="spellEnd"/>
    </w:p>
    <w:p w:rsidR="007916BF" w:rsidRPr="007916BF" w:rsidRDefault="007916BF" w:rsidP="007916BF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jc w:val="left"/>
        <w:rPr>
          <w:rFonts w:cs="Times New Roman"/>
          <w:sz w:val="22"/>
        </w:rPr>
      </w:pPr>
      <w:r w:rsidRPr="007916BF">
        <w:rPr>
          <w:rFonts w:cs="Times New Roman"/>
          <w:sz w:val="22"/>
        </w:rPr>
        <w:t>pomoc merytoryczna ze strony instruktorów również po zakończeniu kursu</w:t>
      </w:r>
    </w:p>
    <w:p w:rsidR="007916BF" w:rsidRPr="007916BF" w:rsidRDefault="007916BF" w:rsidP="007916BF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jc w:val="left"/>
        <w:rPr>
          <w:rFonts w:cs="Times New Roman"/>
          <w:sz w:val="22"/>
        </w:rPr>
      </w:pPr>
      <w:r w:rsidRPr="007916BF">
        <w:rPr>
          <w:rFonts w:cs="Times New Roman"/>
          <w:sz w:val="22"/>
        </w:rPr>
        <w:t>zapoznanie z anatomią stopy oraz fizjologią skór i paznokci, łącznie z patologią płytki</w:t>
      </w:r>
    </w:p>
    <w:p w:rsidR="007916BF" w:rsidRPr="007916BF" w:rsidRDefault="007916BF" w:rsidP="007916BF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jc w:val="left"/>
        <w:rPr>
          <w:rFonts w:cs="Times New Roman"/>
          <w:sz w:val="22"/>
        </w:rPr>
      </w:pPr>
      <w:r w:rsidRPr="007916BF">
        <w:rPr>
          <w:rFonts w:cs="Times New Roman"/>
          <w:sz w:val="22"/>
        </w:rPr>
        <w:t xml:space="preserve">prezentacja chorób skóry oraz paznokci, najczęściej spotykanych podczas zabiegów </w:t>
      </w:r>
      <w:proofErr w:type="spellStart"/>
      <w:r w:rsidRPr="007916BF">
        <w:rPr>
          <w:rFonts w:cs="Times New Roman"/>
          <w:sz w:val="22"/>
        </w:rPr>
        <w:t>podologicznych</w:t>
      </w:r>
      <w:proofErr w:type="spellEnd"/>
      <w:r w:rsidRPr="007916BF">
        <w:rPr>
          <w:rFonts w:cs="Times New Roman"/>
          <w:sz w:val="22"/>
        </w:rPr>
        <w:t xml:space="preserve"> (choroby wirusowe, grzybicze oraz bakteryjne)</w:t>
      </w:r>
    </w:p>
    <w:p w:rsidR="007916BF" w:rsidRPr="007916BF" w:rsidRDefault="007916BF" w:rsidP="007916BF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jc w:val="left"/>
        <w:rPr>
          <w:rFonts w:cs="Times New Roman"/>
          <w:sz w:val="22"/>
        </w:rPr>
      </w:pPr>
      <w:r w:rsidRPr="007916BF">
        <w:rPr>
          <w:rFonts w:cs="Times New Roman"/>
          <w:sz w:val="22"/>
        </w:rPr>
        <w:t xml:space="preserve">zapoznanie z prawidłowym wyposażeniem gabinetu </w:t>
      </w:r>
      <w:proofErr w:type="spellStart"/>
      <w:r w:rsidRPr="007916BF">
        <w:rPr>
          <w:rFonts w:cs="Times New Roman"/>
          <w:sz w:val="22"/>
        </w:rPr>
        <w:t>podologicznego</w:t>
      </w:r>
      <w:proofErr w:type="spellEnd"/>
      <w:r w:rsidRPr="007916BF">
        <w:rPr>
          <w:rFonts w:cs="Times New Roman"/>
          <w:sz w:val="22"/>
        </w:rPr>
        <w:t xml:space="preserve"> (narzędzia, sprzęt, opatrunki czy akcesoria jednorazowego użytku)</w:t>
      </w:r>
    </w:p>
    <w:p w:rsidR="007916BF" w:rsidRPr="007916BF" w:rsidRDefault="007916BF" w:rsidP="007916BF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jc w:val="left"/>
        <w:rPr>
          <w:rFonts w:cs="Times New Roman"/>
          <w:sz w:val="22"/>
        </w:rPr>
      </w:pPr>
      <w:r w:rsidRPr="007916BF">
        <w:rPr>
          <w:rFonts w:cs="Times New Roman"/>
          <w:sz w:val="22"/>
        </w:rPr>
        <w:t>informacja o karcie klienta i zasady prowadzenia z nim wywiadu (w ramach badania przedmiotowego i podmiotowego)</w:t>
      </w:r>
    </w:p>
    <w:p w:rsidR="007916BF" w:rsidRDefault="007916BF" w:rsidP="007916BF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jc w:val="left"/>
        <w:rPr>
          <w:rFonts w:cs="Times New Roman"/>
          <w:sz w:val="22"/>
        </w:rPr>
      </w:pPr>
      <w:r w:rsidRPr="007916BF">
        <w:rPr>
          <w:rFonts w:cs="Times New Roman"/>
          <w:sz w:val="22"/>
        </w:rPr>
        <w:t>odpowiedni dobór preparatów pielęgnacyjnych</w:t>
      </w:r>
    </w:p>
    <w:p w:rsidR="007916BF" w:rsidRPr="007916BF" w:rsidRDefault="007916BF" w:rsidP="007916BF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jc w:val="left"/>
        <w:rPr>
          <w:rFonts w:cs="Times New Roman"/>
          <w:sz w:val="22"/>
        </w:rPr>
      </w:pPr>
      <w:r w:rsidRPr="007916BF">
        <w:rPr>
          <w:rFonts w:asciiTheme="minorHAnsi" w:hAnsiTheme="minorHAnsi" w:cs="Times New Roman"/>
          <w:sz w:val="24"/>
          <w:szCs w:val="24"/>
        </w:rPr>
        <w:t>zasady doboru narzędzi rotacyjnych</w:t>
      </w:r>
    </w:p>
    <w:p w:rsidR="00DC24C5" w:rsidRDefault="00DC24C5" w:rsidP="00F83839">
      <w:pPr>
        <w:spacing w:before="0" w:line="240" w:lineRule="auto"/>
        <w:rPr>
          <w:rFonts w:cstheme="minorHAnsi"/>
          <w:szCs w:val="24"/>
        </w:rPr>
      </w:pPr>
    </w:p>
    <w:p w:rsidR="00537039" w:rsidRPr="00537039" w:rsidRDefault="00537039" w:rsidP="00537039">
      <w:pPr>
        <w:spacing w:before="0" w:line="240" w:lineRule="auto"/>
        <w:rPr>
          <w:rFonts w:cstheme="minorHAnsi"/>
          <w:szCs w:val="24"/>
        </w:rPr>
      </w:pPr>
    </w:p>
    <w:p w:rsidR="007916BF" w:rsidRDefault="007916BF" w:rsidP="00E20497">
      <w:pPr>
        <w:spacing w:before="0" w:line="240" w:lineRule="auto"/>
        <w:rPr>
          <w:rFonts w:cstheme="minorHAnsi"/>
          <w:b/>
          <w:szCs w:val="24"/>
        </w:rPr>
      </w:pPr>
    </w:p>
    <w:p w:rsidR="007916BF" w:rsidRDefault="007916BF" w:rsidP="00E20497">
      <w:pPr>
        <w:spacing w:before="0" w:line="240" w:lineRule="auto"/>
        <w:rPr>
          <w:rFonts w:cstheme="minorHAnsi"/>
          <w:b/>
          <w:szCs w:val="24"/>
        </w:rPr>
      </w:pPr>
    </w:p>
    <w:p w:rsidR="007916BF" w:rsidRDefault="007916BF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DC24C5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</w:t>
      </w:r>
      <w:r w:rsidR="006D314F" w:rsidRPr="00E20497">
        <w:rPr>
          <w:rFonts w:cstheme="minorHAnsi"/>
          <w:b/>
          <w:szCs w:val="24"/>
        </w:rPr>
        <w:t xml:space="preserve">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447333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8C241B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 odbywać się będą w dni robocze, w godzinach ustalonych przez Wykonawcę, jednakże rozpoczynać się będą nie wcześniej niż o godzinie 08:00, a kończyć nie później niż 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795CC5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7A6B66">
        <w:rPr>
          <w:rFonts w:cstheme="minorHAnsi"/>
          <w:szCs w:val="24"/>
        </w:rPr>
        <w:t xml:space="preserve">(t. j.: Dz. U. z 2023 roku, poz. 735 ze zm.) </w:t>
      </w:r>
      <w:r w:rsidRPr="00E20497">
        <w:rPr>
          <w:rFonts w:cstheme="minorHAnsi"/>
          <w:szCs w:val="24"/>
        </w:rPr>
        <w:t xml:space="preserve">zobowiązany będzie 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447333" w:rsidRDefault="00447333" w:rsidP="00447333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537039" w:rsidRDefault="00537039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447333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do Rejestru Instytucji Szkoleniowych prowadzony przez Wojewódzki Urząd Pracy właściwy 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447333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>z podatku VAT na podstawie art. 43 ust. 1 pkt 29 lit. c) ustawy o podatku od towarów i usług (Dz. U. nr 54, poz. 535 ze zm.). Wykonawca, z którym zostanie podpisana umowa otrzyma stosowne oświadczenie o finansowaniu.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70001A">
        <w:rPr>
          <w:rFonts w:cstheme="minorHAnsi"/>
          <w:szCs w:val="24"/>
        </w:rPr>
        <w:t>22</w:t>
      </w:r>
      <w:r w:rsidR="0078087E">
        <w:rPr>
          <w:rFonts w:cstheme="minorHAnsi"/>
          <w:szCs w:val="24"/>
        </w:rPr>
        <w:t>.07</w:t>
      </w:r>
      <w:r w:rsidRPr="00E20497">
        <w:rPr>
          <w:rFonts w:cstheme="minorHAnsi"/>
          <w:szCs w:val="24"/>
        </w:rPr>
        <w:t>.202</w:t>
      </w:r>
      <w:r w:rsidR="00003571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79008F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:00, 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70001A">
        <w:rPr>
          <w:rFonts w:cstheme="minorHAnsi"/>
          <w:szCs w:val="24"/>
        </w:rPr>
        <w:t>22</w:t>
      </w:r>
      <w:bookmarkStart w:id="5" w:name="_GoBack"/>
      <w:bookmarkEnd w:id="5"/>
      <w:r w:rsidRPr="00E20497">
        <w:rPr>
          <w:rFonts w:cstheme="minorHAnsi"/>
          <w:szCs w:val="24"/>
        </w:rPr>
        <w:t>.</w:t>
      </w:r>
      <w:r w:rsidR="0078087E">
        <w:rPr>
          <w:rFonts w:cstheme="minorHAnsi"/>
          <w:szCs w:val="24"/>
        </w:rPr>
        <w:t>07</w:t>
      </w:r>
      <w:r w:rsidR="00985485">
        <w:rPr>
          <w:rFonts w:cstheme="minorHAnsi"/>
          <w:szCs w:val="24"/>
        </w:rPr>
        <w:t>.202</w:t>
      </w:r>
      <w:r w:rsidR="00003571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1</w:t>
      </w:r>
      <w:r w:rsidR="0079008F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</w:t>
      </w:r>
      <w:r w:rsidR="00BC4402">
        <w:rPr>
          <w:rFonts w:cstheme="minorHAnsi"/>
          <w:szCs w:val="24"/>
        </w:rPr>
        <w:t>0</w:t>
      </w:r>
      <w:r w:rsidR="00FE78CA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>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C15451" w:rsidRDefault="00C15451" w:rsidP="00E20497">
      <w:pPr>
        <w:spacing w:before="0" w:line="240" w:lineRule="auto"/>
        <w:rPr>
          <w:rFonts w:eastAsia="Arial" w:cstheme="minorHAnsi"/>
          <w:szCs w:val="24"/>
        </w:rPr>
      </w:pPr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pozostaje związany złożoną ofertą przez okres </w:t>
      </w:r>
      <w:r w:rsidR="0043793F">
        <w:rPr>
          <w:rFonts w:cstheme="minorHAnsi"/>
          <w:szCs w:val="24"/>
        </w:rPr>
        <w:t>30</w:t>
      </w:r>
      <w:r w:rsidRPr="00E20497">
        <w:rPr>
          <w:rFonts w:cstheme="minorHAnsi"/>
          <w:szCs w:val="24"/>
        </w:rPr>
        <w:t xml:space="preserve">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Nieudzielenia zamówienia Wykonawcy, którego oferta nie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br/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nie spełnia wymagań określonych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lastRenderedPageBreak/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A76" w:rsidRDefault="007F7A76" w:rsidP="00E20497">
      <w:pPr>
        <w:spacing w:before="0" w:line="240" w:lineRule="auto"/>
      </w:pPr>
      <w:r>
        <w:separator/>
      </w:r>
    </w:p>
  </w:endnote>
  <w:endnote w:type="continuationSeparator" w:id="0">
    <w:p w:rsidR="007F7A76" w:rsidRDefault="007F7A76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01A">
          <w:rPr>
            <w:noProof/>
          </w:rPr>
          <w:t>2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A76" w:rsidRDefault="007F7A76" w:rsidP="00E20497">
      <w:pPr>
        <w:spacing w:before="0" w:line="240" w:lineRule="auto"/>
      </w:pPr>
      <w:r>
        <w:separator/>
      </w:r>
    </w:p>
  </w:footnote>
  <w:footnote w:type="continuationSeparator" w:id="0">
    <w:p w:rsidR="007F7A76" w:rsidRDefault="007F7A76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739A7"/>
    <w:multiLevelType w:val="hybridMultilevel"/>
    <w:tmpl w:val="0C36DD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6C0077A8"/>
    <w:multiLevelType w:val="hybridMultilevel"/>
    <w:tmpl w:val="F7089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94FC2"/>
    <w:multiLevelType w:val="multilevel"/>
    <w:tmpl w:val="14F07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C27DE"/>
    <w:multiLevelType w:val="multilevel"/>
    <w:tmpl w:val="3DA0A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0"/>
  </w:num>
  <w:num w:numId="8">
    <w:abstractNumId w:val="8"/>
  </w:num>
  <w:num w:numId="9">
    <w:abstractNumId w:val="1"/>
  </w:num>
  <w:num w:numId="10">
    <w:abstractNumId w:val="13"/>
  </w:num>
  <w:num w:numId="11">
    <w:abstractNumId w:val="12"/>
  </w:num>
  <w:num w:numId="12">
    <w:abstractNumId w:val="2"/>
  </w:num>
  <w:num w:numId="13">
    <w:abstractNumId w:val="17"/>
  </w:num>
  <w:num w:numId="14">
    <w:abstractNumId w:val="4"/>
  </w:num>
  <w:num w:numId="15">
    <w:abstractNumId w:val="6"/>
  </w:num>
  <w:num w:numId="16">
    <w:abstractNumId w:val="9"/>
  </w:num>
  <w:num w:numId="17">
    <w:abstractNumId w:val="18"/>
  </w:num>
  <w:num w:numId="18">
    <w:abstractNumId w:val="14"/>
  </w:num>
  <w:num w:numId="19">
    <w:abstractNumId w:val="1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03571"/>
    <w:rsid w:val="000143AC"/>
    <w:rsid w:val="00026DAF"/>
    <w:rsid w:val="00035B99"/>
    <w:rsid w:val="00046A1A"/>
    <w:rsid w:val="00083C28"/>
    <w:rsid w:val="00087570"/>
    <w:rsid w:val="00093D64"/>
    <w:rsid w:val="00094518"/>
    <w:rsid w:val="000B1806"/>
    <w:rsid w:val="000C76C9"/>
    <w:rsid w:val="000F512D"/>
    <w:rsid w:val="00102CC9"/>
    <w:rsid w:val="001041CB"/>
    <w:rsid w:val="001243AC"/>
    <w:rsid w:val="00141C18"/>
    <w:rsid w:val="001457E6"/>
    <w:rsid w:val="00194465"/>
    <w:rsid w:val="001A5F8B"/>
    <w:rsid w:val="001D4B55"/>
    <w:rsid w:val="001E10A8"/>
    <w:rsid w:val="001E1239"/>
    <w:rsid w:val="001E7410"/>
    <w:rsid w:val="001E7767"/>
    <w:rsid w:val="00211895"/>
    <w:rsid w:val="00224AB3"/>
    <w:rsid w:val="002718F0"/>
    <w:rsid w:val="00274E75"/>
    <w:rsid w:val="00287E77"/>
    <w:rsid w:val="002E2565"/>
    <w:rsid w:val="002F204C"/>
    <w:rsid w:val="002F2B9F"/>
    <w:rsid w:val="003002ED"/>
    <w:rsid w:val="003147F7"/>
    <w:rsid w:val="0032327D"/>
    <w:rsid w:val="00355508"/>
    <w:rsid w:val="00355F29"/>
    <w:rsid w:val="003619BA"/>
    <w:rsid w:val="0037013C"/>
    <w:rsid w:val="00370B06"/>
    <w:rsid w:val="003933CD"/>
    <w:rsid w:val="003C469C"/>
    <w:rsid w:val="003D13FE"/>
    <w:rsid w:val="003E68BD"/>
    <w:rsid w:val="003E7055"/>
    <w:rsid w:val="00412617"/>
    <w:rsid w:val="004163A1"/>
    <w:rsid w:val="00434E6A"/>
    <w:rsid w:val="0043793F"/>
    <w:rsid w:val="00441A65"/>
    <w:rsid w:val="00442EB1"/>
    <w:rsid w:val="00447333"/>
    <w:rsid w:val="00472B4D"/>
    <w:rsid w:val="004940DD"/>
    <w:rsid w:val="004A48F1"/>
    <w:rsid w:val="004C3059"/>
    <w:rsid w:val="004E46B6"/>
    <w:rsid w:val="004F20BB"/>
    <w:rsid w:val="005213E0"/>
    <w:rsid w:val="0053292E"/>
    <w:rsid w:val="005335DD"/>
    <w:rsid w:val="00537039"/>
    <w:rsid w:val="005501A8"/>
    <w:rsid w:val="0056781A"/>
    <w:rsid w:val="00592AED"/>
    <w:rsid w:val="00593072"/>
    <w:rsid w:val="005A0A7E"/>
    <w:rsid w:val="00600056"/>
    <w:rsid w:val="006078E6"/>
    <w:rsid w:val="00621365"/>
    <w:rsid w:val="00623918"/>
    <w:rsid w:val="00637E47"/>
    <w:rsid w:val="0064526C"/>
    <w:rsid w:val="00664B17"/>
    <w:rsid w:val="00672FBD"/>
    <w:rsid w:val="00675EB7"/>
    <w:rsid w:val="006A7F62"/>
    <w:rsid w:val="006B4273"/>
    <w:rsid w:val="006D314F"/>
    <w:rsid w:val="006D5A72"/>
    <w:rsid w:val="006F4497"/>
    <w:rsid w:val="0070001A"/>
    <w:rsid w:val="007011A6"/>
    <w:rsid w:val="007103FC"/>
    <w:rsid w:val="0073239D"/>
    <w:rsid w:val="00737FCE"/>
    <w:rsid w:val="00741692"/>
    <w:rsid w:val="00760328"/>
    <w:rsid w:val="00762B4D"/>
    <w:rsid w:val="00764029"/>
    <w:rsid w:val="0078087E"/>
    <w:rsid w:val="00784453"/>
    <w:rsid w:val="00786441"/>
    <w:rsid w:val="00786CD9"/>
    <w:rsid w:val="0079008F"/>
    <w:rsid w:val="007916BF"/>
    <w:rsid w:val="00795A2A"/>
    <w:rsid w:val="00795CC5"/>
    <w:rsid w:val="007972D7"/>
    <w:rsid w:val="007A6B66"/>
    <w:rsid w:val="007D661E"/>
    <w:rsid w:val="007E1FA3"/>
    <w:rsid w:val="007E2DE0"/>
    <w:rsid w:val="007F58F4"/>
    <w:rsid w:val="007F7A76"/>
    <w:rsid w:val="0081623E"/>
    <w:rsid w:val="00845240"/>
    <w:rsid w:val="008775F1"/>
    <w:rsid w:val="008A0ED0"/>
    <w:rsid w:val="008C241B"/>
    <w:rsid w:val="008D3D0B"/>
    <w:rsid w:val="008F38C9"/>
    <w:rsid w:val="009035DE"/>
    <w:rsid w:val="00921503"/>
    <w:rsid w:val="00925F42"/>
    <w:rsid w:val="0093030C"/>
    <w:rsid w:val="00934D9B"/>
    <w:rsid w:val="00941F26"/>
    <w:rsid w:val="00974BAA"/>
    <w:rsid w:val="00977F02"/>
    <w:rsid w:val="00985485"/>
    <w:rsid w:val="00992CF8"/>
    <w:rsid w:val="00995FAF"/>
    <w:rsid w:val="009A2F6F"/>
    <w:rsid w:val="009C7F2B"/>
    <w:rsid w:val="009F4915"/>
    <w:rsid w:val="00A009C4"/>
    <w:rsid w:val="00A01739"/>
    <w:rsid w:val="00A0653A"/>
    <w:rsid w:val="00A20940"/>
    <w:rsid w:val="00A23ACF"/>
    <w:rsid w:val="00A32D61"/>
    <w:rsid w:val="00A42652"/>
    <w:rsid w:val="00A85E0D"/>
    <w:rsid w:val="00AA259C"/>
    <w:rsid w:val="00AC6A70"/>
    <w:rsid w:val="00AC76F8"/>
    <w:rsid w:val="00AD557A"/>
    <w:rsid w:val="00B326AE"/>
    <w:rsid w:val="00B352A9"/>
    <w:rsid w:val="00B577F2"/>
    <w:rsid w:val="00B72211"/>
    <w:rsid w:val="00B772B2"/>
    <w:rsid w:val="00BA5100"/>
    <w:rsid w:val="00BB2565"/>
    <w:rsid w:val="00BC1AA7"/>
    <w:rsid w:val="00BC22D2"/>
    <w:rsid w:val="00BC4402"/>
    <w:rsid w:val="00BE3059"/>
    <w:rsid w:val="00C1117E"/>
    <w:rsid w:val="00C15451"/>
    <w:rsid w:val="00C232F4"/>
    <w:rsid w:val="00C24992"/>
    <w:rsid w:val="00C33A66"/>
    <w:rsid w:val="00C36003"/>
    <w:rsid w:val="00C440BE"/>
    <w:rsid w:val="00C905AD"/>
    <w:rsid w:val="00C90F2A"/>
    <w:rsid w:val="00C9343A"/>
    <w:rsid w:val="00C96481"/>
    <w:rsid w:val="00CD250F"/>
    <w:rsid w:val="00CE7864"/>
    <w:rsid w:val="00CF0981"/>
    <w:rsid w:val="00CF28F7"/>
    <w:rsid w:val="00CF75E2"/>
    <w:rsid w:val="00D06A1A"/>
    <w:rsid w:val="00D1209D"/>
    <w:rsid w:val="00D52B06"/>
    <w:rsid w:val="00D823DC"/>
    <w:rsid w:val="00D87CEA"/>
    <w:rsid w:val="00DA76D4"/>
    <w:rsid w:val="00DC24C5"/>
    <w:rsid w:val="00DC3D50"/>
    <w:rsid w:val="00DD78CB"/>
    <w:rsid w:val="00DF66D8"/>
    <w:rsid w:val="00E07C52"/>
    <w:rsid w:val="00E143BC"/>
    <w:rsid w:val="00E20497"/>
    <w:rsid w:val="00E27B9E"/>
    <w:rsid w:val="00E34AD7"/>
    <w:rsid w:val="00E37CE7"/>
    <w:rsid w:val="00E444A1"/>
    <w:rsid w:val="00E658D3"/>
    <w:rsid w:val="00E77751"/>
    <w:rsid w:val="00E77B85"/>
    <w:rsid w:val="00EA4B1D"/>
    <w:rsid w:val="00EB353D"/>
    <w:rsid w:val="00EC02D2"/>
    <w:rsid w:val="00ED15EA"/>
    <w:rsid w:val="00ED2064"/>
    <w:rsid w:val="00EE3DDB"/>
    <w:rsid w:val="00EE77E7"/>
    <w:rsid w:val="00F2663B"/>
    <w:rsid w:val="00F5187A"/>
    <w:rsid w:val="00F51C53"/>
    <w:rsid w:val="00F55B60"/>
    <w:rsid w:val="00F83839"/>
    <w:rsid w:val="00F91F37"/>
    <w:rsid w:val="00FB7825"/>
    <w:rsid w:val="00FB7900"/>
    <w:rsid w:val="00FD18E0"/>
    <w:rsid w:val="00FE4A26"/>
    <w:rsid w:val="00FE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F822D-55F7-4D9B-A5AF-0E8D62B7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16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16B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1817</Words>
  <Characters>10907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Kamila KS. Sałas-Kwiatkowska</cp:lastModifiedBy>
  <cp:revision>8</cp:revision>
  <cp:lastPrinted>2022-02-17T07:46:00Z</cp:lastPrinted>
  <dcterms:created xsi:type="dcterms:W3CDTF">2024-07-10T09:20:00Z</dcterms:created>
  <dcterms:modified xsi:type="dcterms:W3CDTF">2024-07-16T07:35:00Z</dcterms:modified>
</cp:coreProperties>
</file>