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BD83D1" w14:textId="77777777" w:rsidR="00C7333D" w:rsidRDefault="00C7333D" w:rsidP="00B21BBD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cs="Calibri"/>
          <w:b/>
          <w:bCs/>
          <w:kern w:val="1"/>
          <w:sz w:val="18"/>
          <w:szCs w:val="18"/>
          <w:u w:val="single"/>
        </w:rPr>
      </w:pPr>
    </w:p>
    <w:p w14:paraId="26EB9F22" w14:textId="6420FE84" w:rsidR="00B21BBD" w:rsidRPr="00B21BBD" w:rsidRDefault="00B21BBD" w:rsidP="00B21BBD">
      <w:pPr>
        <w:spacing w:after="0" w:line="360" w:lineRule="auto"/>
        <w:ind w:right="-427"/>
        <w:jc w:val="right"/>
        <w:rPr>
          <w:rFonts w:ascii="Bahnschrift" w:eastAsia="Palatino Linotype" w:hAnsi="Bahnschrift"/>
          <w:bCs/>
          <w:color w:val="2F5496"/>
          <w:sz w:val="20"/>
          <w:szCs w:val="20"/>
        </w:rPr>
      </w:pPr>
      <w:r>
        <w:rPr>
          <w:rFonts w:ascii="Bahnschrift" w:eastAsia="Palatino Linotype" w:hAnsi="Bahnschrift"/>
          <w:bCs/>
          <w:color w:val="2F5496"/>
          <w:sz w:val="20"/>
          <w:szCs w:val="20"/>
        </w:rPr>
        <w:t>Załącznik nr 2</w:t>
      </w:r>
      <w:r w:rsidRPr="00B21BBD">
        <w:rPr>
          <w:rFonts w:ascii="Bahnschrift" w:eastAsia="Palatino Linotype" w:hAnsi="Bahnschrift"/>
          <w:bCs/>
          <w:color w:val="2F5496"/>
          <w:sz w:val="20"/>
          <w:szCs w:val="20"/>
        </w:rPr>
        <w:t xml:space="preserve"> do Ogłoszenia o zamówieniu nr DZP.381.105.2022.DWN</w:t>
      </w:r>
    </w:p>
    <w:p w14:paraId="7EFB67A2" w14:textId="77777777" w:rsidR="00B21BBD" w:rsidRDefault="00B21BBD" w:rsidP="00D90CA1">
      <w:pPr>
        <w:suppressAutoHyphens/>
        <w:autoSpaceDE w:val="0"/>
        <w:autoSpaceDN w:val="0"/>
        <w:adjustRightInd w:val="0"/>
        <w:spacing w:after="0" w:line="240" w:lineRule="auto"/>
        <w:ind w:left="142"/>
        <w:contextualSpacing/>
        <w:jc w:val="center"/>
        <w:rPr>
          <w:rFonts w:cs="Calibri"/>
          <w:b/>
          <w:bCs/>
          <w:kern w:val="1"/>
          <w:sz w:val="18"/>
          <w:szCs w:val="18"/>
          <w:u w:val="single"/>
        </w:rPr>
      </w:pPr>
    </w:p>
    <w:p w14:paraId="0DC39F7A" w14:textId="77777777" w:rsidR="00B21BBD" w:rsidRPr="0079743A" w:rsidRDefault="00B21BBD" w:rsidP="00D90CA1">
      <w:pPr>
        <w:suppressAutoHyphens/>
        <w:autoSpaceDE w:val="0"/>
        <w:autoSpaceDN w:val="0"/>
        <w:adjustRightInd w:val="0"/>
        <w:spacing w:after="0" w:line="240" w:lineRule="auto"/>
        <w:ind w:left="142"/>
        <w:contextualSpacing/>
        <w:jc w:val="center"/>
        <w:rPr>
          <w:rFonts w:cs="Calibri"/>
          <w:b/>
          <w:bCs/>
          <w:kern w:val="1"/>
          <w:sz w:val="18"/>
          <w:szCs w:val="18"/>
          <w:u w:val="single"/>
        </w:rPr>
      </w:pPr>
    </w:p>
    <w:p w14:paraId="1A76E948" w14:textId="3ADBC58D" w:rsidR="00C7333D" w:rsidRPr="00B21BBD" w:rsidRDefault="00B21BBD" w:rsidP="00D90CA1">
      <w:pPr>
        <w:suppressAutoHyphens/>
        <w:autoSpaceDE w:val="0"/>
        <w:autoSpaceDN w:val="0"/>
        <w:adjustRightInd w:val="0"/>
        <w:spacing w:after="0" w:line="240" w:lineRule="auto"/>
        <w:ind w:left="142"/>
        <w:contextualSpacing/>
        <w:jc w:val="center"/>
        <w:rPr>
          <w:rFonts w:ascii="Bahnschrift" w:hAnsi="Bahnschrift" w:cs="Calibri"/>
          <w:b/>
          <w:bCs/>
          <w:kern w:val="1"/>
          <w:sz w:val="18"/>
          <w:szCs w:val="18"/>
        </w:rPr>
      </w:pPr>
      <w:r w:rsidRPr="00B21BBD">
        <w:rPr>
          <w:rFonts w:ascii="Bahnschrift" w:hAnsi="Bahnschrift" w:cs="Calibri"/>
          <w:b/>
          <w:bCs/>
          <w:kern w:val="1"/>
          <w:sz w:val="18"/>
          <w:szCs w:val="18"/>
        </w:rPr>
        <w:t xml:space="preserve">SZCZEGÓŁOWY </w:t>
      </w:r>
      <w:r w:rsidR="00C7333D" w:rsidRPr="00B21BBD">
        <w:rPr>
          <w:rFonts w:ascii="Bahnschrift" w:hAnsi="Bahnschrift" w:cs="Calibri"/>
          <w:b/>
          <w:bCs/>
          <w:kern w:val="1"/>
          <w:sz w:val="18"/>
          <w:szCs w:val="18"/>
        </w:rPr>
        <w:t>OPIS PRZEDMIOTU ZAMÓWIENIA</w:t>
      </w:r>
    </w:p>
    <w:p w14:paraId="5EE0287A" w14:textId="77777777" w:rsidR="00602C96" w:rsidRPr="00B21BBD" w:rsidRDefault="00602C96" w:rsidP="00D90CA1">
      <w:pPr>
        <w:suppressAutoHyphens/>
        <w:autoSpaceDE w:val="0"/>
        <w:autoSpaceDN w:val="0"/>
        <w:adjustRightInd w:val="0"/>
        <w:spacing w:after="0" w:line="240" w:lineRule="auto"/>
        <w:ind w:left="142"/>
        <w:contextualSpacing/>
        <w:jc w:val="center"/>
        <w:rPr>
          <w:rFonts w:ascii="Bahnschrift" w:hAnsi="Bahnschrift" w:cs="Calibri"/>
          <w:b/>
          <w:bCs/>
          <w:kern w:val="1"/>
          <w:sz w:val="18"/>
          <w:szCs w:val="18"/>
        </w:rPr>
      </w:pPr>
    </w:p>
    <w:p w14:paraId="587DA86F" w14:textId="0FA38577" w:rsidR="00602C96" w:rsidRPr="00B21BBD" w:rsidRDefault="00B21BBD" w:rsidP="00D90CA1">
      <w:pPr>
        <w:suppressAutoHyphens/>
        <w:autoSpaceDE w:val="0"/>
        <w:autoSpaceDN w:val="0"/>
        <w:adjustRightInd w:val="0"/>
        <w:spacing w:after="0" w:line="240" w:lineRule="auto"/>
        <w:ind w:left="142"/>
        <w:contextualSpacing/>
        <w:jc w:val="center"/>
        <w:rPr>
          <w:rFonts w:ascii="Bahnschrift" w:hAnsi="Bahnschrift" w:cs="Calibri"/>
          <w:b/>
          <w:bCs/>
          <w:kern w:val="1"/>
          <w:sz w:val="18"/>
          <w:szCs w:val="18"/>
        </w:rPr>
      </w:pPr>
      <w:r>
        <w:rPr>
          <w:rFonts w:ascii="Bahnschrift" w:hAnsi="Bahnschrift" w:cs="Calibri"/>
          <w:b/>
          <w:bCs/>
          <w:kern w:val="1"/>
          <w:sz w:val="18"/>
          <w:szCs w:val="18"/>
        </w:rPr>
        <w:t>(</w:t>
      </w:r>
      <w:r w:rsidR="00602C96" w:rsidRPr="00B21BBD">
        <w:rPr>
          <w:rFonts w:ascii="Bahnschrift" w:hAnsi="Bahnschrift" w:cs="Calibri"/>
          <w:b/>
          <w:bCs/>
          <w:kern w:val="1"/>
          <w:sz w:val="18"/>
          <w:szCs w:val="18"/>
        </w:rPr>
        <w:t>NR INDEKSU 15</w:t>
      </w:r>
      <w:r w:rsidR="00D010E2" w:rsidRPr="00B21BBD">
        <w:rPr>
          <w:rFonts w:ascii="Bahnschrift" w:hAnsi="Bahnschrift" w:cs="Calibri"/>
          <w:b/>
          <w:bCs/>
          <w:kern w:val="1"/>
          <w:sz w:val="18"/>
          <w:szCs w:val="18"/>
        </w:rPr>
        <w:t>5754</w:t>
      </w:r>
      <w:r>
        <w:rPr>
          <w:rFonts w:ascii="Bahnschrift" w:hAnsi="Bahnschrift" w:cs="Calibri"/>
          <w:b/>
          <w:bCs/>
          <w:kern w:val="1"/>
          <w:sz w:val="18"/>
          <w:szCs w:val="18"/>
        </w:rPr>
        <w:t>)</w:t>
      </w:r>
    </w:p>
    <w:p w14:paraId="67B39B8A" w14:textId="77777777" w:rsidR="00954D09" w:rsidRDefault="00954D09" w:rsidP="00D90CA1">
      <w:pPr>
        <w:suppressAutoHyphens/>
        <w:autoSpaceDE w:val="0"/>
        <w:autoSpaceDN w:val="0"/>
        <w:adjustRightInd w:val="0"/>
        <w:spacing w:after="0" w:line="240" w:lineRule="auto"/>
        <w:ind w:left="142"/>
        <w:contextualSpacing/>
        <w:jc w:val="center"/>
        <w:rPr>
          <w:rFonts w:cs="Calibri"/>
          <w:b/>
          <w:bCs/>
          <w:kern w:val="1"/>
          <w:sz w:val="18"/>
          <w:szCs w:val="18"/>
          <w:u w:val="single"/>
        </w:rPr>
      </w:pPr>
    </w:p>
    <w:p w14:paraId="1D8161BD" w14:textId="77777777" w:rsidR="00C7333D" w:rsidRPr="003A1938" w:rsidRDefault="00C7333D" w:rsidP="00D90CA1">
      <w:pPr>
        <w:suppressAutoHyphens/>
        <w:autoSpaceDE w:val="0"/>
        <w:autoSpaceDN w:val="0"/>
        <w:adjustRightInd w:val="0"/>
        <w:spacing w:after="0" w:line="240" w:lineRule="auto"/>
        <w:ind w:left="142"/>
        <w:contextualSpacing/>
        <w:jc w:val="center"/>
        <w:rPr>
          <w:rFonts w:cs="Calibri"/>
          <w:b/>
          <w:bCs/>
          <w:kern w:val="1"/>
          <w:sz w:val="18"/>
          <w:szCs w:val="18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891"/>
        <w:gridCol w:w="4891"/>
      </w:tblGrid>
      <w:tr w:rsidR="00C7333D" w:rsidRPr="00B21BBD" w14:paraId="122E923B" w14:textId="77777777" w:rsidTr="001F5EF9">
        <w:trPr>
          <w:trHeight w:val="591"/>
        </w:trPr>
        <w:tc>
          <w:tcPr>
            <w:tcW w:w="4891" w:type="dxa"/>
            <w:shd w:val="clear" w:color="auto" w:fill="DBE5F1"/>
            <w:vAlign w:val="center"/>
          </w:tcPr>
          <w:p w14:paraId="078F5FC3" w14:textId="77777777" w:rsidR="00C7333D" w:rsidRPr="00B21BBD" w:rsidRDefault="00C7333D" w:rsidP="001F5EF9">
            <w:pPr>
              <w:suppressAutoHyphens/>
              <w:spacing w:after="0" w:line="240" w:lineRule="auto"/>
              <w:contextualSpacing/>
              <w:jc w:val="center"/>
              <w:rPr>
                <w:rFonts w:ascii="Bahnschrift" w:hAnsi="Bahnschrift" w:cs="Calibri"/>
                <w:b/>
                <w:bCs/>
                <w:kern w:val="1"/>
                <w:sz w:val="20"/>
                <w:szCs w:val="20"/>
              </w:rPr>
            </w:pPr>
          </w:p>
          <w:p w14:paraId="225975FD" w14:textId="77777777" w:rsidR="00C7333D" w:rsidRPr="00B21BBD" w:rsidRDefault="00C7333D" w:rsidP="001F5EF9">
            <w:pPr>
              <w:suppressAutoHyphens/>
              <w:spacing w:after="0" w:line="240" w:lineRule="auto"/>
              <w:contextualSpacing/>
              <w:jc w:val="center"/>
              <w:rPr>
                <w:rFonts w:ascii="Bahnschrift" w:hAnsi="Bahnschrift" w:cs="Calibri"/>
                <w:b/>
                <w:bCs/>
                <w:kern w:val="1"/>
                <w:sz w:val="20"/>
                <w:szCs w:val="20"/>
              </w:rPr>
            </w:pPr>
            <w:r w:rsidRPr="00B21BBD">
              <w:rPr>
                <w:rFonts w:ascii="Bahnschrift" w:hAnsi="Bahnschrift" w:cs="Calibri"/>
                <w:b/>
                <w:bCs/>
                <w:kern w:val="1"/>
                <w:sz w:val="20"/>
                <w:szCs w:val="20"/>
              </w:rPr>
              <w:t>MIN. PARAMETRY WYMAGANE PRZEZ ZAMAWIAJĄCEGO</w:t>
            </w:r>
          </w:p>
          <w:p w14:paraId="5D101C96" w14:textId="77777777" w:rsidR="00C7333D" w:rsidRPr="00B21BBD" w:rsidRDefault="00C7333D" w:rsidP="001F5EF9">
            <w:pPr>
              <w:suppressAutoHyphens/>
              <w:spacing w:after="0" w:line="240" w:lineRule="auto"/>
              <w:contextualSpacing/>
              <w:jc w:val="center"/>
              <w:rPr>
                <w:rFonts w:ascii="Bahnschrift" w:hAnsi="Bahnschrift" w:cs="Calibri"/>
                <w:b/>
                <w:bCs/>
                <w:kern w:val="1"/>
                <w:sz w:val="20"/>
                <w:szCs w:val="20"/>
              </w:rPr>
            </w:pPr>
          </w:p>
        </w:tc>
        <w:tc>
          <w:tcPr>
            <w:tcW w:w="4891" w:type="dxa"/>
            <w:shd w:val="clear" w:color="auto" w:fill="DBE5F1"/>
            <w:vAlign w:val="center"/>
          </w:tcPr>
          <w:p w14:paraId="4E2590BD" w14:textId="77777777" w:rsidR="00C7333D" w:rsidRPr="00B21BBD" w:rsidRDefault="00C7333D" w:rsidP="001F5EF9">
            <w:pPr>
              <w:suppressAutoHyphens/>
              <w:spacing w:after="0" w:line="240" w:lineRule="auto"/>
              <w:contextualSpacing/>
              <w:jc w:val="center"/>
              <w:rPr>
                <w:rFonts w:ascii="Bahnschrift" w:hAnsi="Bahnschrift" w:cs="Calibri"/>
                <w:b/>
                <w:bCs/>
                <w:kern w:val="1"/>
                <w:sz w:val="20"/>
                <w:szCs w:val="20"/>
              </w:rPr>
            </w:pPr>
            <w:r w:rsidRPr="00B21BBD">
              <w:rPr>
                <w:rFonts w:ascii="Bahnschrift" w:hAnsi="Bahnschrift" w:cs="Calibri"/>
                <w:b/>
                <w:bCs/>
                <w:kern w:val="1"/>
                <w:sz w:val="20"/>
                <w:szCs w:val="20"/>
              </w:rPr>
              <w:t>OPIS OFEROWANEGO SPRZĘTU</w:t>
            </w:r>
          </w:p>
        </w:tc>
      </w:tr>
      <w:tr w:rsidR="00AA37C0" w:rsidRPr="00B21BBD" w14:paraId="5386DD8A" w14:textId="77777777" w:rsidTr="009528EB">
        <w:trPr>
          <w:trHeight w:val="591"/>
        </w:trPr>
        <w:tc>
          <w:tcPr>
            <w:tcW w:w="9782" w:type="dxa"/>
            <w:gridSpan w:val="2"/>
            <w:shd w:val="clear" w:color="auto" w:fill="DBE5F1"/>
            <w:vAlign w:val="center"/>
          </w:tcPr>
          <w:p w14:paraId="1FACA6AB" w14:textId="77777777" w:rsidR="00AA37C0" w:rsidRPr="00B21BBD" w:rsidRDefault="00AA37C0" w:rsidP="00954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hnschrift" w:hAnsi="Bahnschrift" w:cstheme="minorHAnsi"/>
                <w:b/>
                <w:color w:val="000000"/>
                <w:sz w:val="20"/>
                <w:szCs w:val="20"/>
              </w:rPr>
            </w:pPr>
          </w:p>
          <w:p w14:paraId="3D82C1AB" w14:textId="54969C9A" w:rsidR="00954D09" w:rsidRPr="00B21BBD" w:rsidRDefault="00D010E2" w:rsidP="00954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hnschrift" w:hAnsi="Bahnschrift" w:cstheme="minorHAnsi"/>
                <w:b/>
                <w:color w:val="000000"/>
                <w:sz w:val="20"/>
                <w:szCs w:val="20"/>
              </w:rPr>
            </w:pPr>
            <w:proofErr w:type="spellStart"/>
            <w:r w:rsidRPr="00B21BBD">
              <w:rPr>
                <w:rFonts w:ascii="Bahnschrift" w:hAnsi="Bahnschrift" w:cstheme="minorHAnsi"/>
                <w:iCs/>
                <w:color w:val="000000"/>
                <w:sz w:val="20"/>
                <w:szCs w:val="20"/>
              </w:rPr>
              <w:t>Cytometr</w:t>
            </w:r>
            <w:proofErr w:type="spellEnd"/>
            <w:r w:rsidRPr="00B21BBD">
              <w:rPr>
                <w:rFonts w:ascii="Bahnschrift" w:hAnsi="Bahnschrift" w:cstheme="minorHAnsi"/>
                <w:iCs/>
                <w:color w:val="000000"/>
                <w:sz w:val="20"/>
                <w:szCs w:val="20"/>
              </w:rPr>
              <w:t xml:space="preserve"> przepływowy z </w:t>
            </w:r>
            <w:proofErr w:type="spellStart"/>
            <w:r w:rsidRPr="00B21BBD">
              <w:rPr>
                <w:rFonts w:ascii="Bahnschrift" w:hAnsi="Bahnschrift" w:cstheme="minorHAnsi"/>
                <w:iCs/>
                <w:color w:val="000000"/>
                <w:sz w:val="20"/>
                <w:szCs w:val="20"/>
              </w:rPr>
              <w:t>autopodajnikiem</w:t>
            </w:r>
            <w:proofErr w:type="spellEnd"/>
            <w:r w:rsidRPr="00B21BBD">
              <w:rPr>
                <w:rFonts w:ascii="Bahnschrift" w:hAnsi="Bahnschrift" w:cstheme="minorHAnsi"/>
                <w:iCs/>
                <w:color w:val="000000"/>
                <w:sz w:val="20"/>
                <w:szCs w:val="20"/>
              </w:rPr>
              <w:t xml:space="preserve"> próbek umożliwiający pomiary wielkości genomu, analizy cyklu komórkowego oraz pomiar stopnia </w:t>
            </w:r>
            <w:proofErr w:type="spellStart"/>
            <w:r w:rsidRPr="00B21BBD">
              <w:rPr>
                <w:rFonts w:ascii="Bahnschrift" w:hAnsi="Bahnschrift" w:cstheme="minorHAnsi"/>
                <w:iCs/>
                <w:color w:val="000000"/>
                <w:sz w:val="20"/>
                <w:szCs w:val="20"/>
              </w:rPr>
              <w:t>ploidalności</w:t>
            </w:r>
            <w:proofErr w:type="spellEnd"/>
          </w:p>
          <w:p w14:paraId="5C4C84E7" w14:textId="77777777" w:rsidR="00954D09" w:rsidRPr="00B21BBD" w:rsidRDefault="00954D09" w:rsidP="00AA3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hnschrift" w:hAnsi="Bahnschrift"/>
                <w:color w:val="000000"/>
                <w:sz w:val="20"/>
                <w:szCs w:val="20"/>
                <w:u w:val="single"/>
              </w:rPr>
            </w:pPr>
          </w:p>
          <w:p w14:paraId="7E936C34" w14:textId="77777777" w:rsidR="00AA37C0" w:rsidRPr="00B21BBD" w:rsidRDefault="00AA37C0" w:rsidP="00AA3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hnschrift" w:hAnsi="Bahnschrift"/>
                <w:color w:val="000000"/>
                <w:sz w:val="20"/>
                <w:szCs w:val="20"/>
                <w:u w:val="single"/>
              </w:rPr>
            </w:pPr>
            <w:r w:rsidRPr="00B21BBD">
              <w:rPr>
                <w:rFonts w:ascii="Bahnschrift" w:hAnsi="Bahnschrift"/>
                <w:color w:val="000000"/>
                <w:sz w:val="20"/>
                <w:szCs w:val="20"/>
                <w:u w:val="single"/>
              </w:rPr>
              <w:t>Szczegółowe wymagania:</w:t>
            </w:r>
          </w:p>
          <w:p w14:paraId="78AB025F" w14:textId="77777777" w:rsidR="00AA37C0" w:rsidRPr="00B21BBD" w:rsidRDefault="00AA37C0" w:rsidP="001F5EF9">
            <w:pPr>
              <w:suppressAutoHyphens/>
              <w:spacing w:after="0" w:line="240" w:lineRule="auto"/>
              <w:contextualSpacing/>
              <w:jc w:val="center"/>
              <w:rPr>
                <w:rFonts w:ascii="Bahnschrift" w:hAnsi="Bahnschrift" w:cs="Calibri"/>
                <w:b/>
                <w:bCs/>
                <w:kern w:val="1"/>
                <w:sz w:val="20"/>
                <w:szCs w:val="20"/>
              </w:rPr>
            </w:pPr>
          </w:p>
        </w:tc>
      </w:tr>
      <w:tr w:rsidR="00C7333D" w:rsidRPr="00B21BBD" w14:paraId="6F812B15" w14:textId="77777777" w:rsidTr="001F5EF9">
        <w:trPr>
          <w:trHeight w:val="289"/>
        </w:trPr>
        <w:tc>
          <w:tcPr>
            <w:tcW w:w="4891" w:type="dxa"/>
          </w:tcPr>
          <w:p w14:paraId="77EDC7AD" w14:textId="21248C71" w:rsidR="00C7333D" w:rsidRPr="00B21BBD" w:rsidRDefault="00D010E2" w:rsidP="006F1339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sz w:val="20"/>
                <w:szCs w:val="20"/>
              </w:rPr>
            </w:pPr>
            <w:r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t>System pracujący w oparciu o ogniskowanie hydrodynamiczne z płynem okrywowym</w:t>
            </w:r>
          </w:p>
        </w:tc>
        <w:tc>
          <w:tcPr>
            <w:tcW w:w="4891" w:type="dxa"/>
            <w:vAlign w:val="center"/>
          </w:tcPr>
          <w:p w14:paraId="7812422A" w14:textId="77777777" w:rsidR="00C7333D" w:rsidRPr="00B21BBD" w:rsidRDefault="00C7333D" w:rsidP="001F5EF9">
            <w:pPr>
              <w:spacing w:after="0" w:line="24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C7333D" w:rsidRPr="00B21BBD" w14:paraId="2F94C94B" w14:textId="77777777" w:rsidTr="001F5EF9">
        <w:trPr>
          <w:trHeight w:val="289"/>
        </w:trPr>
        <w:tc>
          <w:tcPr>
            <w:tcW w:w="4891" w:type="dxa"/>
          </w:tcPr>
          <w:p w14:paraId="495EBF23" w14:textId="122C8D24" w:rsidR="00C7333D" w:rsidRPr="00B21BBD" w:rsidRDefault="00D010E2" w:rsidP="004232CB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20"/>
                <w:szCs w:val="20"/>
              </w:rPr>
            </w:pPr>
            <w:r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t>System wyposażony w kwarcową kuwetę przepływową dla laminarnego przepływu próbki i ogniskowania hydrodynamicznego</w:t>
            </w:r>
          </w:p>
        </w:tc>
        <w:tc>
          <w:tcPr>
            <w:tcW w:w="4891" w:type="dxa"/>
            <w:vAlign w:val="center"/>
          </w:tcPr>
          <w:p w14:paraId="52D77AF4" w14:textId="77777777" w:rsidR="00C7333D" w:rsidRPr="00B21BBD" w:rsidRDefault="00C7333D" w:rsidP="001F5EF9">
            <w:pPr>
              <w:spacing w:after="0" w:line="24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C7333D" w:rsidRPr="00B21BBD" w14:paraId="48AF94AD" w14:textId="77777777" w:rsidTr="001F5EF9">
        <w:trPr>
          <w:trHeight w:val="289"/>
        </w:trPr>
        <w:tc>
          <w:tcPr>
            <w:tcW w:w="4891" w:type="dxa"/>
          </w:tcPr>
          <w:p w14:paraId="79FB163D" w14:textId="7D89388C" w:rsidR="00C7333D" w:rsidRPr="00B21BBD" w:rsidRDefault="00D010E2" w:rsidP="00B6519E">
            <w:pPr>
              <w:autoSpaceDE w:val="0"/>
              <w:autoSpaceDN w:val="0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t>Całkowicie zamknięty system obiegu płynó</w:t>
            </w:r>
            <w:r w:rsidR="00881523"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t>w</w:t>
            </w:r>
          </w:p>
        </w:tc>
        <w:tc>
          <w:tcPr>
            <w:tcW w:w="4891" w:type="dxa"/>
            <w:vAlign w:val="center"/>
          </w:tcPr>
          <w:p w14:paraId="309113C1" w14:textId="77777777" w:rsidR="00C7333D" w:rsidRPr="00B21BBD" w:rsidRDefault="00C7333D" w:rsidP="001F5EF9">
            <w:pPr>
              <w:spacing w:after="0" w:line="24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C7333D" w:rsidRPr="00B21BBD" w14:paraId="5140BAAB" w14:textId="77777777" w:rsidTr="001F5EF9">
        <w:trPr>
          <w:trHeight w:val="289"/>
        </w:trPr>
        <w:tc>
          <w:tcPr>
            <w:tcW w:w="4891" w:type="dxa"/>
          </w:tcPr>
          <w:p w14:paraId="12E78838" w14:textId="3E940EB1" w:rsidR="00C7333D" w:rsidRPr="00B21BBD" w:rsidRDefault="00D010E2" w:rsidP="00B6519E">
            <w:pPr>
              <w:autoSpaceDE w:val="0"/>
              <w:autoSpaceDN w:val="0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t>Port pobierania próbki na probówki 3,5 ml</w:t>
            </w:r>
            <w:r w:rsidR="006A7936"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 (+/-2%)</w:t>
            </w:r>
          </w:p>
        </w:tc>
        <w:tc>
          <w:tcPr>
            <w:tcW w:w="4891" w:type="dxa"/>
            <w:vAlign w:val="center"/>
          </w:tcPr>
          <w:p w14:paraId="576177E0" w14:textId="77777777" w:rsidR="00C7333D" w:rsidRPr="00B21BBD" w:rsidRDefault="00C7333D" w:rsidP="001F5EF9">
            <w:pPr>
              <w:spacing w:after="0" w:line="24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C7333D" w:rsidRPr="00B21BBD" w14:paraId="14E1CE57" w14:textId="77777777" w:rsidTr="001F5EF9">
        <w:trPr>
          <w:trHeight w:val="289"/>
        </w:trPr>
        <w:tc>
          <w:tcPr>
            <w:tcW w:w="4891" w:type="dxa"/>
          </w:tcPr>
          <w:p w14:paraId="0B6D9536" w14:textId="144B43C8" w:rsidR="00C7333D" w:rsidRPr="00B21BBD" w:rsidRDefault="00D010E2" w:rsidP="004232CB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20"/>
                <w:szCs w:val="20"/>
              </w:rPr>
            </w:pPr>
            <w:r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t>System pozwalający na liczenie ilości cząstek w zawiesinie bez konieczności stosowania kulek referencyjnych, pracujący w oparciu o dwie elektrody znajdujące się w porcie pobierania próbki</w:t>
            </w:r>
          </w:p>
        </w:tc>
        <w:tc>
          <w:tcPr>
            <w:tcW w:w="4891" w:type="dxa"/>
            <w:vAlign w:val="center"/>
          </w:tcPr>
          <w:p w14:paraId="0601FA09" w14:textId="77777777" w:rsidR="00C7333D" w:rsidRPr="00B21BBD" w:rsidRDefault="00C7333D" w:rsidP="001F5EF9">
            <w:pPr>
              <w:spacing w:after="0" w:line="24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C7333D" w:rsidRPr="00B21BBD" w14:paraId="6DC030EC" w14:textId="77777777" w:rsidTr="001F5EF9">
        <w:trPr>
          <w:trHeight w:val="289"/>
        </w:trPr>
        <w:tc>
          <w:tcPr>
            <w:tcW w:w="4891" w:type="dxa"/>
          </w:tcPr>
          <w:p w14:paraId="35B59362" w14:textId="2673F8F2" w:rsidR="00C7333D" w:rsidRPr="00B21BBD" w:rsidRDefault="007D2884" w:rsidP="00B6519E">
            <w:pPr>
              <w:autoSpaceDE w:val="0"/>
              <w:autoSpaceDN w:val="0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Płynna regulacja szybkości przepływu w zakresie od 0 do 20 </w:t>
            </w:r>
            <w:proofErr w:type="spellStart"/>
            <w:r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t>μl</w:t>
            </w:r>
            <w:proofErr w:type="spellEnd"/>
            <w:r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t>/s</w:t>
            </w:r>
          </w:p>
        </w:tc>
        <w:tc>
          <w:tcPr>
            <w:tcW w:w="4891" w:type="dxa"/>
            <w:vAlign w:val="center"/>
          </w:tcPr>
          <w:p w14:paraId="11E3DDC9" w14:textId="77777777" w:rsidR="00C7333D" w:rsidRPr="00B21BBD" w:rsidRDefault="00C7333D" w:rsidP="001F5EF9">
            <w:pPr>
              <w:spacing w:after="0" w:line="24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C7333D" w:rsidRPr="00B21BBD" w14:paraId="6E163CB7" w14:textId="77777777" w:rsidTr="001F5EF9">
        <w:trPr>
          <w:trHeight w:val="289"/>
        </w:trPr>
        <w:tc>
          <w:tcPr>
            <w:tcW w:w="4891" w:type="dxa"/>
          </w:tcPr>
          <w:p w14:paraId="175081FA" w14:textId="4A22129D" w:rsidR="00B83266" w:rsidRPr="00B21BBD" w:rsidRDefault="007D2884" w:rsidP="00B6519E">
            <w:pPr>
              <w:spacing w:after="0" w:line="259" w:lineRule="auto"/>
              <w:jc w:val="both"/>
              <w:rPr>
                <w:rFonts w:ascii="Bahnschrift" w:hAnsi="Bahnschrift"/>
                <w:sz w:val="20"/>
                <w:szCs w:val="20"/>
              </w:rPr>
            </w:pPr>
            <w:r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t>Czujniki poziomu płynu w butelkach na płyn okrywowy i odpady</w:t>
            </w:r>
          </w:p>
        </w:tc>
        <w:tc>
          <w:tcPr>
            <w:tcW w:w="4891" w:type="dxa"/>
            <w:vAlign w:val="center"/>
          </w:tcPr>
          <w:p w14:paraId="06971BE8" w14:textId="77777777" w:rsidR="00C7333D" w:rsidRPr="00B21BBD" w:rsidRDefault="00C7333D" w:rsidP="001F5EF9">
            <w:pPr>
              <w:spacing w:after="0" w:line="24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C7333D" w:rsidRPr="00B21BBD" w14:paraId="13D83239" w14:textId="77777777" w:rsidTr="001F5EF9">
        <w:trPr>
          <w:trHeight w:val="289"/>
        </w:trPr>
        <w:tc>
          <w:tcPr>
            <w:tcW w:w="4891" w:type="dxa"/>
          </w:tcPr>
          <w:p w14:paraId="6624237A" w14:textId="7F5438BC" w:rsidR="00C7333D" w:rsidRPr="00B21BBD" w:rsidRDefault="007D2884" w:rsidP="004232CB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theme="minorHAnsi"/>
                <w:color w:val="000000"/>
                <w:sz w:val="20"/>
                <w:szCs w:val="20"/>
              </w:rPr>
            </w:pPr>
            <w:r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Szybkość analizy </w:t>
            </w:r>
            <w:r w:rsidR="003A2809"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 min.</w:t>
            </w:r>
            <w:r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t>25 000 zdarzeń/s</w:t>
            </w:r>
          </w:p>
        </w:tc>
        <w:tc>
          <w:tcPr>
            <w:tcW w:w="4891" w:type="dxa"/>
            <w:vAlign w:val="center"/>
          </w:tcPr>
          <w:p w14:paraId="1371E7D9" w14:textId="77777777" w:rsidR="00C7333D" w:rsidRPr="00B21BBD" w:rsidRDefault="00C7333D" w:rsidP="001F5EF9">
            <w:pPr>
              <w:spacing w:after="0" w:line="24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C7333D" w:rsidRPr="00B21BBD" w14:paraId="4C92ABAC" w14:textId="77777777" w:rsidTr="001F5EF9">
        <w:trPr>
          <w:trHeight w:val="289"/>
        </w:trPr>
        <w:tc>
          <w:tcPr>
            <w:tcW w:w="4891" w:type="dxa"/>
          </w:tcPr>
          <w:p w14:paraId="736AFC7E" w14:textId="0556E190" w:rsidR="00B83266" w:rsidRPr="00B21BBD" w:rsidRDefault="00314660" w:rsidP="00881523">
            <w:pPr>
              <w:autoSpaceDE w:val="0"/>
              <w:autoSpaceDN w:val="0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t>16 bit konwertery sygnału analogowego do cyfroweg</w:t>
            </w:r>
            <w:r w:rsidR="00881523"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t>o</w:t>
            </w:r>
          </w:p>
        </w:tc>
        <w:tc>
          <w:tcPr>
            <w:tcW w:w="4891" w:type="dxa"/>
            <w:vAlign w:val="center"/>
          </w:tcPr>
          <w:p w14:paraId="6A65559F" w14:textId="77777777" w:rsidR="00C7333D" w:rsidRPr="00B21BBD" w:rsidRDefault="00C7333D" w:rsidP="001F5EF9">
            <w:pPr>
              <w:spacing w:after="0" w:line="24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FD1F9C" w:rsidRPr="00B21BBD" w14:paraId="236C7947" w14:textId="77777777" w:rsidTr="001F5EF9">
        <w:trPr>
          <w:trHeight w:val="289"/>
        </w:trPr>
        <w:tc>
          <w:tcPr>
            <w:tcW w:w="4891" w:type="dxa"/>
          </w:tcPr>
          <w:p w14:paraId="1509E349" w14:textId="71180FBA" w:rsidR="00484120" w:rsidRPr="00B21BBD" w:rsidRDefault="00314660" w:rsidP="00D010E2">
            <w:pPr>
              <w:spacing w:after="0" w:line="259" w:lineRule="auto"/>
              <w:jc w:val="both"/>
              <w:rPr>
                <w:rFonts w:ascii="Bahnschrift" w:eastAsia="CIDFont+F7" w:hAnsi="Bahnschrift" w:cs="CIDFont+F7"/>
                <w:sz w:val="20"/>
                <w:szCs w:val="20"/>
                <w:lang w:eastAsia="pl-PL"/>
              </w:rPr>
            </w:pPr>
            <w:r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Układ optyczny umożliwiający analizę cząstek o wielkości w zakresie minimum od 0,1 </w:t>
            </w:r>
            <w:proofErr w:type="spellStart"/>
            <w:r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t>μm</w:t>
            </w:r>
            <w:proofErr w:type="spellEnd"/>
            <w:r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 do 100 </w:t>
            </w:r>
            <w:proofErr w:type="spellStart"/>
            <w:r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t>μm</w:t>
            </w:r>
            <w:proofErr w:type="spellEnd"/>
          </w:p>
        </w:tc>
        <w:tc>
          <w:tcPr>
            <w:tcW w:w="4891" w:type="dxa"/>
            <w:vAlign w:val="center"/>
          </w:tcPr>
          <w:p w14:paraId="37611B98" w14:textId="77777777" w:rsidR="00FD1F9C" w:rsidRPr="00B21BBD" w:rsidRDefault="00FD1F9C" w:rsidP="001F5EF9">
            <w:pPr>
              <w:spacing w:after="0" w:line="24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C7333D" w:rsidRPr="00B21BBD" w14:paraId="0D5EDC63" w14:textId="77777777" w:rsidTr="001F5EF9">
        <w:trPr>
          <w:trHeight w:val="289"/>
        </w:trPr>
        <w:tc>
          <w:tcPr>
            <w:tcW w:w="4891" w:type="dxa"/>
          </w:tcPr>
          <w:p w14:paraId="64DEACD5" w14:textId="4617D583" w:rsidR="00484120" w:rsidRPr="00B21BBD" w:rsidRDefault="00314660" w:rsidP="00881523">
            <w:pPr>
              <w:autoSpaceDE w:val="0"/>
              <w:autoSpaceDN w:val="0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Konfiguracja </w:t>
            </w:r>
            <w:proofErr w:type="spellStart"/>
            <w:r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t>cytometru</w:t>
            </w:r>
            <w:proofErr w:type="spellEnd"/>
            <w:r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 umożliwiająca analizę próbki pod kątem </w:t>
            </w:r>
            <w:proofErr w:type="spellStart"/>
            <w:r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t>ploidalności</w:t>
            </w:r>
            <w:proofErr w:type="spellEnd"/>
            <w:r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t>, wielkości genomu, cyklu komórkowego</w:t>
            </w:r>
          </w:p>
        </w:tc>
        <w:tc>
          <w:tcPr>
            <w:tcW w:w="4891" w:type="dxa"/>
            <w:vAlign w:val="center"/>
          </w:tcPr>
          <w:p w14:paraId="4D994E54" w14:textId="77777777" w:rsidR="00C7333D" w:rsidRPr="00B21BBD" w:rsidRDefault="00C7333D" w:rsidP="001F5EF9">
            <w:pPr>
              <w:spacing w:after="0" w:line="24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C7333D" w:rsidRPr="00B21BBD" w14:paraId="6A0F41BE" w14:textId="77777777" w:rsidTr="001F5EF9">
        <w:trPr>
          <w:trHeight w:val="289"/>
        </w:trPr>
        <w:tc>
          <w:tcPr>
            <w:tcW w:w="4891" w:type="dxa"/>
          </w:tcPr>
          <w:p w14:paraId="2C0B8544" w14:textId="61D73685" w:rsidR="00314660" w:rsidRPr="00B21BBD" w:rsidRDefault="00314660" w:rsidP="00881523">
            <w:pPr>
              <w:autoSpaceDE w:val="0"/>
              <w:autoSpaceDN w:val="0"/>
              <w:spacing w:after="0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t>Zainstalowane źródła światła:</w:t>
            </w:r>
          </w:p>
          <w:p w14:paraId="51044A62" w14:textId="77777777" w:rsidR="00314660" w:rsidRPr="00B21BBD" w:rsidRDefault="00314660" w:rsidP="00881523">
            <w:pPr>
              <w:autoSpaceDE w:val="0"/>
              <w:autoSpaceDN w:val="0"/>
              <w:spacing w:after="0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a. Laser zielony – 532 </w:t>
            </w:r>
            <w:proofErr w:type="spellStart"/>
            <w:r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t>nm</w:t>
            </w:r>
            <w:proofErr w:type="spellEnd"/>
            <w:r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, 30 </w:t>
            </w:r>
            <w:proofErr w:type="spellStart"/>
            <w:r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t>mW</w:t>
            </w:r>
            <w:proofErr w:type="spellEnd"/>
          </w:p>
          <w:p w14:paraId="3E8A9857" w14:textId="6BB36902" w:rsidR="00881523" w:rsidRPr="00B21BBD" w:rsidRDefault="00314660" w:rsidP="00881523">
            <w:pPr>
              <w:autoSpaceDE w:val="0"/>
              <w:autoSpaceDN w:val="0"/>
              <w:spacing w:after="0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lastRenderedPageBreak/>
              <w:t xml:space="preserve">b. Dioda UV LED - 365 </w:t>
            </w:r>
            <w:proofErr w:type="spellStart"/>
            <w:r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t>nm</w:t>
            </w:r>
            <w:proofErr w:type="spellEnd"/>
          </w:p>
          <w:p w14:paraId="5CD066EA" w14:textId="5E425008" w:rsidR="00881523" w:rsidRPr="00B21BBD" w:rsidRDefault="00881523" w:rsidP="00881523">
            <w:pPr>
              <w:autoSpaceDE w:val="0"/>
              <w:autoSpaceDN w:val="0"/>
              <w:spacing w:after="0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</w:p>
          <w:p w14:paraId="31053579" w14:textId="77777777" w:rsidR="00881523" w:rsidRPr="00B21BBD" w:rsidRDefault="00881523" w:rsidP="00881523">
            <w:pPr>
              <w:autoSpaceDE w:val="0"/>
              <w:autoSpaceDN w:val="0"/>
              <w:spacing w:after="0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</w:p>
          <w:p w14:paraId="1CF0BC3D" w14:textId="77777777" w:rsidR="00881523" w:rsidRPr="00B21BBD" w:rsidRDefault="00881523" w:rsidP="00881523">
            <w:pPr>
              <w:autoSpaceDE w:val="0"/>
              <w:autoSpaceDN w:val="0"/>
              <w:spacing w:after="0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</w:p>
          <w:p w14:paraId="5F5001F3" w14:textId="32C19BAD" w:rsidR="00B6519E" w:rsidRPr="00B21BBD" w:rsidRDefault="00B6519E" w:rsidP="00881523">
            <w:pPr>
              <w:autoSpaceDE w:val="0"/>
              <w:autoSpaceDN w:val="0"/>
              <w:spacing w:after="0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t>Winny być zainstalowane filtry optyczne:</w:t>
            </w:r>
          </w:p>
          <w:p w14:paraId="1B67BEB7" w14:textId="77777777" w:rsidR="00B6519E" w:rsidRPr="00B21BBD" w:rsidRDefault="00B6519E" w:rsidP="00881523">
            <w:pPr>
              <w:autoSpaceDE w:val="0"/>
              <w:autoSpaceDN w:val="0"/>
              <w:spacing w:after="0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t>a. SSC - 532NB</w:t>
            </w:r>
          </w:p>
          <w:p w14:paraId="760C3A7C" w14:textId="77777777" w:rsidR="00B6519E" w:rsidRPr="00B21BBD" w:rsidRDefault="00B6519E" w:rsidP="00881523">
            <w:pPr>
              <w:autoSpaceDE w:val="0"/>
              <w:autoSpaceDN w:val="0"/>
              <w:spacing w:after="0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t>b. dla PI - 590</w:t>
            </w:r>
          </w:p>
          <w:p w14:paraId="2EA34EFE" w14:textId="45358DA6" w:rsidR="00916BE1" w:rsidRPr="00B21BBD" w:rsidRDefault="00B6519E" w:rsidP="00881523">
            <w:pPr>
              <w:autoSpaceDE w:val="0"/>
              <w:autoSpaceDN w:val="0"/>
              <w:spacing w:after="0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t>c. dla DAPI - 435</w:t>
            </w:r>
          </w:p>
        </w:tc>
        <w:tc>
          <w:tcPr>
            <w:tcW w:w="4891" w:type="dxa"/>
            <w:vAlign w:val="center"/>
          </w:tcPr>
          <w:p w14:paraId="4A1A327A" w14:textId="77777777" w:rsidR="00C7333D" w:rsidRPr="00B21BBD" w:rsidRDefault="00C7333D" w:rsidP="001F5EF9">
            <w:pPr>
              <w:spacing w:after="0" w:line="24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C7333D" w:rsidRPr="00B21BBD" w14:paraId="29AF2F76" w14:textId="77777777" w:rsidTr="001F5EF9">
        <w:trPr>
          <w:trHeight w:val="289"/>
        </w:trPr>
        <w:tc>
          <w:tcPr>
            <w:tcW w:w="4891" w:type="dxa"/>
          </w:tcPr>
          <w:p w14:paraId="26CB3EF8" w14:textId="6102E554" w:rsidR="0009496C" w:rsidRPr="00B21BBD" w:rsidRDefault="00CB1174" w:rsidP="00881523">
            <w:pPr>
              <w:autoSpaceDE w:val="0"/>
              <w:autoSpaceDN w:val="0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lastRenderedPageBreak/>
              <w:t>Budowa umożliwiającą późniejszą wymianę filtrów optycznych</w:t>
            </w:r>
            <w:bookmarkStart w:id="0" w:name="_GoBack"/>
            <w:bookmarkEnd w:id="0"/>
          </w:p>
        </w:tc>
        <w:tc>
          <w:tcPr>
            <w:tcW w:w="4891" w:type="dxa"/>
            <w:vAlign w:val="center"/>
          </w:tcPr>
          <w:p w14:paraId="5E3B72C7" w14:textId="77777777" w:rsidR="00C7333D" w:rsidRPr="00B21BBD" w:rsidRDefault="00C7333D" w:rsidP="001F5EF9">
            <w:pPr>
              <w:spacing w:after="0" w:line="24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C7333D" w:rsidRPr="00B21BBD" w14:paraId="18F785C6" w14:textId="77777777" w:rsidTr="001F5EF9">
        <w:trPr>
          <w:trHeight w:val="289"/>
        </w:trPr>
        <w:tc>
          <w:tcPr>
            <w:tcW w:w="4891" w:type="dxa"/>
          </w:tcPr>
          <w:p w14:paraId="5FC9692D" w14:textId="32DA19A2" w:rsidR="0009496C" w:rsidRPr="00B21BBD" w:rsidRDefault="00CB1174" w:rsidP="00881523">
            <w:pPr>
              <w:autoSpaceDE w:val="0"/>
              <w:autoSpaceDN w:val="0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t>Możliwość późniejszej rozbudowy o dodatkowe źródło światła</w:t>
            </w:r>
          </w:p>
        </w:tc>
        <w:tc>
          <w:tcPr>
            <w:tcW w:w="4891" w:type="dxa"/>
            <w:vAlign w:val="center"/>
          </w:tcPr>
          <w:p w14:paraId="4CD4C0DC" w14:textId="77777777" w:rsidR="00C7333D" w:rsidRPr="00B21BBD" w:rsidRDefault="00C7333D" w:rsidP="001F5EF9">
            <w:pPr>
              <w:spacing w:after="0" w:line="24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C7333D" w:rsidRPr="00B21BBD" w14:paraId="74EA4C0A" w14:textId="77777777" w:rsidTr="001F5EF9">
        <w:trPr>
          <w:trHeight w:val="289"/>
        </w:trPr>
        <w:tc>
          <w:tcPr>
            <w:tcW w:w="4891" w:type="dxa"/>
          </w:tcPr>
          <w:p w14:paraId="63FAAFEE" w14:textId="7B09E80E" w:rsidR="00CD5D80" w:rsidRPr="00B21BBD" w:rsidRDefault="00CD5D80" w:rsidP="00881523">
            <w:pPr>
              <w:autoSpaceDE w:val="0"/>
              <w:autoSpaceDN w:val="0"/>
              <w:spacing w:after="0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t>Czułość detekcji fluorescencji nie gorsza niż:</w:t>
            </w:r>
          </w:p>
          <w:p w14:paraId="233C2E01" w14:textId="77777777" w:rsidR="00CD5D80" w:rsidRPr="00B21BBD" w:rsidRDefault="00CD5D80" w:rsidP="00881523">
            <w:pPr>
              <w:autoSpaceDE w:val="0"/>
              <w:autoSpaceDN w:val="0"/>
              <w:spacing w:after="0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t>a. &lt; 100 MESF (FITC)</w:t>
            </w:r>
          </w:p>
          <w:p w14:paraId="56BDAF75" w14:textId="77777777" w:rsidR="00CD5D80" w:rsidRPr="00B21BBD" w:rsidRDefault="00CD5D80" w:rsidP="00881523">
            <w:pPr>
              <w:autoSpaceDE w:val="0"/>
              <w:autoSpaceDN w:val="0"/>
              <w:spacing w:after="0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t>b. &lt; 50 MESF (PE).</w:t>
            </w:r>
          </w:p>
          <w:p w14:paraId="6AD3CC34" w14:textId="3E085AA6" w:rsidR="00C7333D" w:rsidRPr="00B21BBD" w:rsidRDefault="00C7333D" w:rsidP="0009496C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eastAsia="CIDFont+F7" w:hAnsi="Bahnschrift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891" w:type="dxa"/>
            <w:vAlign w:val="center"/>
          </w:tcPr>
          <w:p w14:paraId="5A4DC779" w14:textId="77777777" w:rsidR="00C7333D" w:rsidRPr="00B21BBD" w:rsidRDefault="00C7333D" w:rsidP="001F5EF9">
            <w:pPr>
              <w:spacing w:after="0" w:line="24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C7333D" w:rsidRPr="00B21BBD" w14:paraId="5CDB9B63" w14:textId="77777777" w:rsidTr="001F5EF9">
        <w:trPr>
          <w:trHeight w:val="289"/>
        </w:trPr>
        <w:tc>
          <w:tcPr>
            <w:tcW w:w="4891" w:type="dxa"/>
          </w:tcPr>
          <w:p w14:paraId="044BAE51" w14:textId="23AC19B4" w:rsidR="00CD5D80" w:rsidRPr="00B21BBD" w:rsidRDefault="00CD5D80" w:rsidP="00881523">
            <w:pPr>
              <w:autoSpaceDE w:val="0"/>
              <w:autoSpaceDN w:val="0"/>
              <w:spacing w:after="0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Zewnętrzny, dedykowany do </w:t>
            </w:r>
            <w:proofErr w:type="spellStart"/>
            <w:r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t>cytometru</w:t>
            </w:r>
            <w:proofErr w:type="spellEnd"/>
            <w:r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t>autopodajnik</w:t>
            </w:r>
            <w:proofErr w:type="spellEnd"/>
            <w:r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 próbek:</w:t>
            </w:r>
          </w:p>
          <w:p w14:paraId="666B0974" w14:textId="77777777" w:rsidR="00CD5D80" w:rsidRPr="00B21BBD" w:rsidRDefault="00CD5D80" w:rsidP="00881523">
            <w:pPr>
              <w:autoSpaceDE w:val="0"/>
              <w:autoSpaceDN w:val="0"/>
              <w:spacing w:after="0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t>a. na płytki 96 dołkowe i 384 dołkowe</w:t>
            </w:r>
          </w:p>
          <w:p w14:paraId="3356918A" w14:textId="77777777" w:rsidR="00CD5D80" w:rsidRPr="00B21BBD" w:rsidRDefault="00CD5D80" w:rsidP="00881523">
            <w:pPr>
              <w:autoSpaceDE w:val="0"/>
              <w:autoSpaceDN w:val="0"/>
              <w:spacing w:after="0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t>b. analiza próbki regulowana w zakresie pomiędzy 10μl a 150μl</w:t>
            </w:r>
          </w:p>
          <w:p w14:paraId="1B1A3247" w14:textId="77777777" w:rsidR="00CD5D80" w:rsidRPr="00B21BBD" w:rsidRDefault="00CD5D80" w:rsidP="00881523">
            <w:pPr>
              <w:autoSpaceDE w:val="0"/>
              <w:autoSpaceDN w:val="0"/>
              <w:spacing w:after="0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t>c. minimalna wymagana objętość próbki 100μl</w:t>
            </w:r>
          </w:p>
          <w:p w14:paraId="57078AC9" w14:textId="77777777" w:rsidR="00CD5D80" w:rsidRPr="00B21BBD" w:rsidRDefault="00CD5D80" w:rsidP="00881523">
            <w:pPr>
              <w:autoSpaceDE w:val="0"/>
              <w:autoSpaceDN w:val="0"/>
              <w:spacing w:after="0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t>d. regulacja prędkości pobierania próbki pomiędzy 0,2μl/s a 10μl/s</w:t>
            </w:r>
          </w:p>
          <w:p w14:paraId="57641550" w14:textId="77777777" w:rsidR="00CD5D80" w:rsidRPr="00B21BBD" w:rsidRDefault="00CD5D80" w:rsidP="00881523">
            <w:pPr>
              <w:autoSpaceDE w:val="0"/>
              <w:autoSpaceDN w:val="0"/>
              <w:spacing w:after="0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t>e. funkcja wymieszania próbki w pojedynczym dołku</w:t>
            </w:r>
          </w:p>
          <w:p w14:paraId="7711EBC6" w14:textId="618A700A" w:rsidR="002E27DF" w:rsidRPr="00B21BBD" w:rsidRDefault="002E27DF" w:rsidP="00881523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Bahnschrift" w:hAnsi="Bahnschrift" w:cstheme="minorHAnsi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vAlign w:val="center"/>
          </w:tcPr>
          <w:p w14:paraId="058F1314" w14:textId="77777777" w:rsidR="00C7333D" w:rsidRPr="00B21BBD" w:rsidRDefault="00C7333D" w:rsidP="001F5EF9">
            <w:pPr>
              <w:spacing w:after="0" w:line="24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C7333D" w:rsidRPr="00B21BBD" w14:paraId="08FA3F68" w14:textId="77777777" w:rsidTr="001F5EF9">
        <w:trPr>
          <w:trHeight w:val="289"/>
        </w:trPr>
        <w:tc>
          <w:tcPr>
            <w:tcW w:w="4891" w:type="dxa"/>
          </w:tcPr>
          <w:p w14:paraId="4B49C5F7" w14:textId="0DAFFD23" w:rsidR="00CD5D80" w:rsidRPr="00B21BBD" w:rsidRDefault="00CD5D80" w:rsidP="00881523">
            <w:pPr>
              <w:autoSpaceDE w:val="0"/>
              <w:autoSpaceDN w:val="0"/>
              <w:spacing w:after="0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t>Oprogramowanie sterujące umożliwiające:</w:t>
            </w:r>
          </w:p>
          <w:p w14:paraId="683C783C" w14:textId="77777777" w:rsidR="00CD5D80" w:rsidRPr="00B21BBD" w:rsidRDefault="00CD5D80" w:rsidP="00881523">
            <w:pPr>
              <w:autoSpaceDE w:val="0"/>
              <w:autoSpaceDN w:val="0"/>
              <w:spacing w:after="0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a. płynną obsługę wszystkich funkcji </w:t>
            </w:r>
            <w:proofErr w:type="spellStart"/>
            <w:r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t>cytometru</w:t>
            </w:r>
            <w:proofErr w:type="spellEnd"/>
          </w:p>
          <w:p w14:paraId="72DD7806" w14:textId="77777777" w:rsidR="00CD5D80" w:rsidRPr="00B21BBD" w:rsidRDefault="00CD5D80" w:rsidP="00881523">
            <w:pPr>
              <w:autoSpaceDE w:val="0"/>
              <w:autoSpaceDN w:val="0"/>
              <w:spacing w:after="0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t>b. prezentację wyników w skali liniowej i logarytmicznej (4 dekady)</w:t>
            </w:r>
          </w:p>
          <w:p w14:paraId="35528367" w14:textId="77777777" w:rsidR="00CD5D80" w:rsidRPr="00B21BBD" w:rsidRDefault="00CD5D80" w:rsidP="00881523">
            <w:pPr>
              <w:autoSpaceDE w:val="0"/>
              <w:autoSpaceDN w:val="0"/>
              <w:spacing w:after="0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t>c. zapis danych w formacie FCS</w:t>
            </w:r>
          </w:p>
          <w:p w14:paraId="3987DEC2" w14:textId="77777777" w:rsidR="00CD5D80" w:rsidRPr="00B21BBD" w:rsidRDefault="00CD5D80" w:rsidP="00881523">
            <w:pPr>
              <w:autoSpaceDE w:val="0"/>
              <w:autoSpaceDN w:val="0"/>
              <w:spacing w:after="0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t>d. zapis wprowadzonych parametrów analizy</w:t>
            </w:r>
          </w:p>
          <w:p w14:paraId="2C79983D" w14:textId="77777777" w:rsidR="00CD5D80" w:rsidRPr="00B21BBD" w:rsidRDefault="00CD5D80" w:rsidP="00881523">
            <w:pPr>
              <w:autoSpaceDE w:val="0"/>
              <w:autoSpaceDN w:val="0"/>
              <w:spacing w:after="0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t>e. analizę cyklu komórkowego -wbudowana aplikacja</w:t>
            </w:r>
          </w:p>
          <w:p w14:paraId="4FD214E1" w14:textId="77777777" w:rsidR="00CD5D80" w:rsidRPr="00B21BBD" w:rsidRDefault="00CD5D80" w:rsidP="00881523">
            <w:pPr>
              <w:autoSpaceDE w:val="0"/>
              <w:autoSpaceDN w:val="0"/>
              <w:spacing w:after="0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t>f. bramkowanie poszczególnych populacji komórek/cząstek</w:t>
            </w:r>
          </w:p>
          <w:p w14:paraId="430DA6CE" w14:textId="67432C2C" w:rsidR="00500769" w:rsidRPr="00B21BBD" w:rsidRDefault="00CD5D80" w:rsidP="00881523">
            <w:pPr>
              <w:autoSpaceDE w:val="0"/>
              <w:autoSpaceDN w:val="0"/>
              <w:spacing w:after="0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t>g. kompensację nakładania się widm emisji barwników fluorescencyjnych</w:t>
            </w:r>
          </w:p>
        </w:tc>
        <w:tc>
          <w:tcPr>
            <w:tcW w:w="4891" w:type="dxa"/>
            <w:vAlign w:val="center"/>
          </w:tcPr>
          <w:p w14:paraId="7DC4FBBB" w14:textId="77777777" w:rsidR="00C7333D" w:rsidRPr="00B21BBD" w:rsidRDefault="00C7333D" w:rsidP="001F5EF9">
            <w:pPr>
              <w:spacing w:after="0" w:line="24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FD1F9C" w:rsidRPr="00B21BBD" w14:paraId="29EE06E7" w14:textId="77777777" w:rsidTr="001F5EF9">
        <w:trPr>
          <w:trHeight w:val="289"/>
        </w:trPr>
        <w:tc>
          <w:tcPr>
            <w:tcW w:w="4891" w:type="dxa"/>
          </w:tcPr>
          <w:p w14:paraId="734EC75F" w14:textId="20AD22FF" w:rsidR="00500769" w:rsidRPr="00B21BBD" w:rsidRDefault="00CD5D80" w:rsidP="00881523">
            <w:pPr>
              <w:autoSpaceDE w:val="0"/>
              <w:autoSpaceDN w:val="0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Zewnętrzna jednostka sterująca wraz z monitorem, skonfigurowana przez Producenta, umożliwiająca płynną obsługę </w:t>
            </w:r>
            <w:proofErr w:type="spellStart"/>
            <w:r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t>cytometru</w:t>
            </w:r>
            <w:proofErr w:type="spellEnd"/>
          </w:p>
        </w:tc>
        <w:tc>
          <w:tcPr>
            <w:tcW w:w="4891" w:type="dxa"/>
            <w:vAlign w:val="center"/>
          </w:tcPr>
          <w:p w14:paraId="30438910" w14:textId="77777777" w:rsidR="00FD1F9C" w:rsidRPr="00B21BBD" w:rsidRDefault="00FD1F9C" w:rsidP="001F5EF9">
            <w:pPr>
              <w:spacing w:after="0" w:line="24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C7333D" w:rsidRPr="00B21BBD" w14:paraId="069EBECF" w14:textId="77777777" w:rsidTr="00FD1F9C">
        <w:trPr>
          <w:trHeight w:val="70"/>
        </w:trPr>
        <w:tc>
          <w:tcPr>
            <w:tcW w:w="4891" w:type="dxa"/>
          </w:tcPr>
          <w:p w14:paraId="03F7FA42" w14:textId="6721E4CB" w:rsidR="00CD5D80" w:rsidRPr="00B21BBD" w:rsidRDefault="00CD5D80" w:rsidP="00CC47FB">
            <w:pPr>
              <w:autoSpaceDE w:val="0"/>
              <w:autoSpaceDN w:val="0"/>
              <w:spacing w:after="0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W komplecie winno się znajdować: zestaw płynów </w:t>
            </w:r>
            <w:r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lastRenderedPageBreak/>
              <w:t xml:space="preserve">dedykowanych do </w:t>
            </w:r>
            <w:proofErr w:type="spellStart"/>
            <w:r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t>cytometru</w:t>
            </w:r>
            <w:proofErr w:type="spellEnd"/>
            <w:r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 umożliwiający przeprowadzenie kilku pierwszych eksperymentów</w:t>
            </w:r>
          </w:p>
          <w:p w14:paraId="5B4861A9" w14:textId="52E9DF3B" w:rsidR="00CD5D80" w:rsidRPr="00B21BBD" w:rsidRDefault="00CD5D80" w:rsidP="00CC47FB">
            <w:pPr>
              <w:autoSpaceDE w:val="0"/>
              <w:autoSpaceDN w:val="0"/>
              <w:spacing w:after="0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a. Płyn opływowy </w:t>
            </w:r>
            <w:r w:rsidR="009261B5"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t>–</w:t>
            </w:r>
            <w:r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 </w:t>
            </w:r>
            <w:r w:rsidR="009261B5"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t>min.</w:t>
            </w:r>
            <w:r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t>5 opakowań</w:t>
            </w:r>
          </w:p>
          <w:p w14:paraId="02D76644" w14:textId="577FA662" w:rsidR="00CD5D80" w:rsidRPr="00B21BBD" w:rsidRDefault="00CD5D80" w:rsidP="00CC47FB">
            <w:pPr>
              <w:autoSpaceDE w:val="0"/>
              <w:autoSpaceDN w:val="0"/>
              <w:spacing w:after="0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b. Roztwór czyszczący </w:t>
            </w:r>
            <w:r w:rsidR="005F4A0A"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t>–</w:t>
            </w:r>
            <w:r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 </w:t>
            </w:r>
            <w:r w:rsidR="005F4A0A"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t>min.</w:t>
            </w:r>
            <w:r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t>3 opakowania</w:t>
            </w:r>
          </w:p>
          <w:p w14:paraId="1C7AF853" w14:textId="10A73021" w:rsidR="00CD5D80" w:rsidRPr="00B21BBD" w:rsidRDefault="00CD5D80" w:rsidP="00CC47FB">
            <w:pPr>
              <w:autoSpaceDE w:val="0"/>
              <w:autoSpaceDN w:val="0"/>
              <w:spacing w:after="0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t>c. Roztwó</w:t>
            </w:r>
            <w:r w:rsidR="00765262"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t>r</w:t>
            </w:r>
            <w:r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 usuwający zanieczys</w:t>
            </w:r>
            <w:r w:rsidR="00F24D73"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t>z</w:t>
            </w:r>
            <w:r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t>czenia -</w:t>
            </w:r>
            <w:r w:rsidR="005F4A0A"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t>min.</w:t>
            </w:r>
            <w:r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 3 opakowania</w:t>
            </w:r>
          </w:p>
          <w:p w14:paraId="280C30F2" w14:textId="4F74EB0A" w:rsidR="00C912AA" w:rsidRPr="00B21BBD" w:rsidRDefault="00CD5D80" w:rsidP="005F4A0A">
            <w:pPr>
              <w:autoSpaceDE w:val="0"/>
              <w:autoSpaceDN w:val="0"/>
              <w:spacing w:after="0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d. Roztwór podchlorynu </w:t>
            </w:r>
            <w:r w:rsidR="005F4A0A"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t>–</w:t>
            </w:r>
            <w:r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 </w:t>
            </w:r>
            <w:r w:rsidR="005F4A0A"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t>min.</w:t>
            </w:r>
            <w:r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t>2 opakowania</w:t>
            </w:r>
          </w:p>
        </w:tc>
        <w:tc>
          <w:tcPr>
            <w:tcW w:w="4891" w:type="dxa"/>
            <w:vAlign w:val="center"/>
          </w:tcPr>
          <w:p w14:paraId="76BE891B" w14:textId="77777777" w:rsidR="00C7333D" w:rsidRPr="00B21BBD" w:rsidRDefault="00C7333D" w:rsidP="001F5EF9">
            <w:pPr>
              <w:spacing w:after="0" w:line="24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D529AB" w:rsidRPr="00B21BBD" w14:paraId="529A8763" w14:textId="77777777" w:rsidTr="00FD1F9C">
        <w:trPr>
          <w:trHeight w:val="70"/>
        </w:trPr>
        <w:tc>
          <w:tcPr>
            <w:tcW w:w="4891" w:type="dxa"/>
          </w:tcPr>
          <w:p w14:paraId="130AB131" w14:textId="7369DD4C" w:rsidR="00D529AB" w:rsidRPr="00B21BBD" w:rsidRDefault="00CD5D80" w:rsidP="006F3639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eastAsia="CIDFont+F7" w:hAnsi="Bahnschrift" w:cstheme="minorHAnsi"/>
                <w:sz w:val="20"/>
                <w:szCs w:val="20"/>
                <w:lang w:eastAsia="pl-PL"/>
              </w:rPr>
            </w:pPr>
            <w:r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lastRenderedPageBreak/>
              <w:t>W zestawie dedykowane winny być kulki kalibracyjne</w:t>
            </w:r>
          </w:p>
        </w:tc>
        <w:tc>
          <w:tcPr>
            <w:tcW w:w="4891" w:type="dxa"/>
            <w:vAlign w:val="center"/>
          </w:tcPr>
          <w:p w14:paraId="1C3C5BCD" w14:textId="77777777" w:rsidR="00D529AB" w:rsidRPr="00B21BBD" w:rsidRDefault="00D529AB" w:rsidP="001F5EF9">
            <w:pPr>
              <w:spacing w:after="0" w:line="24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D529AB" w:rsidRPr="00B21BBD" w14:paraId="01047C02" w14:textId="77777777" w:rsidTr="00FD1F9C">
        <w:trPr>
          <w:trHeight w:val="70"/>
        </w:trPr>
        <w:tc>
          <w:tcPr>
            <w:tcW w:w="4891" w:type="dxa"/>
          </w:tcPr>
          <w:p w14:paraId="02C37330" w14:textId="73D802C9" w:rsidR="00CD5D80" w:rsidRPr="00B21BBD" w:rsidRDefault="00CD5D80" w:rsidP="00CC47FB">
            <w:pPr>
              <w:autoSpaceDE w:val="0"/>
              <w:autoSpaceDN w:val="0"/>
              <w:spacing w:after="0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t>Zestaw materiałów zużywalnych:</w:t>
            </w:r>
          </w:p>
          <w:p w14:paraId="1F26B4AF" w14:textId="77777777" w:rsidR="00CD5D80" w:rsidRPr="00B21BBD" w:rsidRDefault="00CD5D80" w:rsidP="00CC47FB">
            <w:pPr>
              <w:autoSpaceDE w:val="0"/>
              <w:autoSpaceDN w:val="0"/>
              <w:spacing w:after="0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t>a. próbówki 3,5 ml – 1000szt.</w:t>
            </w:r>
          </w:p>
          <w:p w14:paraId="2AEE528D" w14:textId="77777777" w:rsidR="00CD5D80" w:rsidRPr="00B21BBD" w:rsidRDefault="00CD5D80" w:rsidP="00CC47FB">
            <w:pPr>
              <w:autoSpaceDE w:val="0"/>
              <w:autoSpaceDN w:val="0"/>
              <w:spacing w:after="0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t>b. zatyczki do próbówek 3,5ml – 1000szt.</w:t>
            </w:r>
          </w:p>
          <w:p w14:paraId="13E1C5D0" w14:textId="1C374B54" w:rsidR="00CD5D80" w:rsidRPr="00B21BBD" w:rsidRDefault="00CD5D80" w:rsidP="00CC47FB">
            <w:pPr>
              <w:autoSpaceDE w:val="0"/>
              <w:autoSpaceDN w:val="0"/>
              <w:spacing w:after="0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c. stojak na próbówki 3,5 ml – </w:t>
            </w:r>
            <w:r w:rsidR="005F4A0A"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t>min.</w:t>
            </w:r>
            <w:r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t>2szt.</w:t>
            </w:r>
          </w:p>
          <w:p w14:paraId="576E8731" w14:textId="1F3DDE55" w:rsidR="00CD5D80" w:rsidRPr="00B21BBD" w:rsidRDefault="00CD5D80" w:rsidP="00CC47FB">
            <w:pPr>
              <w:autoSpaceDE w:val="0"/>
              <w:autoSpaceDN w:val="0"/>
              <w:spacing w:after="0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d. płytki 96-dołkowe – </w:t>
            </w:r>
            <w:r w:rsidR="005F4A0A"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t>min.</w:t>
            </w:r>
            <w:r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t>100 szt.</w:t>
            </w:r>
          </w:p>
          <w:p w14:paraId="0D48B87C" w14:textId="0DCD86B8" w:rsidR="00D529AB" w:rsidRPr="00B21BBD" w:rsidRDefault="00CD5D80" w:rsidP="00CC47FB">
            <w:pPr>
              <w:autoSpaceDE w:val="0"/>
              <w:autoSpaceDN w:val="0"/>
              <w:spacing w:after="0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e. filtry niesterylne 30µm – </w:t>
            </w:r>
            <w:r w:rsidR="005F4A0A"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t>min.</w:t>
            </w:r>
            <w:r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t>500szt.</w:t>
            </w:r>
          </w:p>
        </w:tc>
        <w:tc>
          <w:tcPr>
            <w:tcW w:w="4891" w:type="dxa"/>
            <w:vAlign w:val="center"/>
          </w:tcPr>
          <w:p w14:paraId="39DA2685" w14:textId="77777777" w:rsidR="00D529AB" w:rsidRPr="00B21BBD" w:rsidRDefault="00D529AB" w:rsidP="001F5EF9">
            <w:pPr>
              <w:spacing w:after="0" w:line="24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D529AB" w:rsidRPr="00B21BBD" w14:paraId="4FE3EFB6" w14:textId="77777777" w:rsidTr="00FD1F9C">
        <w:trPr>
          <w:trHeight w:val="70"/>
        </w:trPr>
        <w:tc>
          <w:tcPr>
            <w:tcW w:w="4891" w:type="dxa"/>
          </w:tcPr>
          <w:p w14:paraId="28599C3E" w14:textId="07E52EEA" w:rsidR="00CD5D80" w:rsidRPr="00B21BBD" w:rsidRDefault="00CD5D80" w:rsidP="00CC47FB">
            <w:pPr>
              <w:autoSpaceDE w:val="0"/>
              <w:autoSpaceDN w:val="0"/>
              <w:spacing w:after="0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t>W komplecie winien być dedykowany zestaw odczynników:</w:t>
            </w:r>
          </w:p>
          <w:p w14:paraId="10CBCC3F" w14:textId="39E2078B" w:rsidR="00CD5D80" w:rsidRPr="00B21BBD" w:rsidRDefault="00CD5D80" w:rsidP="00CC47FB">
            <w:pPr>
              <w:autoSpaceDE w:val="0"/>
              <w:autoSpaceDN w:val="0"/>
              <w:spacing w:after="0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a. Kit do ekstrakcji jąder i barwienia DNA jądrowego z tkanek roślinnych w celu określenia bezwzględnej i względnej wielkości genomu oraz poziomu </w:t>
            </w:r>
            <w:proofErr w:type="spellStart"/>
            <w:r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t>ploidalności</w:t>
            </w:r>
            <w:proofErr w:type="spellEnd"/>
            <w:r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 z wykorzystaniem jodku </w:t>
            </w:r>
            <w:proofErr w:type="spellStart"/>
            <w:r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t>propidyny</w:t>
            </w:r>
            <w:proofErr w:type="spellEnd"/>
            <w:r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 – </w:t>
            </w:r>
            <w:r w:rsidR="005F4A0A"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t>min.</w:t>
            </w:r>
            <w:r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t>2 opakowania</w:t>
            </w:r>
          </w:p>
          <w:p w14:paraId="14821F1F" w14:textId="6DF2F131" w:rsidR="00B10133" w:rsidRPr="00B21BBD" w:rsidRDefault="00CD5D80" w:rsidP="00CC47FB">
            <w:pPr>
              <w:autoSpaceDE w:val="0"/>
              <w:autoSpaceDN w:val="0"/>
              <w:spacing w:after="0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b. gotowy do użycia odczynnik do jednoetapowej ekstrakcji i barwienia jąder z wykorzystaniem DAPI, możliwy do użycia na materiale roślinnym – </w:t>
            </w:r>
            <w:r w:rsidR="005F4A0A"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t>min.</w:t>
            </w:r>
            <w:r w:rsidRPr="00B21BBD">
              <w:rPr>
                <w:rFonts w:ascii="Bahnschrift" w:hAnsi="Bahnschrift" w:cs="Courier New"/>
                <w:color w:val="000000"/>
                <w:sz w:val="20"/>
                <w:szCs w:val="20"/>
              </w:rPr>
              <w:t>2 opakowania</w:t>
            </w:r>
          </w:p>
        </w:tc>
        <w:tc>
          <w:tcPr>
            <w:tcW w:w="4891" w:type="dxa"/>
            <w:vAlign w:val="center"/>
          </w:tcPr>
          <w:p w14:paraId="5EF09DD5" w14:textId="77777777" w:rsidR="00D529AB" w:rsidRPr="00B21BBD" w:rsidRDefault="00D529AB" w:rsidP="001F5EF9">
            <w:pPr>
              <w:spacing w:after="0" w:line="24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</w:tbl>
    <w:p w14:paraId="74B6B225" w14:textId="77777777" w:rsidR="00C7333D" w:rsidRPr="00B21BBD" w:rsidRDefault="00C7333D">
      <w:pPr>
        <w:rPr>
          <w:rFonts w:ascii="Bahnschrift" w:hAnsi="Bahnschrift"/>
          <w:sz w:val="20"/>
          <w:szCs w:val="20"/>
        </w:rPr>
      </w:pPr>
    </w:p>
    <w:sectPr w:rsidR="00C7333D" w:rsidRPr="00B21BBD" w:rsidSect="00D010E2">
      <w:headerReference w:type="default" r:id="rId8"/>
      <w:footerReference w:type="default" r:id="rId9"/>
      <w:pgSz w:w="11906" w:h="16838"/>
      <w:pgMar w:top="1417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FA9B38" w14:textId="77777777" w:rsidR="000C661C" w:rsidRDefault="000C661C" w:rsidP="00DF44DA">
      <w:pPr>
        <w:spacing w:after="0" w:line="240" w:lineRule="auto"/>
      </w:pPr>
      <w:r>
        <w:separator/>
      </w:r>
    </w:p>
  </w:endnote>
  <w:endnote w:type="continuationSeparator" w:id="0">
    <w:p w14:paraId="24276FD1" w14:textId="77777777" w:rsidR="000C661C" w:rsidRDefault="000C661C" w:rsidP="00DF44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hnschrift">
    <w:altName w:val="Bahnschrift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IDFont+F7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D432F3" w14:textId="09F2C6FD" w:rsidR="00DF44DA" w:rsidRDefault="00DF44DA">
    <w:pPr>
      <w:pStyle w:val="Stopka"/>
    </w:pPr>
  </w:p>
  <w:sdt>
    <w:sdtPr>
      <w:rPr>
        <w:rFonts w:ascii="Palatino Linotype" w:eastAsia="Times New Roman" w:hAnsi="Palatino Linotype"/>
        <w:sz w:val="28"/>
        <w:szCs w:val="28"/>
      </w:rPr>
      <w:id w:val="-102103847"/>
      <w:docPartObj>
        <w:docPartGallery w:val="Page Numbers (Bottom of Page)"/>
        <w:docPartUnique/>
      </w:docPartObj>
    </w:sdtPr>
    <w:sdtContent>
      <w:p w14:paraId="6A9104A6" w14:textId="519C4959" w:rsidR="00DF44DA" w:rsidRPr="00DF44DA" w:rsidRDefault="00DF44DA" w:rsidP="00DF44DA">
        <w:pPr>
          <w:tabs>
            <w:tab w:val="center" w:pos="4536"/>
            <w:tab w:val="right" w:pos="9072"/>
          </w:tabs>
          <w:spacing w:after="0" w:line="240" w:lineRule="auto"/>
          <w:ind w:left="851" w:hanging="284"/>
          <w:jc w:val="right"/>
          <w:rPr>
            <w:rFonts w:ascii="Bahnschrift" w:eastAsia="Times New Roman" w:hAnsi="Bahnschrift"/>
            <w:sz w:val="16"/>
            <w:szCs w:val="16"/>
          </w:rPr>
        </w:pPr>
      </w:p>
      <w:p w14:paraId="586C4419" w14:textId="6E4DA14E" w:rsidR="00DF44DA" w:rsidRPr="00DF44DA" w:rsidRDefault="00DF44DA" w:rsidP="00DF44DA">
        <w:pPr>
          <w:tabs>
            <w:tab w:val="center" w:pos="4536"/>
            <w:tab w:val="right" w:pos="9072"/>
          </w:tabs>
          <w:spacing w:after="0" w:line="200" w:lineRule="exact"/>
          <w:ind w:left="851" w:hanging="284"/>
          <w:jc w:val="both"/>
          <w:rPr>
            <w:rFonts w:ascii="PT Sans" w:eastAsia="Palatino Linotype" w:hAnsi="PT Sans"/>
            <w:color w:val="002D59"/>
            <w:sz w:val="16"/>
            <w:szCs w:val="16"/>
            <w:vertAlign w:val="subscript"/>
          </w:rPr>
        </w:pPr>
        <w:r w:rsidRPr="00DF44DA">
          <w:rPr>
            <w:rFonts w:ascii="Bahnschrift" w:eastAsia="Palatino Linotype" w:hAnsi="Bahnschrift"/>
            <w:noProof/>
            <w:color w:val="002D59"/>
            <w:sz w:val="16"/>
            <w:szCs w:val="16"/>
            <w:lang w:eastAsia="pl-PL"/>
          </w:rPr>
          <w:drawing>
            <wp:anchor distT="0" distB="0" distL="114300" distR="114300" simplePos="0" relativeHeight="251661312" behindDoc="1" locked="0" layoutInCell="1" allowOverlap="1" wp14:anchorId="68CA9C1C" wp14:editId="532BCBD8">
              <wp:simplePos x="0" y="0"/>
              <wp:positionH relativeFrom="page">
                <wp:posOffset>-427990</wp:posOffset>
              </wp:positionH>
              <wp:positionV relativeFrom="page">
                <wp:posOffset>9004300</wp:posOffset>
              </wp:positionV>
              <wp:extent cx="3259455" cy="106680"/>
              <wp:effectExtent l="0" t="0" r="0" b="7620"/>
              <wp:wrapNone/>
              <wp:docPr id="3" name="Obraz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0" t="87030" r="56667" b="11965"/>
                      <a:stretch/>
                    </pic:blipFill>
                    <pic:spPr bwMode="auto">
                      <a:xfrm>
                        <a:off x="0" y="0"/>
                        <a:ext cx="3259455" cy="106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DF44DA">
          <w:rPr>
            <w:rFonts w:ascii="Times New Roman" w:eastAsia="Times New Roman" w:hAnsi="Times New Roman"/>
            <w:noProof/>
            <w:sz w:val="20"/>
            <w:szCs w:val="20"/>
            <w:lang w:eastAsia="pl-PL"/>
          </w:rPr>
          <w:drawing>
            <wp:anchor distT="0" distB="0" distL="114300" distR="114300" simplePos="0" relativeHeight="251663360" behindDoc="1" locked="0" layoutInCell="1" allowOverlap="1" wp14:anchorId="3DAADEB0" wp14:editId="5F2DC9BF">
              <wp:simplePos x="0" y="0"/>
              <wp:positionH relativeFrom="page">
                <wp:posOffset>4859655</wp:posOffset>
              </wp:positionH>
              <wp:positionV relativeFrom="page">
                <wp:posOffset>9056370</wp:posOffset>
              </wp:positionV>
              <wp:extent cx="2292985" cy="1490345"/>
              <wp:effectExtent l="19050" t="0" r="0" b="0"/>
              <wp:wrapNone/>
              <wp:docPr id="4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</w:p>
      <w:p w14:paraId="4C7D4D38" w14:textId="77777777" w:rsidR="00DF44DA" w:rsidRPr="00DF44DA" w:rsidRDefault="00DF44DA" w:rsidP="00DF44DA">
        <w:pPr>
          <w:tabs>
            <w:tab w:val="center" w:pos="4536"/>
            <w:tab w:val="right" w:pos="9072"/>
          </w:tabs>
          <w:spacing w:after="0"/>
          <w:ind w:left="-142" w:hanging="284"/>
          <w:rPr>
            <w:rFonts w:ascii="Bahnschrift" w:eastAsia="Palatino Linotype" w:hAnsi="Bahnschrift"/>
            <w:color w:val="002D59"/>
            <w:sz w:val="16"/>
            <w:szCs w:val="16"/>
          </w:rPr>
        </w:pPr>
        <w:r w:rsidRPr="00DF44DA">
          <w:rPr>
            <w:rFonts w:ascii="Bahnschrift" w:eastAsia="Palatino Linotype" w:hAnsi="Bahnschrift"/>
            <w:color w:val="002D59"/>
            <w:sz w:val="16"/>
            <w:szCs w:val="16"/>
          </w:rPr>
          <w:t>Uniwersytet Śląski w Katowicach</w:t>
        </w:r>
      </w:p>
      <w:p w14:paraId="7E084AE3" w14:textId="77777777" w:rsidR="00DF44DA" w:rsidRPr="00DF44DA" w:rsidRDefault="00DF44DA" w:rsidP="00DF44DA">
        <w:pPr>
          <w:tabs>
            <w:tab w:val="center" w:pos="4536"/>
            <w:tab w:val="right" w:pos="9072"/>
          </w:tabs>
          <w:spacing w:after="0"/>
          <w:ind w:left="-142" w:hanging="284"/>
          <w:rPr>
            <w:rFonts w:ascii="Bahnschrift" w:eastAsia="Palatino Linotype" w:hAnsi="Bahnschrift"/>
            <w:color w:val="002D59"/>
            <w:sz w:val="16"/>
            <w:szCs w:val="16"/>
          </w:rPr>
        </w:pPr>
        <w:r w:rsidRPr="00DF44DA">
          <w:rPr>
            <w:rFonts w:ascii="Bahnschrift" w:eastAsia="Palatino Linotype" w:hAnsi="Bahnschrift"/>
            <w:color w:val="002D59"/>
            <w:sz w:val="16"/>
            <w:szCs w:val="16"/>
          </w:rPr>
          <w:t>Dział Zamówień Publicznych</w:t>
        </w:r>
      </w:p>
      <w:p w14:paraId="1F2DD5BC" w14:textId="77777777" w:rsidR="00DF44DA" w:rsidRPr="00DF44DA" w:rsidRDefault="00DF44DA" w:rsidP="00DF44DA">
        <w:pPr>
          <w:tabs>
            <w:tab w:val="center" w:pos="4536"/>
            <w:tab w:val="right" w:pos="9072"/>
          </w:tabs>
          <w:spacing w:after="0"/>
          <w:ind w:left="-142" w:hanging="284"/>
          <w:rPr>
            <w:rFonts w:ascii="Bahnschrift" w:eastAsia="Palatino Linotype" w:hAnsi="Bahnschrift"/>
            <w:color w:val="002D59"/>
            <w:sz w:val="16"/>
            <w:szCs w:val="16"/>
          </w:rPr>
        </w:pPr>
        <w:r w:rsidRPr="00DF44DA">
          <w:rPr>
            <w:rFonts w:ascii="Bahnschrift" w:eastAsia="Palatino Linotype" w:hAnsi="Bahnschrift"/>
            <w:noProof/>
            <w:sz w:val="16"/>
            <w:szCs w:val="16"/>
            <w:lang w:eastAsia="pl-PL"/>
          </w:rPr>
          <mc:AlternateContent>
            <mc:Choice Requires="wps">
              <w:drawing>
                <wp:anchor distT="0" distB="0" distL="114300" distR="114300" simplePos="0" relativeHeight="251662336" behindDoc="0" locked="0" layoutInCell="0" allowOverlap="1" wp14:anchorId="7AA18CFC" wp14:editId="22AA8F44">
                  <wp:simplePos x="0" y="0"/>
                  <wp:positionH relativeFrom="rightMargin">
                    <wp:posOffset>265430</wp:posOffset>
                  </wp:positionH>
                  <wp:positionV relativeFrom="margin">
                    <wp:posOffset>8818880</wp:posOffset>
                  </wp:positionV>
                  <wp:extent cx="303530" cy="342900"/>
                  <wp:effectExtent l="0" t="0" r="127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353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D2B380" w14:textId="77777777" w:rsidR="00DF44DA" w:rsidRPr="003A2237" w:rsidRDefault="00DF44DA" w:rsidP="00DF44DA">
                              <w:pPr>
                                <w:pBdr>
                                  <w:top w:val="single" w:sz="4" w:space="1" w:color="D8D8D8"/>
                                </w:pBdr>
                                <w:rPr>
                                  <w:color w:val="2E74B5"/>
                                </w:rPr>
                              </w:pPr>
                              <w:r w:rsidRPr="003A2237">
                                <w:rPr>
                                  <w:color w:val="2E74B5"/>
                                </w:rPr>
                                <w:t xml:space="preserve"> </w:t>
                              </w:r>
                              <w:r w:rsidRPr="003A2237">
                                <w:rPr>
                                  <w:color w:val="2E74B5"/>
                                </w:rPr>
                                <w:fldChar w:fldCharType="begin"/>
                              </w:r>
                              <w:r w:rsidRPr="003A2237">
                                <w:rPr>
                                  <w:color w:val="2E74B5"/>
                                </w:rPr>
                                <w:instrText>PAGE   \* MERGEFORMAT</w:instrText>
                              </w:r>
                              <w:r w:rsidRPr="003A2237">
                                <w:rPr>
                                  <w:color w:val="2E74B5"/>
                                </w:rPr>
                                <w:fldChar w:fldCharType="separate"/>
                              </w:r>
                              <w:r>
                                <w:rPr>
                                  <w:noProof/>
                                  <w:color w:val="2E74B5"/>
                                </w:rPr>
                                <w:t>3</w:t>
                              </w:r>
                              <w:r w:rsidRPr="003A2237">
                                <w:rPr>
                                  <w:color w:val="2E74B5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Prostokąt 2" o:spid="_x0000_s1026" style="position:absolute;left:0;text-align:left;margin-left:20.9pt;margin-top:694.4pt;width:23.9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i2yhAIAAP4EAAAOAAAAZHJzL2Uyb0RvYy54bWysVF1v0zAUfUfiP1h+7/LRdGuiptPWUYQ0&#10;YNLgB7i201hzbGO7TcfEI/+MH8a103Yd8IAQeUj8cX1y7j3nena56yTacuuEVjXOzlKMuKKaCbWu&#10;8edPy9EUI+eJYkRqxWv8yB2+nL9+NetNxXPdasm4RQCiXNWbGrfemypJHG15R9yZNlzBZqNtRzxM&#10;7TphlvSA3skkT9PzpNeWGaspdw5Wb4ZNPI/4TcOp/9g0jnskawzcfHzb+F6FdzKfkWptiWkF3dMg&#10;/8CiI0LBT49QN8QTtLHiN6hOUKudbvwZ1V2im0ZQHnOAbLL0l2zuW2J4zAWK48yxTO7/wdIP2zuL&#10;BKtxjpEiHUh0BwS9fvjx3aM81Kc3roKwe3NnQ4bO3Gr64JDSi5aoNb+yVvctJwxYZSE+eXEgTBwc&#10;Rav+vWYATzZex1LtGtsFQCgC2kVFHo+K8J1HFBbH6XgyBt0obI2LvEyjYgmpDoeNdf4t1x0Kgxpb&#10;EDyCk+2t84EMqQ4hkbyWgi2FlHFi16uFtGhLwBzL+ET+kONpmFQhWOlwbEAcVoAj/CPsBbZR7Kcy&#10;y4v0Oi9Hy/PpxahYFpNReZFOR2lWXpfnaVEWN8tvgWBWVK1gjKtbofjBeFnxd8LuW2CwTLQe6mtc&#10;TvJJzP0Fe3eaZBqfPyXZCQ99KEVX4+kxiFRB1zeKQdqk8kTIYZy8pB+rDDU4fGNVoguC8IOB/G61&#10;A5TghpVmj+AHq0EvkBYuDxi02n7FqIdGrLH7siGWYyTfKfBU6No4KCYXOUzsYXV1ukoUBYgae4yG&#10;4cIPXb4xVqxb+EMWa6P0FfivEdEbz2z2roUmi0nsL4TQxafzGPV8bc1/AgAA//8DAFBLAwQUAAYA&#10;CAAAACEANISzNOEAAAALAQAADwAAAGRycy9kb3ducmV2LnhtbEyPzU7DMBCE70i8g7VI3KiTEooJ&#10;caqqggt/EoUHcOMlSYnXIXbalKdnOcFtd2Y0+22xnFwn9jiE1pOGdJaAQKq8banW8P52f6FAhGjI&#10;ms4TajhigGV5elKY3PoDveJ+E2vBJRRyo6GJsc+lDFWDzoSZ75HY+/CDM5HXoZZ2MAcud52cJ8lC&#10;OtMSX2hMj+sGq8/N6DTc2fR5tTs+jeudebBX7nH8/rp+0fr8bFrdgog4xb8w/OIzOpTMtPUj2SA6&#10;DVnK5JH1S6V44oS6WYDYspJlcwWyLOT/H8ofAAAA//8DAFBLAQItABQABgAIAAAAIQC2gziS/gAA&#10;AOEBAAATAAAAAAAAAAAAAAAAAAAAAABbQ29udGVudF9UeXBlc10ueG1sUEsBAi0AFAAGAAgAAAAh&#10;ADj9If/WAAAAlAEAAAsAAAAAAAAAAAAAAAAALwEAAF9yZWxzLy5yZWxzUEsBAi0AFAAGAAgAAAAh&#10;ADFyLbKEAgAA/gQAAA4AAAAAAAAAAAAAAAAALgIAAGRycy9lMm9Eb2MueG1sUEsBAi0AFAAGAAgA&#10;AAAhADSEszThAAAACwEAAA8AAAAAAAAAAAAAAAAA3gQAAGRycy9kb3ducmV2LnhtbFBLBQYAAAAA&#10;BAAEAPMAAADsBQAAAAA=&#10;" o:allowincell="f" stroked="f">
                  <v:textbox inset="0,,0">
                    <w:txbxContent>
                      <w:p w14:paraId="4DD2B380" w14:textId="77777777" w:rsidR="00DF44DA" w:rsidRPr="003A2237" w:rsidRDefault="00DF44DA" w:rsidP="00DF44DA">
                        <w:pPr>
                          <w:pBdr>
                            <w:top w:val="single" w:sz="4" w:space="1" w:color="D8D8D8"/>
                          </w:pBdr>
                          <w:rPr>
                            <w:color w:val="2E74B5"/>
                          </w:rPr>
                        </w:pPr>
                        <w:r w:rsidRPr="003A2237">
                          <w:rPr>
                            <w:color w:val="2E74B5"/>
                          </w:rPr>
                          <w:t xml:space="preserve"> </w:t>
                        </w:r>
                        <w:r w:rsidRPr="003A2237">
                          <w:rPr>
                            <w:color w:val="2E74B5"/>
                          </w:rPr>
                          <w:fldChar w:fldCharType="begin"/>
                        </w:r>
                        <w:r w:rsidRPr="003A2237">
                          <w:rPr>
                            <w:color w:val="2E74B5"/>
                          </w:rPr>
                          <w:instrText>PAGE   \* MERGEFORMAT</w:instrText>
                        </w:r>
                        <w:r w:rsidRPr="003A2237">
                          <w:rPr>
                            <w:color w:val="2E74B5"/>
                          </w:rPr>
                          <w:fldChar w:fldCharType="separate"/>
                        </w:r>
                        <w:r>
                          <w:rPr>
                            <w:noProof/>
                            <w:color w:val="2E74B5"/>
                          </w:rPr>
                          <w:t>3</w:t>
                        </w:r>
                        <w:r w:rsidRPr="003A2237">
                          <w:rPr>
                            <w:color w:val="2E74B5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  <w:r w:rsidRPr="00DF44DA">
          <w:rPr>
            <w:rFonts w:ascii="Bahnschrift" w:eastAsia="Palatino Linotype" w:hAnsi="Bahnschrift"/>
            <w:color w:val="002D59"/>
            <w:sz w:val="16"/>
            <w:szCs w:val="16"/>
          </w:rPr>
          <w:t>ul. Bankowa 12, 40-007 Katowice</w:t>
        </w:r>
      </w:p>
      <w:p w14:paraId="3C6D5D19" w14:textId="77777777" w:rsidR="00DF44DA" w:rsidRPr="00DF44DA" w:rsidRDefault="00DF44DA" w:rsidP="00DF44DA">
        <w:pPr>
          <w:tabs>
            <w:tab w:val="left" w:pos="3630"/>
          </w:tabs>
          <w:spacing w:after="0"/>
          <w:ind w:left="-142" w:hanging="284"/>
          <w:rPr>
            <w:rFonts w:ascii="Bahnschrift" w:eastAsia="Palatino Linotype" w:hAnsi="Bahnschrift"/>
            <w:color w:val="002D59"/>
            <w:sz w:val="16"/>
            <w:szCs w:val="16"/>
            <w:u w:val="single"/>
            <w:lang w:val="de-DE"/>
          </w:rPr>
        </w:pPr>
        <w:r w:rsidRPr="00DF44DA">
          <w:rPr>
            <w:rFonts w:ascii="Bahnschrift" w:eastAsia="Palatino Linotype" w:hAnsi="Bahnschrift"/>
            <w:color w:val="002D59"/>
            <w:sz w:val="16"/>
            <w:szCs w:val="16"/>
            <w:lang w:val="de-DE"/>
          </w:rPr>
          <w:t>tel.: 32 359 13 34, e-mail: dzp@us.edu.pl</w:t>
        </w:r>
        <w:r w:rsidRPr="00DF44DA">
          <w:rPr>
            <w:rFonts w:ascii="Bahnschrift" w:eastAsia="Palatino Linotype" w:hAnsi="Bahnschrift"/>
            <w:color w:val="002D59"/>
            <w:sz w:val="16"/>
            <w:szCs w:val="16"/>
            <w:lang w:val="de-DE"/>
          </w:rPr>
          <w:tab/>
        </w:r>
      </w:p>
      <w:p w14:paraId="4A994CB7" w14:textId="77777777" w:rsidR="00DF44DA" w:rsidRPr="00DF44DA" w:rsidRDefault="00DF44DA" w:rsidP="00DF44DA">
        <w:pPr>
          <w:tabs>
            <w:tab w:val="left" w:pos="3630"/>
          </w:tabs>
          <w:spacing w:after="0"/>
          <w:ind w:left="-142" w:hanging="284"/>
          <w:rPr>
            <w:rFonts w:ascii="Bahnschrift" w:eastAsia="Palatino Linotype" w:hAnsi="Bahnschrift"/>
            <w:color w:val="002D59"/>
            <w:sz w:val="16"/>
            <w:szCs w:val="16"/>
            <w:lang w:val="de-DE"/>
          </w:rPr>
        </w:pPr>
        <w:hyperlink r:id="rId2" w:history="1">
          <w:r w:rsidRPr="00DF44DA">
            <w:rPr>
              <w:rFonts w:ascii="Bahnschrift" w:eastAsia="Palatino Linotype" w:hAnsi="Bahnschrift"/>
              <w:color w:val="002D59"/>
              <w:sz w:val="16"/>
              <w:szCs w:val="16"/>
              <w:lang w:val="de-DE"/>
            </w:rPr>
            <w:t>www.us.edu.pl</w:t>
          </w:r>
        </w:hyperlink>
      </w:p>
      <w:p w14:paraId="7620F101" w14:textId="77777777" w:rsidR="00DF44DA" w:rsidRPr="00DF44DA" w:rsidRDefault="00DF44DA" w:rsidP="00DF44DA">
        <w:pPr>
          <w:tabs>
            <w:tab w:val="center" w:pos="4536"/>
            <w:tab w:val="right" w:pos="9072"/>
          </w:tabs>
          <w:spacing w:after="0" w:line="240" w:lineRule="auto"/>
          <w:ind w:left="851" w:hanging="284"/>
          <w:jc w:val="right"/>
          <w:rPr>
            <w:rFonts w:ascii="Palatino Linotype" w:eastAsia="Times New Roman" w:hAnsi="Palatino Linotype"/>
            <w:sz w:val="28"/>
            <w:szCs w:val="28"/>
          </w:rPr>
        </w:pPr>
      </w:p>
    </w:sdtContent>
  </w:sdt>
  <w:p w14:paraId="505BD735" w14:textId="77777777" w:rsidR="00DF44DA" w:rsidRDefault="00DF44D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140498" w14:textId="77777777" w:rsidR="000C661C" w:rsidRDefault="000C661C" w:rsidP="00DF44DA">
      <w:pPr>
        <w:spacing w:after="0" w:line="240" w:lineRule="auto"/>
      </w:pPr>
      <w:r>
        <w:separator/>
      </w:r>
    </w:p>
  </w:footnote>
  <w:footnote w:type="continuationSeparator" w:id="0">
    <w:p w14:paraId="56D171CE" w14:textId="77777777" w:rsidR="000C661C" w:rsidRDefault="000C661C" w:rsidP="00DF44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822BDE" w14:textId="391C0B2D" w:rsidR="00DF44DA" w:rsidRDefault="00DF44DA">
    <w:pPr>
      <w:pStyle w:val="Nagwek"/>
    </w:pPr>
    <w:r w:rsidRPr="00DF44DA">
      <w:rPr>
        <w:rFonts w:ascii="Bahnschrift" w:eastAsia="Palatino Linotype" w:hAnsi="Bahnschrift"/>
        <w:noProof/>
        <w:sz w:val="20"/>
        <w:lang w:eastAsia="pl-PL"/>
      </w:rPr>
      <w:drawing>
        <wp:anchor distT="0" distB="0" distL="114300" distR="114300" simplePos="0" relativeHeight="251659264" behindDoc="1" locked="1" layoutInCell="1" allowOverlap="1" wp14:anchorId="03E57FF7" wp14:editId="166AC634">
          <wp:simplePos x="0" y="0"/>
          <wp:positionH relativeFrom="page">
            <wp:posOffset>140970</wp:posOffset>
          </wp:positionH>
          <wp:positionV relativeFrom="page">
            <wp:posOffset>-241935</wp:posOffset>
          </wp:positionV>
          <wp:extent cx="7559675" cy="1181100"/>
          <wp:effectExtent l="0" t="0" r="317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25E63"/>
    <w:multiLevelType w:val="hybridMultilevel"/>
    <w:tmpl w:val="43941A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602B2F"/>
    <w:multiLevelType w:val="hybridMultilevel"/>
    <w:tmpl w:val="58B8E2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D91689"/>
    <w:multiLevelType w:val="hybridMultilevel"/>
    <w:tmpl w:val="0AAA9B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C52FBA"/>
    <w:multiLevelType w:val="hybridMultilevel"/>
    <w:tmpl w:val="58B8E2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D64EBF"/>
    <w:multiLevelType w:val="hybridMultilevel"/>
    <w:tmpl w:val="37B20D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730865"/>
    <w:multiLevelType w:val="hybridMultilevel"/>
    <w:tmpl w:val="E6969A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0D74CC"/>
    <w:multiLevelType w:val="hybridMultilevel"/>
    <w:tmpl w:val="0E32F7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2D15F4"/>
    <w:multiLevelType w:val="hybridMultilevel"/>
    <w:tmpl w:val="BCEA17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81683A"/>
    <w:multiLevelType w:val="hybridMultilevel"/>
    <w:tmpl w:val="9C3E5B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410EC8"/>
    <w:multiLevelType w:val="hybridMultilevel"/>
    <w:tmpl w:val="3EDC03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892101"/>
    <w:multiLevelType w:val="hybridMultilevel"/>
    <w:tmpl w:val="DC5C33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822AD3"/>
    <w:multiLevelType w:val="hybridMultilevel"/>
    <w:tmpl w:val="48C40390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>
    <w:nsid w:val="600C0079"/>
    <w:multiLevelType w:val="hybridMultilevel"/>
    <w:tmpl w:val="BC963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291A5A"/>
    <w:multiLevelType w:val="hybridMultilevel"/>
    <w:tmpl w:val="62109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BCB7CF3"/>
    <w:multiLevelType w:val="hybridMultilevel"/>
    <w:tmpl w:val="2E3AC3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D15582A"/>
    <w:multiLevelType w:val="hybridMultilevel"/>
    <w:tmpl w:val="4DDC3FE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5"/>
  </w:num>
  <w:num w:numId="3">
    <w:abstractNumId w:val="3"/>
  </w:num>
  <w:num w:numId="4">
    <w:abstractNumId w:val="1"/>
  </w:num>
  <w:num w:numId="5">
    <w:abstractNumId w:val="10"/>
  </w:num>
  <w:num w:numId="6">
    <w:abstractNumId w:val="2"/>
  </w:num>
  <w:num w:numId="7">
    <w:abstractNumId w:val="12"/>
  </w:num>
  <w:num w:numId="8">
    <w:abstractNumId w:val="8"/>
  </w:num>
  <w:num w:numId="9">
    <w:abstractNumId w:val="7"/>
  </w:num>
  <w:num w:numId="10">
    <w:abstractNumId w:val="4"/>
  </w:num>
  <w:num w:numId="11">
    <w:abstractNumId w:val="0"/>
  </w:num>
  <w:num w:numId="12">
    <w:abstractNumId w:val="9"/>
  </w:num>
  <w:num w:numId="13">
    <w:abstractNumId w:val="13"/>
  </w:num>
  <w:num w:numId="14">
    <w:abstractNumId w:val="14"/>
  </w:num>
  <w:num w:numId="15">
    <w:abstractNumId w:val="11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CA1"/>
    <w:rsid w:val="0009496C"/>
    <w:rsid w:val="00094A34"/>
    <w:rsid w:val="000C2C9B"/>
    <w:rsid w:val="000C661C"/>
    <w:rsid w:val="00110958"/>
    <w:rsid w:val="00121006"/>
    <w:rsid w:val="00122299"/>
    <w:rsid w:val="00166852"/>
    <w:rsid w:val="001F28FC"/>
    <w:rsid w:val="001F5EF9"/>
    <w:rsid w:val="00200071"/>
    <w:rsid w:val="002147E7"/>
    <w:rsid w:val="00220F91"/>
    <w:rsid w:val="00257C46"/>
    <w:rsid w:val="002E27DF"/>
    <w:rsid w:val="002F336D"/>
    <w:rsid w:val="00314660"/>
    <w:rsid w:val="00323C3D"/>
    <w:rsid w:val="003A1938"/>
    <w:rsid w:val="003A2809"/>
    <w:rsid w:val="003C7EC7"/>
    <w:rsid w:val="004232CB"/>
    <w:rsid w:val="004639A8"/>
    <w:rsid w:val="00484120"/>
    <w:rsid w:val="004E3E49"/>
    <w:rsid w:val="00500769"/>
    <w:rsid w:val="005245C7"/>
    <w:rsid w:val="00597C8E"/>
    <w:rsid w:val="005B05E0"/>
    <w:rsid w:val="005D4ECE"/>
    <w:rsid w:val="005E33F1"/>
    <w:rsid w:val="005F4A0A"/>
    <w:rsid w:val="00602C96"/>
    <w:rsid w:val="00621D98"/>
    <w:rsid w:val="006523F3"/>
    <w:rsid w:val="0066500E"/>
    <w:rsid w:val="00667F15"/>
    <w:rsid w:val="006737EF"/>
    <w:rsid w:val="006A7936"/>
    <w:rsid w:val="006F1339"/>
    <w:rsid w:val="006F3639"/>
    <w:rsid w:val="007242E2"/>
    <w:rsid w:val="00765262"/>
    <w:rsid w:val="00767AB5"/>
    <w:rsid w:val="0079743A"/>
    <w:rsid w:val="007D2884"/>
    <w:rsid w:val="007D61DF"/>
    <w:rsid w:val="007E43AE"/>
    <w:rsid w:val="00855836"/>
    <w:rsid w:val="00862782"/>
    <w:rsid w:val="00865BE2"/>
    <w:rsid w:val="00870733"/>
    <w:rsid w:val="00881523"/>
    <w:rsid w:val="00912B27"/>
    <w:rsid w:val="00916BE1"/>
    <w:rsid w:val="009261B5"/>
    <w:rsid w:val="00954D09"/>
    <w:rsid w:val="00961998"/>
    <w:rsid w:val="0096400B"/>
    <w:rsid w:val="009973FA"/>
    <w:rsid w:val="00A00065"/>
    <w:rsid w:val="00A75832"/>
    <w:rsid w:val="00AA37C0"/>
    <w:rsid w:val="00AE7D6A"/>
    <w:rsid w:val="00B10133"/>
    <w:rsid w:val="00B21BBD"/>
    <w:rsid w:val="00B57E52"/>
    <w:rsid w:val="00B6519E"/>
    <w:rsid w:val="00B83266"/>
    <w:rsid w:val="00BD3833"/>
    <w:rsid w:val="00C07A43"/>
    <w:rsid w:val="00C7333D"/>
    <w:rsid w:val="00C912AA"/>
    <w:rsid w:val="00CA18B2"/>
    <w:rsid w:val="00CB1174"/>
    <w:rsid w:val="00CB3092"/>
    <w:rsid w:val="00CC47FB"/>
    <w:rsid w:val="00CD5D80"/>
    <w:rsid w:val="00D010E2"/>
    <w:rsid w:val="00D017D2"/>
    <w:rsid w:val="00D529AB"/>
    <w:rsid w:val="00D57A20"/>
    <w:rsid w:val="00D90CA1"/>
    <w:rsid w:val="00DA284D"/>
    <w:rsid w:val="00DF44DA"/>
    <w:rsid w:val="00E63FCF"/>
    <w:rsid w:val="00EC0C9C"/>
    <w:rsid w:val="00ED49E6"/>
    <w:rsid w:val="00F24D73"/>
    <w:rsid w:val="00F44CC2"/>
    <w:rsid w:val="00F45309"/>
    <w:rsid w:val="00F72604"/>
    <w:rsid w:val="00FA2D81"/>
    <w:rsid w:val="00FC1C8F"/>
    <w:rsid w:val="00FD1F9C"/>
    <w:rsid w:val="00FE2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0453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0CA1"/>
    <w:pPr>
      <w:spacing w:after="200" w:line="276" w:lineRule="auto"/>
    </w:pPr>
    <w:rPr>
      <w:lang w:eastAsia="en-US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90CA1"/>
    <w:pPr>
      <w:keepNext/>
      <w:spacing w:after="0" w:line="240" w:lineRule="auto"/>
      <w:jc w:val="right"/>
      <w:outlineLvl w:val="3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9"/>
    <w:locked/>
    <w:rsid w:val="00D90CA1"/>
    <w:rPr>
      <w:rFonts w:ascii="Times New Roman" w:hAnsi="Times New Roman" w:cs="Times New Roman"/>
      <w:b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B05E0"/>
    <w:pPr>
      <w:ind w:left="720"/>
      <w:contextualSpacing/>
    </w:pPr>
  </w:style>
  <w:style w:type="paragraph" w:styleId="Poprawka">
    <w:name w:val="Revision"/>
    <w:hidden/>
    <w:uiPriority w:val="99"/>
    <w:semiHidden/>
    <w:rsid w:val="00D017D2"/>
    <w:rPr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09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0958"/>
    <w:rPr>
      <w:rFonts w:ascii="Segoe U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F44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44DA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F44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44DA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0CA1"/>
    <w:pPr>
      <w:spacing w:after="200" w:line="276" w:lineRule="auto"/>
    </w:pPr>
    <w:rPr>
      <w:lang w:eastAsia="en-US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90CA1"/>
    <w:pPr>
      <w:keepNext/>
      <w:spacing w:after="0" w:line="240" w:lineRule="auto"/>
      <w:jc w:val="right"/>
      <w:outlineLvl w:val="3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9"/>
    <w:locked/>
    <w:rsid w:val="00D90CA1"/>
    <w:rPr>
      <w:rFonts w:ascii="Times New Roman" w:hAnsi="Times New Roman" w:cs="Times New Roman"/>
      <w:b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B05E0"/>
    <w:pPr>
      <w:ind w:left="720"/>
      <w:contextualSpacing/>
    </w:pPr>
  </w:style>
  <w:style w:type="paragraph" w:styleId="Poprawka">
    <w:name w:val="Revision"/>
    <w:hidden/>
    <w:uiPriority w:val="99"/>
    <w:semiHidden/>
    <w:rsid w:val="00D017D2"/>
    <w:rPr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09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0958"/>
    <w:rPr>
      <w:rFonts w:ascii="Segoe U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F44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44DA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F44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44DA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0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9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hnschrift">
    <w:altName w:val="Bahnschrift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IDFont+F7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99A"/>
    <w:rsid w:val="000563CB"/>
    <w:rsid w:val="00A85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501A5F91C0433B83AA6F6A61674240">
    <w:name w:val="BE501A5F91C0433B83AA6F6A61674240"/>
    <w:rsid w:val="00A8599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501A5F91C0433B83AA6F6A61674240">
    <w:name w:val="BE501A5F91C0433B83AA6F6A61674240"/>
    <w:rsid w:val="00A8599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506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3541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Monika Szerżyna</dc:creator>
  <cp:keywords/>
  <dc:description/>
  <cp:lastModifiedBy>Małgorzata Wróblewska</cp:lastModifiedBy>
  <cp:revision>44</cp:revision>
  <cp:lastPrinted>2022-09-07T07:52:00Z</cp:lastPrinted>
  <dcterms:created xsi:type="dcterms:W3CDTF">2022-05-31T07:22:00Z</dcterms:created>
  <dcterms:modified xsi:type="dcterms:W3CDTF">2022-09-13T07:32:00Z</dcterms:modified>
</cp:coreProperties>
</file>