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4D0EB79A" w:rsidR="00A14BD4" w:rsidRDefault="00D61D37" w:rsidP="00D61D37">
      <w:pPr>
        <w:pStyle w:val="Legenda"/>
        <w:shd w:val="clear" w:color="auto" w:fill="D9D9D9" w:themeFill="background1" w:themeFillShade="D9"/>
        <w:spacing w:line="276" w:lineRule="auto"/>
        <w:jc w:val="center"/>
        <w:rPr>
          <w:rFonts w:ascii="Calibri" w:eastAsia="Arial Unicode MS" w:hAnsi="Calibri" w:cs="Calibri"/>
          <w:sz w:val="32"/>
        </w:rPr>
      </w:pPr>
      <w:bookmarkStart w:id="0" w:name="_Hlk149132239"/>
      <w:bookmarkStart w:id="1" w:name="_Hlk149130864"/>
      <w:r w:rsidRPr="00D61D37">
        <w:rPr>
          <w:rFonts w:ascii="Calibri" w:eastAsia="Arial Unicode MS" w:hAnsi="Calibri" w:cs="Calibri"/>
          <w:sz w:val="32"/>
        </w:rPr>
        <w:t>SUKCESYWNA DOSTAWA HYDRANTÓW</w:t>
      </w:r>
      <w:bookmarkEnd w:id="0"/>
    </w:p>
    <w:bookmarkEnd w:id="1"/>
    <w:p w14:paraId="35056799" w14:textId="77777777" w:rsidR="00D61D37" w:rsidRPr="00D61D37" w:rsidRDefault="00D61D37" w:rsidP="00D61D37">
      <w:pPr>
        <w:shd w:val="clear" w:color="auto" w:fill="D9D9D9" w:themeFill="background1" w:themeFillShade="D9"/>
        <w:rPr>
          <w:rFonts w:eastAsia="Arial Unicode MS"/>
        </w:rPr>
      </w:pPr>
    </w:p>
    <w:p w14:paraId="35B0A18F" w14:textId="6B158DA9"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D61D37">
        <w:rPr>
          <w:rFonts w:ascii="Calibri" w:eastAsia="Arial Unicode MS" w:hAnsi="Calibri" w:cs="Calibri"/>
          <w:sz w:val="32"/>
        </w:rPr>
        <w:t>101</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A14BD4">
        <w:rPr>
          <w:rFonts w:ascii="Calibri" w:eastAsia="Arial Unicode MS" w:hAnsi="Calibri" w:cs="Calibri"/>
          <w:sz w:val="32"/>
        </w:rPr>
        <w:t>W</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15A6E29" w14:textId="77777777" w:rsidR="00136F02" w:rsidRPr="00D36271" w:rsidRDefault="00136F02"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5366477" w:rsidR="00457DF3" w:rsidRPr="00D36271" w:rsidRDefault="00404896"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3</w:t>
            </w:r>
            <w:r w:rsidR="00457DF3" w:rsidRPr="00D36271">
              <w:rPr>
                <w:rFonts w:ascii="Calibri" w:hAnsi="Calibri" w:cs="Calibri"/>
                <w:b/>
                <w:sz w:val="21"/>
                <w:szCs w:val="21"/>
              </w:rPr>
              <w:t xml:space="preserve"> / </w:t>
            </w:r>
            <w:r w:rsidR="00A14BD4">
              <w:rPr>
                <w:rFonts w:ascii="Calibri" w:hAnsi="Calibri" w:cs="Calibri"/>
                <w:b/>
                <w:sz w:val="21"/>
                <w:szCs w:val="21"/>
              </w:rPr>
              <w:t>1</w:t>
            </w:r>
            <w:r w:rsidR="00D61D37">
              <w:rPr>
                <w:rFonts w:ascii="Calibri" w:hAnsi="Calibri" w:cs="Calibri"/>
                <w:b/>
                <w:sz w:val="21"/>
                <w:szCs w:val="21"/>
              </w:rPr>
              <w:t>1</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3"/>
      <w:bookmarkEnd w:id="4"/>
    </w:tbl>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44C1448C" w:rsidR="00D70201" w:rsidRPr="00D61D37" w:rsidRDefault="00D70201" w:rsidP="00D61D37">
      <w:pPr>
        <w:pStyle w:val="Tekstpodstawowywcity2"/>
        <w:numPr>
          <w:ilvl w:val="0"/>
          <w:numId w:val="40"/>
        </w:numPr>
        <w:tabs>
          <w:tab w:val="left" w:pos="426"/>
        </w:tabs>
        <w:spacing w:after="0" w:line="23" w:lineRule="atLeast"/>
        <w:ind w:left="425" w:hanging="425"/>
        <w:jc w:val="both"/>
        <w:rPr>
          <w:rFonts w:ascii="Calibri" w:hAnsi="Calibri" w:cs="Calibri"/>
          <w:b/>
          <w:bCs/>
          <w:sz w:val="21"/>
          <w:szCs w:val="21"/>
        </w:rPr>
      </w:pPr>
      <w:r>
        <w:rPr>
          <w:rFonts w:ascii="Calibri" w:hAnsi="Calibri" w:cs="Calibri"/>
          <w:sz w:val="21"/>
          <w:szCs w:val="21"/>
        </w:rPr>
        <w:t xml:space="preserve">Przedmiotem niniejszego zamówienia są dostawy pod nazwą: </w:t>
      </w:r>
      <w:bookmarkStart w:id="5" w:name="_Hlk85790236"/>
      <w:bookmarkStart w:id="6" w:name="_Hlk97722542"/>
      <w:r>
        <w:rPr>
          <w:rFonts w:ascii="Calibri" w:hAnsi="Calibri" w:cs="Calibri"/>
          <w:b/>
          <w:bCs/>
          <w:sz w:val="21"/>
          <w:szCs w:val="21"/>
        </w:rPr>
        <w:t>„</w:t>
      </w:r>
      <w:bookmarkEnd w:id="5"/>
      <w:r w:rsidR="00D61D37" w:rsidRPr="00D61D37">
        <w:rPr>
          <w:rFonts w:ascii="Calibri" w:hAnsi="Calibri" w:cs="Calibri"/>
          <w:b/>
          <w:bCs/>
          <w:sz w:val="21"/>
          <w:szCs w:val="21"/>
        </w:rPr>
        <w:t>SUKCESYWNA DOSTAWA HYDRANTÓW</w:t>
      </w:r>
      <w:r w:rsidRPr="00D61D37">
        <w:rPr>
          <w:rFonts w:ascii="Calibri" w:hAnsi="Calibri" w:cs="Calibri"/>
          <w:b/>
          <w:sz w:val="21"/>
          <w:szCs w:val="21"/>
        </w:rPr>
        <w:t>”</w:t>
      </w:r>
      <w:r w:rsidRPr="00D61D37">
        <w:rPr>
          <w:rFonts w:ascii="Calibri" w:hAnsi="Calibri" w:cs="Calibri"/>
          <w:sz w:val="21"/>
          <w:szCs w:val="21"/>
        </w:rPr>
        <w:t xml:space="preserve">, w zakresie zgodnym z wykazem zawartym w formularzu cenowym, dalej WYKAZEM. </w:t>
      </w:r>
    </w:p>
    <w:bookmarkEnd w:id="6"/>
    <w:p w14:paraId="75D71473" w14:textId="5CF6C279" w:rsidR="00104052" w:rsidRDefault="00D70201" w:rsidP="00D61D37">
      <w:pPr>
        <w:pStyle w:val="Tekstpodstawowywcity2"/>
        <w:numPr>
          <w:ilvl w:val="0"/>
          <w:numId w:val="40"/>
        </w:numPr>
        <w:tabs>
          <w:tab w:val="left" w:pos="426"/>
        </w:tabs>
        <w:spacing w:after="0" w:line="23" w:lineRule="atLeast"/>
        <w:ind w:left="426" w:hanging="425"/>
        <w:jc w:val="both"/>
        <w:rPr>
          <w:rFonts w:ascii="Calibri" w:hAnsi="Calibri" w:cs="Calibri"/>
          <w:sz w:val="21"/>
          <w:szCs w:val="21"/>
        </w:rPr>
      </w:pPr>
      <w:r>
        <w:rPr>
          <w:rFonts w:ascii="Calibri" w:hAnsi="Calibri" w:cs="Calibri"/>
          <w:sz w:val="21"/>
          <w:szCs w:val="21"/>
        </w:rPr>
        <w:t xml:space="preserve">Zamówienie nie zostało podzielone </w:t>
      </w:r>
      <w:r>
        <w:rPr>
          <w:rFonts w:ascii="Calibri" w:hAnsi="Calibri" w:cs="Calibri"/>
          <w:bCs/>
          <w:sz w:val="21"/>
          <w:szCs w:val="21"/>
        </w:rPr>
        <w:t xml:space="preserve">na części, w związku z czym zamawiający </w:t>
      </w:r>
      <w:r>
        <w:rPr>
          <w:rFonts w:ascii="Calibri" w:hAnsi="Calibri" w:cs="Calibri"/>
          <w:sz w:val="21"/>
          <w:szCs w:val="21"/>
        </w:rPr>
        <w:t xml:space="preserve">nie dopuszcza możliwości składania </w:t>
      </w:r>
      <w:r>
        <w:rPr>
          <w:rFonts w:ascii="Calibri" w:hAnsi="Calibri" w:cs="Calibri"/>
          <w:bCs/>
          <w:sz w:val="21"/>
          <w:szCs w:val="21"/>
        </w:rPr>
        <w:t>ofert częśc</w:t>
      </w:r>
      <w:r w:rsidR="00104052">
        <w:rPr>
          <w:rFonts w:ascii="Calibri" w:hAnsi="Calibri" w:cs="Calibri"/>
          <w:sz w:val="21"/>
          <w:szCs w:val="21"/>
        </w:rPr>
        <w:t>iowych.</w:t>
      </w:r>
    </w:p>
    <w:p w14:paraId="2CB8BC22" w14:textId="77777777" w:rsidR="00D61D37" w:rsidRPr="00D61D37" w:rsidRDefault="00D61D37" w:rsidP="00D61D37">
      <w:pPr>
        <w:pStyle w:val="Tekstpodstawowywcity2"/>
        <w:numPr>
          <w:ilvl w:val="0"/>
          <w:numId w:val="40"/>
        </w:numPr>
        <w:tabs>
          <w:tab w:val="left" w:pos="426"/>
        </w:tabs>
        <w:spacing w:after="0" w:line="23" w:lineRule="atLeast"/>
        <w:ind w:left="426" w:hanging="425"/>
        <w:jc w:val="both"/>
        <w:rPr>
          <w:rFonts w:ascii="Calibri" w:hAnsi="Calibri" w:cs="Calibri"/>
          <w:sz w:val="21"/>
          <w:szCs w:val="21"/>
        </w:rPr>
      </w:pPr>
      <w:r w:rsidRPr="00D61D37">
        <w:rPr>
          <w:rFonts w:ascii="Calibri" w:hAnsi="Calibri" w:cs="Calibri"/>
          <w:sz w:val="21"/>
          <w:szCs w:val="21"/>
        </w:rPr>
        <w:t>Wymagania zamawiającego / obowiązki wykonawcy dotyczące przedmiotu zamówienia:</w:t>
      </w:r>
    </w:p>
    <w:p w14:paraId="5985C736" w14:textId="1043A557" w:rsidR="00D61D37" w:rsidRPr="00D61D37" w:rsidRDefault="00D61D37" w:rsidP="00D61D37">
      <w:pPr>
        <w:numPr>
          <w:ilvl w:val="0"/>
          <w:numId w:val="52"/>
        </w:numPr>
        <w:tabs>
          <w:tab w:val="clear" w:pos="2925"/>
        </w:tabs>
        <w:spacing w:line="276" w:lineRule="auto"/>
        <w:ind w:left="709" w:hanging="426"/>
        <w:jc w:val="both"/>
        <w:rPr>
          <w:rFonts w:ascii="Calibri" w:hAnsi="Calibri" w:cs="Calibri"/>
          <w:color w:val="0070C0"/>
          <w:sz w:val="21"/>
          <w:szCs w:val="21"/>
        </w:rPr>
      </w:pPr>
      <w:r w:rsidRPr="00D61D37">
        <w:rPr>
          <w:rFonts w:ascii="Calibri" w:hAnsi="Calibri" w:cs="Calibri"/>
          <w:b/>
          <w:bCs/>
          <w:sz w:val="21"/>
          <w:szCs w:val="21"/>
        </w:rPr>
        <w:t xml:space="preserve">W celu ujednolicenia stosowanej armatury zamawiający wymaga, aby wszystkie hydranty (materiały określone </w:t>
      </w:r>
      <w:r w:rsidRPr="00D61D37">
        <w:rPr>
          <w:rFonts w:ascii="Calibri" w:hAnsi="Calibri" w:cs="Calibri"/>
          <w:b/>
          <w:bCs/>
          <w:color w:val="000000" w:themeColor="text1"/>
          <w:sz w:val="21"/>
          <w:szCs w:val="21"/>
        </w:rPr>
        <w:t>w poz. od 1 do 3 WYKAZU) pochodziły od jednego producenta. Zamawiający wymaga zaoferowania hydrantów produkcji firm: AVK, JAFAR lub HAWLE.</w:t>
      </w:r>
    </w:p>
    <w:p w14:paraId="7C384778" w14:textId="6A721315" w:rsidR="00D61D37" w:rsidRPr="00D61D37" w:rsidRDefault="00D61D37" w:rsidP="00D61D37">
      <w:pPr>
        <w:numPr>
          <w:ilvl w:val="0"/>
          <w:numId w:val="52"/>
        </w:numPr>
        <w:tabs>
          <w:tab w:val="clear" w:pos="2925"/>
        </w:tabs>
        <w:spacing w:line="276" w:lineRule="auto"/>
        <w:ind w:left="709" w:hanging="426"/>
        <w:jc w:val="both"/>
        <w:rPr>
          <w:rFonts w:ascii="Calibri" w:hAnsi="Calibri" w:cs="Calibri"/>
          <w:sz w:val="21"/>
          <w:szCs w:val="21"/>
        </w:rPr>
      </w:pPr>
      <w:r w:rsidRPr="00D61D37">
        <w:rPr>
          <w:rFonts w:ascii="Calibri" w:hAnsi="Calibri" w:cs="Calibri"/>
          <w:sz w:val="21"/>
          <w:szCs w:val="21"/>
        </w:rPr>
        <w:t>Hydrant nadziemn</w:t>
      </w:r>
      <w:r w:rsidR="00FC709B">
        <w:rPr>
          <w:rFonts w:ascii="Calibri" w:hAnsi="Calibri" w:cs="Calibri"/>
          <w:sz w:val="21"/>
          <w:szCs w:val="21"/>
        </w:rPr>
        <w:t>y</w:t>
      </w:r>
      <w:r w:rsidRPr="00D61D37">
        <w:rPr>
          <w:rFonts w:ascii="Calibri" w:hAnsi="Calibri" w:cs="Calibri"/>
          <w:sz w:val="21"/>
          <w:szCs w:val="21"/>
        </w:rPr>
        <w:t xml:space="preserve"> z poz.</w:t>
      </w:r>
      <w:r>
        <w:rPr>
          <w:rFonts w:ascii="Calibri" w:hAnsi="Calibri" w:cs="Calibri"/>
          <w:sz w:val="21"/>
          <w:szCs w:val="21"/>
        </w:rPr>
        <w:t xml:space="preserve"> </w:t>
      </w:r>
      <w:r w:rsidRPr="00D61D37">
        <w:rPr>
          <w:rFonts w:ascii="Calibri" w:hAnsi="Calibri" w:cs="Calibri"/>
          <w:sz w:val="21"/>
          <w:szCs w:val="21"/>
        </w:rPr>
        <w:t>1</w:t>
      </w:r>
      <w:r>
        <w:rPr>
          <w:rFonts w:ascii="Calibri" w:hAnsi="Calibri" w:cs="Calibri"/>
          <w:sz w:val="21"/>
          <w:szCs w:val="21"/>
        </w:rPr>
        <w:t xml:space="preserve"> </w:t>
      </w:r>
      <w:r w:rsidRPr="00D61D37">
        <w:rPr>
          <w:rFonts w:ascii="Calibri" w:hAnsi="Calibri" w:cs="Calibri"/>
          <w:sz w:val="21"/>
          <w:szCs w:val="21"/>
        </w:rPr>
        <w:t xml:space="preserve">WYKAZU: </w:t>
      </w:r>
    </w:p>
    <w:p w14:paraId="161AB32B"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lastRenderedPageBreak/>
        <w:t>z pojedynczym zamknięciem;</w:t>
      </w:r>
    </w:p>
    <w:p w14:paraId="195833BE" w14:textId="7BC9162E"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z dwiema aluminiowymi nasadami na węże Ø 75</w:t>
      </w:r>
      <w:r>
        <w:rPr>
          <w:rFonts w:ascii="Calibri" w:hAnsi="Calibri" w:cs="Calibri"/>
          <w:sz w:val="21"/>
          <w:szCs w:val="21"/>
        </w:rPr>
        <w:t>;</w:t>
      </w:r>
      <w:r w:rsidRPr="00D61D37">
        <w:rPr>
          <w:rFonts w:ascii="Calibri" w:hAnsi="Calibri" w:cs="Calibri"/>
          <w:sz w:val="21"/>
          <w:szCs w:val="21"/>
        </w:rPr>
        <w:t xml:space="preserve"> </w:t>
      </w:r>
    </w:p>
    <w:p w14:paraId="67C5BF8F"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samoczynne odwodnienie po całkowitym zamknięciu;</w:t>
      </w:r>
    </w:p>
    <w:p w14:paraId="2852D25A"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trzpień ze stali nierdzewnej;</w:t>
      </w:r>
    </w:p>
    <w:p w14:paraId="0C5C94C6"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 xml:space="preserve">uszczelnienie trzpienia górnego </w:t>
      </w:r>
      <w:proofErr w:type="spellStart"/>
      <w:r w:rsidRPr="00D61D37">
        <w:rPr>
          <w:rFonts w:ascii="Calibri" w:hAnsi="Calibri" w:cs="Calibri"/>
          <w:sz w:val="21"/>
          <w:szCs w:val="21"/>
        </w:rPr>
        <w:t>oringowe</w:t>
      </w:r>
      <w:proofErr w:type="spellEnd"/>
      <w:r w:rsidRPr="00D61D37">
        <w:rPr>
          <w:rFonts w:ascii="Calibri" w:hAnsi="Calibri" w:cs="Calibri"/>
          <w:sz w:val="21"/>
          <w:szCs w:val="21"/>
        </w:rPr>
        <w:t>;</w:t>
      </w:r>
    </w:p>
    <w:p w14:paraId="56C42DBF"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grzyb / tłok / tłoczek zamykający zawulkanizowany gumą EPDM;</w:t>
      </w:r>
    </w:p>
    <w:p w14:paraId="3F1BCC9B"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korpus górny i dolny z żeliwa sferoidalnego min. EN-GJS400-15 lub wyższej;</w:t>
      </w:r>
    </w:p>
    <w:p w14:paraId="28853671" w14:textId="086E57DA" w:rsidR="00D61D37" w:rsidRPr="00D61D37" w:rsidRDefault="00D61D37" w:rsidP="00D61D37">
      <w:pPr>
        <w:numPr>
          <w:ilvl w:val="0"/>
          <w:numId w:val="53"/>
        </w:numPr>
        <w:tabs>
          <w:tab w:val="left" w:pos="993"/>
        </w:tabs>
        <w:spacing w:line="276" w:lineRule="auto"/>
        <w:ind w:left="993" w:hanging="284"/>
        <w:jc w:val="both"/>
        <w:rPr>
          <w:rFonts w:ascii="Calibri" w:hAnsi="Calibri" w:cs="Calibri"/>
          <w:sz w:val="21"/>
          <w:szCs w:val="21"/>
        </w:rPr>
      </w:pPr>
      <w:r w:rsidRPr="00D61D37">
        <w:rPr>
          <w:rFonts w:ascii="Calibri" w:hAnsi="Calibri" w:cs="Calibri"/>
          <w:sz w:val="21"/>
          <w:szCs w:val="21"/>
        </w:rPr>
        <w:t>korpus górny i dolny malowane wewnętrzne i zewnętrzne farbą proszkową epoksydową w kolorze czerwonym o</w:t>
      </w:r>
      <w:r>
        <w:rPr>
          <w:rFonts w:ascii="Calibri" w:hAnsi="Calibri" w:cs="Calibri"/>
          <w:sz w:val="21"/>
          <w:szCs w:val="21"/>
        </w:rPr>
        <w:t> </w:t>
      </w:r>
      <w:r w:rsidRPr="00D61D37">
        <w:rPr>
          <w:rFonts w:ascii="Calibri" w:hAnsi="Calibri" w:cs="Calibri"/>
          <w:sz w:val="21"/>
          <w:szCs w:val="21"/>
        </w:rPr>
        <w:t>min. grubości 250</w:t>
      </w:r>
      <w:r>
        <w:rPr>
          <w:rFonts w:ascii="Calibri" w:hAnsi="Calibri" w:cs="Calibri"/>
          <w:sz w:val="21"/>
          <w:szCs w:val="21"/>
        </w:rPr>
        <w:t xml:space="preserve"> </w:t>
      </w:r>
      <w:r w:rsidRPr="00D61D37">
        <w:rPr>
          <w:rFonts w:ascii="Calibri" w:hAnsi="Calibri" w:cs="Calibri"/>
          <w:sz w:val="21"/>
          <w:szCs w:val="21"/>
        </w:rPr>
        <w:t>µm</w:t>
      </w:r>
      <w:r w:rsidR="00583FA6">
        <w:rPr>
          <w:rFonts w:ascii="Calibri" w:hAnsi="Calibri" w:cs="Calibri"/>
          <w:sz w:val="21"/>
          <w:szCs w:val="21"/>
        </w:rPr>
        <w:t xml:space="preserve">, </w:t>
      </w:r>
      <w:r w:rsidR="00583FA6" w:rsidRPr="00583FA6">
        <w:rPr>
          <w:rFonts w:ascii="Calibri" w:hAnsi="Calibri" w:cs="Calibri"/>
          <w:sz w:val="21"/>
          <w:szCs w:val="21"/>
        </w:rPr>
        <w:t>wg wymogów GSK-RAL</w:t>
      </w:r>
      <w:r w:rsidR="00583FA6">
        <w:rPr>
          <w:rFonts w:ascii="Calibri" w:hAnsi="Calibri" w:cs="Calibri"/>
          <w:sz w:val="21"/>
          <w:szCs w:val="21"/>
        </w:rPr>
        <w:t xml:space="preserve">, </w:t>
      </w:r>
      <w:r w:rsidRPr="00D61D37">
        <w:rPr>
          <w:rFonts w:ascii="Calibri" w:hAnsi="Calibri" w:cs="Calibri"/>
          <w:sz w:val="21"/>
          <w:szCs w:val="21"/>
        </w:rPr>
        <w:t xml:space="preserve"> z zabezpieczeniem przed promieniowaniem UV;</w:t>
      </w:r>
    </w:p>
    <w:p w14:paraId="1986689E" w14:textId="0B0B32B5"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kolumna stalowa nierdzewna</w:t>
      </w:r>
      <w:r>
        <w:rPr>
          <w:rFonts w:ascii="Calibri" w:hAnsi="Calibri" w:cs="Calibri"/>
          <w:sz w:val="21"/>
          <w:szCs w:val="21"/>
        </w:rPr>
        <w:t>;</w:t>
      </w:r>
    </w:p>
    <w:p w14:paraId="54682786"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prosty niełamany;</w:t>
      </w:r>
    </w:p>
    <w:p w14:paraId="3AC12D60"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 xml:space="preserve">połączenie kołnierzowe zwymiarowane i </w:t>
      </w:r>
      <w:proofErr w:type="spellStart"/>
      <w:r w:rsidRPr="00D61D37">
        <w:rPr>
          <w:rFonts w:ascii="Calibri" w:hAnsi="Calibri" w:cs="Calibri"/>
          <w:sz w:val="21"/>
          <w:szCs w:val="21"/>
        </w:rPr>
        <w:t>owiercone</w:t>
      </w:r>
      <w:proofErr w:type="spellEnd"/>
      <w:r w:rsidRPr="00D61D37">
        <w:rPr>
          <w:rFonts w:ascii="Calibri" w:hAnsi="Calibri" w:cs="Calibri"/>
          <w:sz w:val="21"/>
          <w:szCs w:val="21"/>
        </w:rPr>
        <w:t xml:space="preserve"> wg PN-EN1092-2 dla PN10/16;</w:t>
      </w:r>
    </w:p>
    <w:p w14:paraId="1FF692B8" w14:textId="77777777" w:rsidR="00D61D37" w:rsidRPr="00D61D37" w:rsidRDefault="00D61D37" w:rsidP="00D61D37">
      <w:pPr>
        <w:numPr>
          <w:ilvl w:val="0"/>
          <w:numId w:val="53"/>
        </w:numPr>
        <w:tabs>
          <w:tab w:val="left" w:pos="993"/>
        </w:tabs>
        <w:spacing w:line="276" w:lineRule="auto"/>
        <w:ind w:left="709" w:firstLine="0"/>
        <w:jc w:val="both"/>
        <w:rPr>
          <w:rFonts w:ascii="Calibri" w:hAnsi="Calibri" w:cs="Calibri"/>
          <w:sz w:val="21"/>
          <w:szCs w:val="21"/>
        </w:rPr>
      </w:pPr>
      <w:r w:rsidRPr="00D61D37">
        <w:rPr>
          <w:rFonts w:ascii="Calibri" w:hAnsi="Calibri" w:cs="Calibri"/>
          <w:sz w:val="21"/>
          <w:szCs w:val="21"/>
        </w:rPr>
        <w:t>zgodność z PN-EN 1074-6 i PN-EN 14384:2009.</w:t>
      </w:r>
    </w:p>
    <w:p w14:paraId="21DF7124" w14:textId="77777777" w:rsidR="00D27EFF" w:rsidRDefault="00D61D37" w:rsidP="00D27EFF">
      <w:pPr>
        <w:numPr>
          <w:ilvl w:val="0"/>
          <w:numId w:val="52"/>
        </w:numPr>
        <w:tabs>
          <w:tab w:val="clear" w:pos="2925"/>
        </w:tabs>
        <w:spacing w:line="276" w:lineRule="auto"/>
        <w:ind w:left="709" w:hanging="426"/>
        <w:jc w:val="both"/>
        <w:rPr>
          <w:rFonts w:ascii="Calibri" w:hAnsi="Calibri" w:cs="Calibri"/>
          <w:sz w:val="21"/>
          <w:szCs w:val="21"/>
        </w:rPr>
      </w:pPr>
      <w:r w:rsidRPr="00D61D37">
        <w:rPr>
          <w:rFonts w:ascii="Calibri" w:hAnsi="Calibri" w:cs="Calibri"/>
          <w:sz w:val="21"/>
          <w:szCs w:val="21"/>
        </w:rPr>
        <w:t xml:space="preserve">Hydranty podziemne z poz. 2 i 3 WYKAZU: </w:t>
      </w:r>
    </w:p>
    <w:p w14:paraId="0680A8EF" w14:textId="4CE254E3" w:rsidR="00D61D37" w:rsidRPr="00D61D37" w:rsidRDefault="00D61D37" w:rsidP="00D27EFF">
      <w:pPr>
        <w:numPr>
          <w:ilvl w:val="0"/>
          <w:numId w:val="56"/>
        </w:numPr>
        <w:spacing w:line="276" w:lineRule="auto"/>
        <w:ind w:left="993" w:hanging="284"/>
        <w:jc w:val="both"/>
        <w:rPr>
          <w:rFonts w:ascii="Calibri" w:hAnsi="Calibri" w:cs="Calibri"/>
          <w:sz w:val="21"/>
          <w:szCs w:val="21"/>
        </w:rPr>
      </w:pPr>
      <w:r w:rsidRPr="00D61D37">
        <w:rPr>
          <w:rFonts w:ascii="Calibri" w:hAnsi="Calibri" w:cs="Calibri"/>
          <w:sz w:val="21"/>
          <w:szCs w:val="21"/>
        </w:rPr>
        <w:t>z pojedynczym zamknięciem;</w:t>
      </w:r>
    </w:p>
    <w:p w14:paraId="10DD9811" w14:textId="77777777"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grzyb / tłok / tłoczek zamykający zawulkanizowany gumą EPDM;</w:t>
      </w:r>
    </w:p>
    <w:p w14:paraId="201F8358" w14:textId="77777777"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samoczynne odwodnienie po całkowitym zamknięciu;</w:t>
      </w:r>
    </w:p>
    <w:p w14:paraId="73FE7F2A" w14:textId="77777777"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trzpień wykonany ze stali nierdzewnej;</w:t>
      </w:r>
    </w:p>
    <w:p w14:paraId="056150F1" w14:textId="77777777"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 xml:space="preserve">uszczelnienie trzpienia górnego – </w:t>
      </w:r>
      <w:proofErr w:type="spellStart"/>
      <w:r w:rsidRPr="00D61D37">
        <w:rPr>
          <w:rFonts w:ascii="Calibri" w:hAnsi="Calibri" w:cs="Calibri"/>
          <w:sz w:val="21"/>
          <w:szCs w:val="21"/>
        </w:rPr>
        <w:t>oringowe</w:t>
      </w:r>
      <w:proofErr w:type="spellEnd"/>
      <w:r w:rsidRPr="00D61D37">
        <w:rPr>
          <w:rFonts w:ascii="Calibri" w:hAnsi="Calibri" w:cs="Calibri"/>
          <w:sz w:val="21"/>
          <w:szCs w:val="21"/>
        </w:rPr>
        <w:t>;</w:t>
      </w:r>
    </w:p>
    <w:p w14:paraId="016AE993" w14:textId="77777777"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korpus górny i dolny z żeliwa sferoidalnego minimum EN-GJS 400-15;</w:t>
      </w:r>
    </w:p>
    <w:p w14:paraId="7D8F4C78" w14:textId="77777777"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kolumna stal nierdzewna lub żeliwo sferoidalne;</w:t>
      </w:r>
    </w:p>
    <w:p w14:paraId="7D758DE7" w14:textId="112242EA" w:rsidR="00D61D37" w:rsidRPr="00D61D37" w:rsidRDefault="00D61D37" w:rsidP="00D27EFF">
      <w:pPr>
        <w:numPr>
          <w:ilvl w:val="0"/>
          <w:numId w:val="56"/>
        </w:numPr>
        <w:tabs>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ochronna powłoka przeciwkorozyjna elementów żeliwnych, malowanie wewnętrznie i zewnętrznie farbą proszkową epoksydową o min. grubości 250</w:t>
      </w:r>
      <w:r w:rsidR="00D27EFF">
        <w:rPr>
          <w:rFonts w:ascii="Calibri" w:hAnsi="Calibri" w:cs="Calibri"/>
          <w:sz w:val="21"/>
          <w:szCs w:val="21"/>
        </w:rPr>
        <w:t xml:space="preserve"> </w:t>
      </w:r>
      <w:r w:rsidRPr="00D61D37">
        <w:rPr>
          <w:rFonts w:ascii="Calibri" w:hAnsi="Calibri" w:cs="Calibri"/>
          <w:sz w:val="21"/>
          <w:szCs w:val="21"/>
        </w:rPr>
        <w:t>µm</w:t>
      </w:r>
      <w:r w:rsidR="00583FA6">
        <w:rPr>
          <w:rFonts w:ascii="Calibri" w:hAnsi="Calibri" w:cs="Calibri"/>
          <w:sz w:val="21"/>
          <w:szCs w:val="21"/>
        </w:rPr>
        <w:t xml:space="preserve">, </w:t>
      </w:r>
      <w:r w:rsidR="00583FA6" w:rsidRPr="00583FA6">
        <w:rPr>
          <w:rFonts w:ascii="Calibri" w:hAnsi="Calibri" w:cs="Calibri"/>
          <w:sz w:val="21"/>
          <w:szCs w:val="21"/>
        </w:rPr>
        <w:t>wg wymogów GSK-RAL</w:t>
      </w:r>
      <w:r w:rsidRPr="00D61D37">
        <w:rPr>
          <w:rFonts w:ascii="Calibri" w:hAnsi="Calibri" w:cs="Calibri"/>
          <w:sz w:val="21"/>
          <w:szCs w:val="21"/>
        </w:rPr>
        <w:t xml:space="preserve">; </w:t>
      </w:r>
    </w:p>
    <w:p w14:paraId="21D1DB78" w14:textId="77777777" w:rsidR="00D61D37" w:rsidRPr="00D61D37" w:rsidRDefault="00D61D37" w:rsidP="00D27EFF">
      <w:pPr>
        <w:numPr>
          <w:ilvl w:val="0"/>
          <w:numId w:val="56"/>
        </w:numPr>
        <w:tabs>
          <w:tab w:val="num" w:pos="1560"/>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 xml:space="preserve">połączenie kołnierzowe zwymiarowane i </w:t>
      </w:r>
      <w:proofErr w:type="spellStart"/>
      <w:r w:rsidRPr="00D61D37">
        <w:rPr>
          <w:rFonts w:ascii="Calibri" w:hAnsi="Calibri" w:cs="Calibri"/>
          <w:sz w:val="21"/>
          <w:szCs w:val="21"/>
        </w:rPr>
        <w:t>owiercone</w:t>
      </w:r>
      <w:proofErr w:type="spellEnd"/>
      <w:r w:rsidRPr="00D61D37">
        <w:rPr>
          <w:rFonts w:ascii="Calibri" w:hAnsi="Calibri" w:cs="Calibri"/>
          <w:sz w:val="21"/>
          <w:szCs w:val="21"/>
        </w:rPr>
        <w:t xml:space="preserve"> wg PN-EN1092-2 dla PN10/16;</w:t>
      </w:r>
    </w:p>
    <w:p w14:paraId="0ADD4A83" w14:textId="77777777" w:rsidR="00D61D37" w:rsidRPr="00D61D37" w:rsidRDefault="00D61D37" w:rsidP="00D27EFF">
      <w:pPr>
        <w:numPr>
          <w:ilvl w:val="0"/>
          <w:numId w:val="56"/>
        </w:numPr>
        <w:tabs>
          <w:tab w:val="num" w:pos="1560"/>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zgodność z PN-EN 1074-6 i PN-EN 14339;</w:t>
      </w:r>
    </w:p>
    <w:p w14:paraId="668034BE" w14:textId="77777777" w:rsidR="00D61D37" w:rsidRPr="00D61D37" w:rsidRDefault="00D61D37" w:rsidP="00D27EFF">
      <w:pPr>
        <w:numPr>
          <w:ilvl w:val="0"/>
          <w:numId w:val="56"/>
        </w:numPr>
        <w:tabs>
          <w:tab w:val="num" w:pos="1560"/>
          <w:tab w:val="num" w:pos="2340"/>
        </w:tabs>
        <w:spacing w:line="276" w:lineRule="auto"/>
        <w:ind w:left="993" w:hanging="284"/>
        <w:jc w:val="both"/>
        <w:rPr>
          <w:rFonts w:ascii="Calibri" w:hAnsi="Calibri" w:cs="Calibri"/>
          <w:sz w:val="21"/>
          <w:szCs w:val="21"/>
        </w:rPr>
      </w:pPr>
      <w:r w:rsidRPr="00D61D37">
        <w:rPr>
          <w:rFonts w:ascii="Calibri" w:hAnsi="Calibri" w:cs="Calibri"/>
          <w:sz w:val="21"/>
          <w:szCs w:val="21"/>
        </w:rPr>
        <w:t>rura łącząca/trzpieniowa/wrzeciono nierdzewne.</w:t>
      </w:r>
    </w:p>
    <w:p w14:paraId="7BF5A14F" w14:textId="653E3B90" w:rsidR="00AA38BF" w:rsidRPr="00AA38BF" w:rsidRDefault="00AA38BF" w:rsidP="00D27EFF">
      <w:pPr>
        <w:numPr>
          <w:ilvl w:val="0"/>
          <w:numId w:val="52"/>
        </w:numPr>
        <w:tabs>
          <w:tab w:val="clear" w:pos="2925"/>
        </w:tabs>
        <w:spacing w:line="276" w:lineRule="auto"/>
        <w:ind w:left="709" w:hanging="426"/>
        <w:jc w:val="both"/>
        <w:rPr>
          <w:rFonts w:ascii="Calibri" w:hAnsi="Calibri" w:cs="Calibri"/>
          <w:sz w:val="21"/>
          <w:szCs w:val="21"/>
          <w:lang w:val="x-none" w:eastAsia="x-none"/>
        </w:rPr>
      </w:pPr>
      <w:r w:rsidRPr="00AA38BF">
        <w:rPr>
          <w:rFonts w:ascii="Calibri" w:hAnsi="Calibri" w:cs="Calibri"/>
          <w:sz w:val="21"/>
          <w:szCs w:val="21"/>
          <w:lang w:val="x-none" w:eastAsia="x-none"/>
        </w:rPr>
        <w:t>Osłona podziemn</w:t>
      </w:r>
      <w:r>
        <w:rPr>
          <w:rFonts w:ascii="Calibri" w:hAnsi="Calibri" w:cs="Calibri"/>
          <w:sz w:val="21"/>
          <w:szCs w:val="21"/>
          <w:lang w:eastAsia="x-none"/>
        </w:rPr>
        <w:t>a</w:t>
      </w:r>
      <w:r w:rsidR="00FC709B">
        <w:rPr>
          <w:rFonts w:ascii="Calibri" w:hAnsi="Calibri" w:cs="Calibri"/>
          <w:sz w:val="21"/>
          <w:szCs w:val="21"/>
          <w:lang w:eastAsia="x-none"/>
        </w:rPr>
        <w:t xml:space="preserve"> z</w:t>
      </w:r>
      <w:r w:rsidRPr="00AA38BF">
        <w:rPr>
          <w:rFonts w:ascii="Calibri" w:hAnsi="Calibri" w:cs="Calibri"/>
          <w:sz w:val="21"/>
          <w:szCs w:val="21"/>
          <w:lang w:val="x-none" w:eastAsia="x-none"/>
        </w:rPr>
        <w:t xml:space="preserve"> poz. </w:t>
      </w:r>
      <w:r>
        <w:rPr>
          <w:rFonts w:ascii="Calibri" w:hAnsi="Calibri" w:cs="Calibri"/>
          <w:sz w:val="21"/>
          <w:szCs w:val="21"/>
          <w:lang w:eastAsia="x-none"/>
        </w:rPr>
        <w:t>4</w:t>
      </w:r>
      <w:r w:rsidRPr="00AA38BF">
        <w:rPr>
          <w:rFonts w:ascii="Calibri" w:hAnsi="Calibri" w:cs="Calibri"/>
          <w:sz w:val="21"/>
          <w:szCs w:val="21"/>
          <w:lang w:val="x-none" w:eastAsia="x-none"/>
        </w:rPr>
        <w:t xml:space="preserve"> WYKAZU</w:t>
      </w:r>
      <w:r>
        <w:rPr>
          <w:rFonts w:ascii="Calibri" w:hAnsi="Calibri" w:cs="Calibri"/>
          <w:sz w:val="21"/>
          <w:szCs w:val="21"/>
          <w:lang w:eastAsia="x-none"/>
        </w:rPr>
        <w:t xml:space="preserve">: </w:t>
      </w:r>
      <w:r w:rsidRPr="00AA38BF">
        <w:rPr>
          <w:rFonts w:ascii="Calibri" w:hAnsi="Calibri" w:cs="Calibri"/>
          <w:sz w:val="21"/>
          <w:szCs w:val="21"/>
          <w:lang w:val="x-none" w:eastAsia="x-none"/>
        </w:rPr>
        <w:t>korpus P</w:t>
      </w:r>
      <w:r w:rsidR="00E07927">
        <w:rPr>
          <w:rFonts w:ascii="Calibri" w:hAnsi="Calibri" w:cs="Calibri"/>
          <w:sz w:val="21"/>
          <w:szCs w:val="21"/>
          <w:lang w:val="x-none" w:eastAsia="x-none"/>
        </w:rPr>
        <w:t>E-HD, tkanina ochronna włóknina.</w:t>
      </w:r>
    </w:p>
    <w:p w14:paraId="5F743CDB" w14:textId="087645C8" w:rsidR="00D61D37" w:rsidRPr="00AA38BF" w:rsidRDefault="00D61D37" w:rsidP="00D27EFF">
      <w:pPr>
        <w:numPr>
          <w:ilvl w:val="0"/>
          <w:numId w:val="52"/>
        </w:numPr>
        <w:tabs>
          <w:tab w:val="clear" w:pos="2925"/>
        </w:tabs>
        <w:spacing w:line="276" w:lineRule="auto"/>
        <w:ind w:left="709" w:hanging="426"/>
        <w:jc w:val="both"/>
        <w:rPr>
          <w:rFonts w:ascii="Calibri" w:hAnsi="Calibri" w:cs="Calibri"/>
          <w:sz w:val="21"/>
          <w:szCs w:val="21"/>
          <w:lang w:val="x-none" w:eastAsia="x-none"/>
        </w:rPr>
      </w:pPr>
      <w:r w:rsidRPr="00D61D37">
        <w:rPr>
          <w:rFonts w:ascii="Calibri" w:hAnsi="Calibri" w:cs="Calibri"/>
          <w:sz w:val="21"/>
          <w:szCs w:val="21"/>
          <w:lang w:val="x-none" w:eastAsia="x-none"/>
        </w:rPr>
        <w:t xml:space="preserve">Skrzynka hydrantowa z poz. </w:t>
      </w:r>
      <w:r w:rsidR="00AA38BF">
        <w:rPr>
          <w:rFonts w:ascii="Calibri" w:hAnsi="Calibri" w:cs="Calibri"/>
          <w:sz w:val="21"/>
          <w:szCs w:val="21"/>
          <w:lang w:eastAsia="x-none"/>
        </w:rPr>
        <w:t>5</w:t>
      </w:r>
      <w:r w:rsidRPr="00D61D37">
        <w:rPr>
          <w:rFonts w:ascii="Calibri" w:hAnsi="Calibri" w:cs="Calibri"/>
          <w:sz w:val="21"/>
          <w:szCs w:val="21"/>
          <w:lang w:val="x-none" w:eastAsia="x-none"/>
        </w:rPr>
        <w:t xml:space="preserve"> WYKAZU:</w:t>
      </w:r>
      <w:r w:rsidRPr="00D61D37">
        <w:rPr>
          <w:rFonts w:ascii="Calibri" w:hAnsi="Calibri" w:cs="Calibri"/>
          <w:sz w:val="21"/>
          <w:szCs w:val="21"/>
          <w:lang w:eastAsia="x-none"/>
        </w:rPr>
        <w:t xml:space="preserve"> </w:t>
      </w:r>
      <w:r w:rsidRPr="00D61D37">
        <w:rPr>
          <w:rFonts w:ascii="Calibri" w:hAnsi="Calibri" w:cs="Calibri"/>
          <w:sz w:val="21"/>
          <w:szCs w:val="21"/>
          <w:lang w:val="x-none" w:eastAsia="x-none"/>
        </w:rPr>
        <w:t>korpus i pokrywa: żeliwo szare</w:t>
      </w:r>
      <w:r w:rsidR="00E07927">
        <w:rPr>
          <w:rFonts w:ascii="Calibri" w:hAnsi="Calibri" w:cs="Calibri"/>
          <w:sz w:val="21"/>
          <w:szCs w:val="21"/>
          <w:lang w:eastAsia="x-none"/>
        </w:rPr>
        <w:t>.</w:t>
      </w:r>
    </w:p>
    <w:p w14:paraId="06E6BD7E" w14:textId="5B06648D" w:rsidR="00AA38BF" w:rsidRPr="00D61D37" w:rsidRDefault="00AA38BF" w:rsidP="00D27EFF">
      <w:pPr>
        <w:numPr>
          <w:ilvl w:val="0"/>
          <w:numId w:val="52"/>
        </w:numPr>
        <w:tabs>
          <w:tab w:val="clear" w:pos="2925"/>
        </w:tabs>
        <w:spacing w:line="276" w:lineRule="auto"/>
        <w:ind w:left="709" w:hanging="426"/>
        <w:jc w:val="both"/>
        <w:rPr>
          <w:rFonts w:ascii="Calibri" w:hAnsi="Calibri" w:cs="Calibri"/>
          <w:sz w:val="21"/>
          <w:szCs w:val="21"/>
          <w:lang w:val="x-none" w:eastAsia="x-none"/>
        </w:rPr>
      </w:pPr>
      <w:r w:rsidRPr="00AA38BF">
        <w:rPr>
          <w:rFonts w:ascii="Calibri" w:hAnsi="Calibri" w:cs="Calibri"/>
          <w:sz w:val="21"/>
          <w:szCs w:val="21"/>
          <w:lang w:val="x-none" w:eastAsia="x-none"/>
        </w:rPr>
        <w:t>Stopka hydrantowa</w:t>
      </w:r>
      <w:r w:rsidR="00FC709B">
        <w:rPr>
          <w:rFonts w:ascii="Calibri" w:hAnsi="Calibri" w:cs="Calibri"/>
          <w:sz w:val="21"/>
          <w:szCs w:val="21"/>
          <w:lang w:eastAsia="x-none"/>
        </w:rPr>
        <w:t xml:space="preserve"> z</w:t>
      </w:r>
      <w:r>
        <w:rPr>
          <w:rFonts w:ascii="Calibri" w:hAnsi="Calibri" w:cs="Calibri"/>
          <w:sz w:val="21"/>
          <w:szCs w:val="21"/>
          <w:lang w:eastAsia="x-none"/>
        </w:rPr>
        <w:t xml:space="preserve"> poz. 6</w:t>
      </w:r>
      <w:r w:rsidRPr="00AA38BF">
        <w:rPr>
          <w:rFonts w:ascii="Calibri" w:hAnsi="Calibri" w:cs="Calibri"/>
          <w:sz w:val="21"/>
          <w:szCs w:val="21"/>
          <w:lang w:val="x-none" w:eastAsia="x-none"/>
        </w:rPr>
        <w:t xml:space="preserve"> WYKAZU żeliw</w:t>
      </w:r>
      <w:r>
        <w:rPr>
          <w:rFonts w:ascii="Calibri" w:hAnsi="Calibri" w:cs="Calibri"/>
          <w:sz w:val="21"/>
          <w:szCs w:val="21"/>
          <w:lang w:eastAsia="x-none"/>
        </w:rPr>
        <w:t>o</w:t>
      </w:r>
      <w:r w:rsidRPr="00AA38BF">
        <w:rPr>
          <w:rFonts w:ascii="Calibri" w:hAnsi="Calibri" w:cs="Calibri"/>
          <w:sz w:val="21"/>
          <w:szCs w:val="21"/>
          <w:lang w:val="x-none" w:eastAsia="x-none"/>
        </w:rPr>
        <w:t xml:space="preserve"> sferoidalne</w:t>
      </w:r>
      <w:r>
        <w:rPr>
          <w:rFonts w:ascii="Calibri" w:hAnsi="Calibri" w:cs="Calibri"/>
          <w:sz w:val="21"/>
          <w:szCs w:val="21"/>
          <w:lang w:eastAsia="x-none"/>
        </w:rPr>
        <w:t>.</w:t>
      </w:r>
    </w:p>
    <w:p w14:paraId="4A78E0A5" w14:textId="77777777" w:rsidR="00D61D37" w:rsidRPr="00D61D37" w:rsidRDefault="00D61D37" w:rsidP="00D27EFF">
      <w:pPr>
        <w:pStyle w:val="Tekstpodstawowywcity2"/>
        <w:numPr>
          <w:ilvl w:val="0"/>
          <w:numId w:val="40"/>
        </w:numPr>
        <w:tabs>
          <w:tab w:val="left" w:pos="426"/>
        </w:tabs>
        <w:spacing w:after="0" w:line="23" w:lineRule="atLeast"/>
        <w:ind w:left="426" w:hanging="425"/>
        <w:jc w:val="both"/>
        <w:rPr>
          <w:rFonts w:ascii="Calibri" w:hAnsi="Calibri" w:cs="Calibri"/>
          <w:sz w:val="21"/>
          <w:szCs w:val="21"/>
        </w:rPr>
      </w:pPr>
      <w:r w:rsidRPr="00D61D37">
        <w:rPr>
          <w:rFonts w:ascii="Calibri" w:hAnsi="Calibri" w:cs="Calibri"/>
          <w:sz w:val="21"/>
          <w:szCs w:val="21"/>
        </w:rPr>
        <w:t xml:space="preserve">Zamawiający wymaga, aby wykonawca wskazał w WYKAZIE nazwę producenta oferowanych hydrantów. </w:t>
      </w:r>
    </w:p>
    <w:p w14:paraId="1A4F0624" w14:textId="3EDC01F1" w:rsidR="00D61D37" w:rsidRPr="00D61D37" w:rsidRDefault="00D61D37" w:rsidP="00D27EFF">
      <w:pPr>
        <w:pStyle w:val="Tekstpodstawowywcity2"/>
        <w:numPr>
          <w:ilvl w:val="0"/>
          <w:numId w:val="40"/>
        </w:numPr>
        <w:tabs>
          <w:tab w:val="left" w:pos="426"/>
        </w:tabs>
        <w:spacing w:after="0" w:line="23" w:lineRule="atLeast"/>
        <w:ind w:left="426" w:hanging="425"/>
        <w:jc w:val="both"/>
        <w:rPr>
          <w:rFonts w:ascii="Calibri" w:hAnsi="Calibri" w:cs="Calibri"/>
          <w:sz w:val="21"/>
          <w:szCs w:val="21"/>
        </w:rPr>
      </w:pPr>
      <w:r w:rsidRPr="00D61D37">
        <w:rPr>
          <w:rFonts w:ascii="Calibri" w:hAnsi="Calibri" w:cs="Calibri"/>
          <w:sz w:val="21"/>
          <w:szCs w:val="21"/>
        </w:rPr>
        <w:t xml:space="preserve">Zamawiający nie przewiduje zastosowania rozwiązań równoważnych; wykonawca może zaoferować hydranty jednego z </w:t>
      </w:r>
      <w:r w:rsidR="00D27EFF">
        <w:rPr>
          <w:rFonts w:ascii="Calibri" w:hAnsi="Calibri" w:cs="Calibri"/>
          <w:sz w:val="21"/>
          <w:szCs w:val="21"/>
        </w:rPr>
        <w:t> </w:t>
      </w:r>
      <w:r w:rsidRPr="00D61D37">
        <w:rPr>
          <w:rFonts w:ascii="Calibri" w:hAnsi="Calibri" w:cs="Calibri"/>
          <w:sz w:val="21"/>
          <w:szCs w:val="21"/>
        </w:rPr>
        <w:t xml:space="preserve">producentów wskazanych w pkt </w:t>
      </w:r>
      <w:r w:rsidR="00D27EFF" w:rsidRPr="00D27EFF">
        <w:rPr>
          <w:rFonts w:ascii="Calibri" w:hAnsi="Calibri" w:cs="Calibri"/>
          <w:sz w:val="21"/>
          <w:szCs w:val="21"/>
        </w:rPr>
        <w:t>3.1</w:t>
      </w:r>
      <w:r w:rsidRPr="00D61D37">
        <w:rPr>
          <w:rFonts w:ascii="Calibri" w:hAnsi="Calibri" w:cs="Calibri"/>
          <w:sz w:val="21"/>
          <w:szCs w:val="21"/>
        </w:rPr>
        <w:t xml:space="preserve"> niniejszego rozdziału SWZ.</w:t>
      </w:r>
    </w:p>
    <w:p w14:paraId="64AB51A4" w14:textId="45373C4E" w:rsidR="00D61D37" w:rsidRPr="00D61D37" w:rsidRDefault="00D61D37" w:rsidP="00D27EFF">
      <w:pPr>
        <w:pStyle w:val="Tekstpodstawowywcity2"/>
        <w:numPr>
          <w:ilvl w:val="0"/>
          <w:numId w:val="40"/>
        </w:numPr>
        <w:tabs>
          <w:tab w:val="left" w:pos="426"/>
        </w:tabs>
        <w:spacing w:after="0" w:line="23" w:lineRule="atLeast"/>
        <w:ind w:left="426" w:hanging="425"/>
        <w:jc w:val="both"/>
        <w:rPr>
          <w:rFonts w:ascii="Calibri" w:hAnsi="Calibri" w:cs="Calibri"/>
          <w:sz w:val="21"/>
          <w:szCs w:val="21"/>
        </w:rPr>
      </w:pPr>
      <w:r w:rsidRPr="00D61D37">
        <w:rPr>
          <w:rFonts w:ascii="Calibri" w:hAnsi="Calibri" w:cs="Calibri"/>
          <w:sz w:val="21"/>
          <w:szCs w:val="21"/>
        </w:rPr>
        <w:t>Pozostałe wymagania zamawiającego / obowiązki wykonawcy, zawarte zostały w projekcie umowy w sprawie niniejszego zamówienia, stanowiącym załącznik</w:t>
      </w:r>
      <w:r w:rsidR="00D27EFF" w:rsidRPr="00D27EFF">
        <w:rPr>
          <w:rFonts w:ascii="Calibri" w:hAnsi="Calibri" w:cs="Calibri"/>
          <w:sz w:val="21"/>
          <w:szCs w:val="21"/>
        </w:rPr>
        <w:t xml:space="preserve"> nr 1 </w:t>
      </w:r>
      <w:r w:rsidRPr="00D61D37">
        <w:rPr>
          <w:rFonts w:ascii="Calibri" w:hAnsi="Calibri" w:cs="Calibri"/>
          <w:sz w:val="21"/>
          <w:szCs w:val="21"/>
        </w:rPr>
        <w:t>do SWZ.</w:t>
      </w:r>
    </w:p>
    <w:p w14:paraId="2D045C0C" w14:textId="77777777" w:rsidR="00C71B9E" w:rsidRPr="00D61D37" w:rsidRDefault="00C71B9E" w:rsidP="00191797">
      <w:pPr>
        <w:pStyle w:val="Akapitzlist"/>
        <w:tabs>
          <w:tab w:val="left" w:pos="426"/>
        </w:tabs>
        <w:spacing w:line="276" w:lineRule="auto"/>
        <w:ind w:left="0"/>
        <w:jc w:val="both"/>
        <w:rPr>
          <w:rFonts w:ascii="Calibri" w:hAnsi="Calibri" w:cs="Calibri"/>
          <w:bCs/>
          <w:sz w:val="21"/>
          <w:szCs w:val="21"/>
          <w:lang w:val="pl-PL"/>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1BEAC015" w:rsidR="00FB6600" w:rsidRDefault="00D27EFF" w:rsidP="00576355">
      <w:pPr>
        <w:tabs>
          <w:tab w:val="left" w:pos="426"/>
        </w:tabs>
        <w:spacing w:line="276" w:lineRule="auto"/>
        <w:jc w:val="both"/>
        <w:rPr>
          <w:rFonts w:ascii="Calibri" w:hAnsi="Calibri" w:cs="Arial"/>
          <w:iCs/>
          <w:sz w:val="21"/>
          <w:szCs w:val="21"/>
        </w:rPr>
      </w:pPr>
      <w:r w:rsidRPr="008C11B2">
        <w:rPr>
          <w:rFonts w:ascii="Calibri" w:hAnsi="Calibri" w:cs="Arial"/>
          <w:iCs/>
          <w:sz w:val="21"/>
          <w:szCs w:val="21"/>
        </w:rPr>
        <w:t>Sukcesywnie od d</w:t>
      </w:r>
      <w:r w:rsidR="008C11B2" w:rsidRPr="008C11B2">
        <w:rPr>
          <w:rFonts w:ascii="Calibri" w:hAnsi="Calibri" w:cs="Arial"/>
          <w:iCs/>
          <w:sz w:val="21"/>
          <w:szCs w:val="21"/>
        </w:rPr>
        <w:t>aty</w:t>
      </w:r>
      <w:r w:rsidRPr="008C11B2">
        <w:rPr>
          <w:rFonts w:ascii="Calibri" w:hAnsi="Calibri" w:cs="Arial"/>
          <w:iCs/>
          <w:sz w:val="21"/>
          <w:szCs w:val="21"/>
        </w:rPr>
        <w:t xml:space="preserve"> zawarcia umowy do dnia 17 lutego 2024</w:t>
      </w:r>
      <w:r w:rsidR="008C11B2">
        <w:rPr>
          <w:rFonts w:ascii="Calibri" w:hAnsi="Calibri" w:cs="Arial"/>
          <w:iCs/>
          <w:sz w:val="21"/>
          <w:szCs w:val="21"/>
        </w:rPr>
        <w:t xml:space="preserve">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lastRenderedPageBreak/>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404896"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lastRenderedPageBreak/>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2F7B48D7"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2A76CA">
        <w:rPr>
          <w:rFonts w:ascii="Calibri" w:hAnsi="Calibri" w:cs="Calibri"/>
          <w:b/>
          <w:spacing w:val="1"/>
          <w:sz w:val="21"/>
          <w:szCs w:val="21"/>
        </w:rPr>
        <w:t>12 stycznia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2A76CA">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50AAEDD3"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136F02">
        <w:rPr>
          <w:rFonts w:ascii="Calibri" w:eastAsia="Calibri" w:hAnsi="Calibri" w:cs="Calibri"/>
          <w:b/>
          <w:bCs/>
          <w:sz w:val="21"/>
          <w:szCs w:val="21"/>
          <w:lang w:eastAsia="en-US"/>
        </w:rPr>
        <w:t>14 listopada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D69A3">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D69A3">
        <w:rPr>
          <w:rFonts w:ascii="Calibri" w:eastAsia="Calibri" w:hAnsi="Calibri" w:cs="Calibri"/>
          <w:b/>
          <w:bCs/>
          <w:sz w:val="21"/>
          <w:szCs w:val="21"/>
          <w:lang w:eastAsia="en-US"/>
        </w:rPr>
        <w:t>1</w:t>
      </w:r>
      <w:r w:rsidR="002251B1" w:rsidRPr="00D36271">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3E5272C0" w14:textId="77777777" w:rsidR="00FB6600" w:rsidRPr="00D36271" w:rsidRDefault="00FB6600"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3F032533"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136F02" w:rsidRPr="00136F02">
        <w:rPr>
          <w:rFonts w:ascii="Calibri" w:eastAsia="Calibri" w:hAnsi="Calibri" w:cs="Calibri"/>
          <w:b/>
          <w:bCs/>
          <w:sz w:val="21"/>
          <w:szCs w:val="21"/>
          <w:lang w:eastAsia="en-US"/>
        </w:rPr>
        <w:t xml:space="preserve">14 listopada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D69A3">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D69A3">
        <w:rPr>
          <w:rFonts w:ascii="Calibri" w:eastAsia="Calibri" w:hAnsi="Calibri" w:cs="Calibri"/>
          <w:b/>
          <w:bCs/>
          <w:sz w:val="21"/>
          <w:szCs w:val="21"/>
          <w:lang w:eastAsia="en-US"/>
        </w:rPr>
        <w:t>2</w:t>
      </w:r>
      <w:r w:rsidR="002251B1" w:rsidRPr="00D36271">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3ED4CD67" w:rsidR="001C13A4" w:rsidRPr="001C13A4"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1C13A4">
        <w:rPr>
          <w:rFonts w:ascii="Calibri" w:hAnsi="Calibri" w:cs="Calibri"/>
          <w:sz w:val="21"/>
          <w:szCs w:val="21"/>
        </w:rPr>
        <w:t xml:space="preserve">Wykonawca winien wyliczyć całkowitą cenę w oparciu o sumę cen jednostkowych wszystkich pozycji zawartych </w:t>
      </w:r>
      <w:r w:rsidRPr="001C13A4">
        <w:rPr>
          <w:rFonts w:ascii="Calibri" w:hAnsi="Calibri" w:cs="Calibri"/>
          <w:sz w:val="21"/>
          <w:szCs w:val="21"/>
        </w:rPr>
        <w:br/>
        <w:t xml:space="preserve">w załączanym do oferty formularzu cenowym (wzór – </w:t>
      </w:r>
      <w:r w:rsidRPr="001C13A4">
        <w:rPr>
          <w:rFonts w:ascii="Calibri" w:hAnsi="Calibri" w:cs="Calibri"/>
          <w:b/>
          <w:sz w:val="21"/>
          <w:szCs w:val="21"/>
        </w:rPr>
        <w:t xml:space="preserve">załącznik nr </w:t>
      </w:r>
      <w:r>
        <w:rPr>
          <w:rFonts w:ascii="Calibri" w:hAnsi="Calibri" w:cs="Calibri"/>
          <w:b/>
          <w:sz w:val="21"/>
          <w:szCs w:val="21"/>
          <w:lang w:val="pl-PL"/>
        </w:rPr>
        <w:t>3</w:t>
      </w:r>
      <w:r w:rsidRPr="001C13A4">
        <w:rPr>
          <w:rFonts w:ascii="Calibri" w:hAnsi="Calibri" w:cs="Calibri"/>
          <w:sz w:val="21"/>
          <w:szCs w:val="21"/>
        </w:rPr>
        <w:t xml:space="preserve"> do SWZ), sporządzonym w formacie </w:t>
      </w:r>
      <w:proofErr w:type="spellStart"/>
      <w:r w:rsidRPr="001C13A4">
        <w:rPr>
          <w:rFonts w:ascii="Calibri" w:hAnsi="Calibri" w:cs="Calibri"/>
          <w:sz w:val="21"/>
          <w:szCs w:val="21"/>
        </w:rPr>
        <w:t>excel</w:t>
      </w:r>
      <w:proofErr w:type="spellEnd"/>
      <w:r w:rsidRPr="001C13A4">
        <w:rPr>
          <w:rFonts w:ascii="Calibri" w:hAnsi="Calibri" w:cs="Calibri"/>
          <w:sz w:val="21"/>
          <w:szCs w:val="21"/>
        </w:rPr>
        <w:t>, gdzie zgodnie z wprowadzonymi formułami obliczeń:</w:t>
      </w:r>
    </w:p>
    <w:p w14:paraId="3D22DC2D" w14:textId="2FCF87E6"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 xml:space="preserve">Łączna WARTOŚĆ NETTO W ZŁ z pozycji </w:t>
      </w:r>
      <w:r w:rsidR="002A76CA">
        <w:rPr>
          <w:rFonts w:ascii="Calibri" w:hAnsi="Calibri" w:cs="Calibri"/>
          <w:sz w:val="21"/>
          <w:szCs w:val="21"/>
          <w:lang w:val="pl-PL"/>
        </w:rPr>
        <w:t>G</w:t>
      </w:r>
      <w:r w:rsidRPr="001C13A4">
        <w:rPr>
          <w:rFonts w:ascii="Calibri" w:hAnsi="Calibri" w:cs="Calibri"/>
          <w:sz w:val="21"/>
          <w:szCs w:val="21"/>
        </w:rPr>
        <w:t>.</w:t>
      </w:r>
      <w:r>
        <w:rPr>
          <w:rFonts w:ascii="Calibri" w:hAnsi="Calibri" w:cs="Calibri"/>
          <w:sz w:val="21"/>
          <w:szCs w:val="21"/>
          <w:lang w:val="pl-PL"/>
        </w:rPr>
        <w:t>1</w:t>
      </w:r>
      <w:r w:rsidR="00DB5CAE">
        <w:rPr>
          <w:rFonts w:ascii="Calibri" w:hAnsi="Calibri" w:cs="Calibri"/>
          <w:sz w:val="21"/>
          <w:szCs w:val="21"/>
          <w:lang w:val="pl-PL"/>
        </w:rPr>
        <w:t>4</w:t>
      </w:r>
      <w:r w:rsidRPr="001C13A4">
        <w:rPr>
          <w:rFonts w:ascii="Calibri" w:hAnsi="Calibri" w:cs="Calibri"/>
          <w:sz w:val="21"/>
          <w:szCs w:val="21"/>
        </w:rPr>
        <w:t xml:space="preserve"> to suma iloczynów ilości podanych przez zamawiającego w KOLUMNIE </w:t>
      </w:r>
      <w:r>
        <w:rPr>
          <w:rFonts w:ascii="Calibri" w:hAnsi="Calibri" w:cs="Calibri"/>
          <w:sz w:val="21"/>
          <w:szCs w:val="21"/>
          <w:lang w:val="pl-PL"/>
        </w:rPr>
        <w:t>E</w:t>
      </w:r>
      <w:r w:rsidRPr="001C13A4">
        <w:rPr>
          <w:rFonts w:ascii="Calibri" w:hAnsi="Calibri" w:cs="Calibri"/>
          <w:sz w:val="21"/>
          <w:szCs w:val="21"/>
        </w:rPr>
        <w:t xml:space="preserve"> – </w:t>
      </w:r>
      <w:r w:rsidRPr="00BC2F69">
        <w:rPr>
          <w:rFonts w:ascii="Calibri" w:hAnsi="Calibri" w:cs="Calibri"/>
          <w:sz w:val="21"/>
          <w:szCs w:val="21"/>
        </w:rPr>
        <w:t xml:space="preserve">„ILOŚĆ” i podanych przez wykonawcę cen jednostkowych (netto) w pozycjach od </w:t>
      </w:r>
      <w:r w:rsidRPr="00BC2F69">
        <w:rPr>
          <w:rFonts w:ascii="Calibri" w:hAnsi="Calibri" w:cs="Calibri"/>
          <w:sz w:val="21"/>
          <w:szCs w:val="21"/>
          <w:lang w:val="pl-PL"/>
        </w:rPr>
        <w:t>9</w:t>
      </w:r>
      <w:r w:rsidRPr="00BC2F69">
        <w:rPr>
          <w:rFonts w:ascii="Calibri" w:hAnsi="Calibri" w:cs="Calibri"/>
          <w:sz w:val="21"/>
          <w:szCs w:val="21"/>
        </w:rPr>
        <w:t xml:space="preserve"> do </w:t>
      </w:r>
      <w:r w:rsidRPr="00BC2F69">
        <w:rPr>
          <w:rFonts w:ascii="Calibri" w:hAnsi="Calibri" w:cs="Calibri"/>
          <w:sz w:val="21"/>
          <w:szCs w:val="21"/>
          <w:lang w:val="pl-PL"/>
        </w:rPr>
        <w:t>1</w:t>
      </w:r>
      <w:r w:rsidR="002A76CA">
        <w:rPr>
          <w:rFonts w:ascii="Calibri" w:hAnsi="Calibri" w:cs="Calibri"/>
          <w:sz w:val="21"/>
          <w:szCs w:val="21"/>
          <w:lang w:val="pl-PL"/>
        </w:rPr>
        <w:t>3</w:t>
      </w:r>
      <w:r w:rsidRPr="00BC2F69">
        <w:rPr>
          <w:rFonts w:ascii="Calibri" w:hAnsi="Calibri" w:cs="Calibri"/>
          <w:sz w:val="21"/>
          <w:szCs w:val="21"/>
        </w:rPr>
        <w:t xml:space="preserve"> w KOLUMNIE</w:t>
      </w:r>
      <w:r w:rsidRPr="00BC2F69">
        <w:rPr>
          <w:rFonts w:ascii="Calibri" w:hAnsi="Calibri" w:cs="Calibri"/>
          <w:sz w:val="21"/>
          <w:szCs w:val="21"/>
          <w:lang w:val="pl-PL"/>
        </w:rPr>
        <w:t xml:space="preserve"> </w:t>
      </w:r>
      <w:r w:rsidRPr="00BC2F69">
        <w:rPr>
          <w:rFonts w:ascii="Calibri" w:hAnsi="Calibri" w:cs="Calibri"/>
          <w:sz w:val="21"/>
          <w:szCs w:val="21"/>
        </w:rPr>
        <w:t>F – „</w:t>
      </w:r>
      <w:r w:rsidR="002A76CA">
        <w:rPr>
          <w:rFonts w:ascii="Calibri" w:hAnsi="Calibri" w:cs="Calibri"/>
          <w:sz w:val="21"/>
          <w:szCs w:val="21"/>
          <w:lang w:val="pl-PL"/>
        </w:rPr>
        <w:t>CENA JEDNOSTKOWA NETTO</w:t>
      </w:r>
      <w:r w:rsidR="00047F53" w:rsidRPr="00BC2F69">
        <w:rPr>
          <w:rFonts w:ascii="Calibri" w:hAnsi="Calibri" w:cs="Calibri"/>
          <w:sz w:val="21"/>
          <w:szCs w:val="21"/>
        </w:rPr>
        <w:t xml:space="preserve"> </w:t>
      </w:r>
      <w:r w:rsidRPr="00BC2F69">
        <w:rPr>
          <w:rFonts w:ascii="Calibri" w:hAnsi="Calibri" w:cs="Calibri"/>
          <w:sz w:val="21"/>
          <w:szCs w:val="21"/>
        </w:rPr>
        <w:t>W ZŁ”;</w:t>
      </w:r>
      <w:r>
        <w:rPr>
          <w:rFonts w:ascii="Calibri" w:hAnsi="Calibri" w:cs="Calibri"/>
          <w:sz w:val="21"/>
          <w:szCs w:val="21"/>
          <w:lang w:val="pl-PL"/>
        </w:rPr>
        <w:t xml:space="preserve"> </w:t>
      </w:r>
    </w:p>
    <w:p w14:paraId="7D657679" w14:textId="2718D7A8"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Łączna WARTOŚĆ BRUTTO W ZŁ z pozycji</w:t>
      </w:r>
      <w:r w:rsidR="00567C25">
        <w:rPr>
          <w:rFonts w:ascii="Calibri" w:hAnsi="Calibri" w:cs="Calibri"/>
          <w:sz w:val="21"/>
          <w:szCs w:val="21"/>
          <w:lang w:val="pl-PL"/>
        </w:rPr>
        <w:t xml:space="preserve"> </w:t>
      </w:r>
      <w:r w:rsidRPr="001C13A4">
        <w:rPr>
          <w:rFonts w:ascii="Calibri" w:hAnsi="Calibri" w:cs="Calibri"/>
          <w:sz w:val="21"/>
          <w:szCs w:val="21"/>
        </w:rPr>
        <w:t>„</w:t>
      </w:r>
      <w:r w:rsidR="002A76CA">
        <w:rPr>
          <w:rFonts w:ascii="Calibri" w:hAnsi="Calibri" w:cs="Calibri"/>
          <w:sz w:val="21"/>
          <w:szCs w:val="21"/>
          <w:lang w:val="pl-PL"/>
        </w:rPr>
        <w:t>I</w:t>
      </w:r>
      <w:r w:rsidRPr="001C13A4">
        <w:rPr>
          <w:rFonts w:ascii="Calibri" w:hAnsi="Calibri" w:cs="Calibri"/>
          <w:sz w:val="21"/>
          <w:szCs w:val="21"/>
        </w:rPr>
        <w:t>.</w:t>
      </w:r>
      <w:r>
        <w:rPr>
          <w:rFonts w:ascii="Calibri" w:hAnsi="Calibri" w:cs="Calibri"/>
          <w:sz w:val="21"/>
          <w:szCs w:val="21"/>
          <w:lang w:val="pl-PL"/>
        </w:rPr>
        <w:t>1</w:t>
      </w:r>
      <w:r w:rsidR="002A76CA">
        <w:rPr>
          <w:rFonts w:ascii="Calibri" w:hAnsi="Calibri" w:cs="Calibri"/>
          <w:sz w:val="21"/>
          <w:szCs w:val="21"/>
          <w:lang w:val="pl-PL"/>
        </w:rPr>
        <w:t>4</w:t>
      </w:r>
      <w:r w:rsidRPr="001C13A4">
        <w:rPr>
          <w:rFonts w:ascii="Calibri" w:hAnsi="Calibri" w:cs="Calibri"/>
          <w:sz w:val="21"/>
          <w:szCs w:val="21"/>
        </w:rPr>
        <w:t xml:space="preserve">” stanowi iloczyn pozycji </w:t>
      </w:r>
      <w:r w:rsidR="003D3A83">
        <w:rPr>
          <w:rFonts w:ascii="Calibri" w:hAnsi="Calibri" w:cs="Calibri"/>
          <w:sz w:val="21"/>
          <w:szCs w:val="21"/>
          <w:lang w:val="pl-PL"/>
        </w:rPr>
        <w:t>„</w:t>
      </w:r>
      <w:r w:rsidR="002A76CA">
        <w:rPr>
          <w:rFonts w:ascii="Calibri" w:hAnsi="Calibri" w:cs="Calibri"/>
          <w:sz w:val="21"/>
          <w:szCs w:val="21"/>
          <w:lang w:val="pl-PL"/>
        </w:rPr>
        <w:t>G</w:t>
      </w:r>
      <w:r w:rsidRPr="00567C25">
        <w:rPr>
          <w:rFonts w:ascii="Calibri" w:hAnsi="Calibri" w:cs="Calibri"/>
          <w:sz w:val="21"/>
          <w:szCs w:val="21"/>
          <w:lang w:val="pl-PL"/>
        </w:rPr>
        <w:t>.1</w:t>
      </w:r>
      <w:r w:rsidR="002A76CA">
        <w:rPr>
          <w:rFonts w:ascii="Calibri" w:hAnsi="Calibri" w:cs="Calibri"/>
          <w:sz w:val="21"/>
          <w:szCs w:val="21"/>
          <w:lang w:val="pl-PL"/>
        </w:rPr>
        <w:t>4</w:t>
      </w:r>
      <w:r w:rsidR="003D3A83" w:rsidRPr="00567C25">
        <w:rPr>
          <w:rFonts w:ascii="Calibri" w:hAnsi="Calibri" w:cs="Calibri"/>
          <w:sz w:val="21"/>
          <w:szCs w:val="21"/>
          <w:lang w:val="pl-PL"/>
        </w:rPr>
        <w:t>”</w:t>
      </w:r>
      <w:r w:rsidRPr="00567C25">
        <w:rPr>
          <w:rFonts w:ascii="Calibri" w:hAnsi="Calibri" w:cs="Calibri"/>
          <w:sz w:val="21"/>
          <w:szCs w:val="21"/>
          <w:lang w:val="pl-PL"/>
        </w:rPr>
        <w:t xml:space="preserve"> </w:t>
      </w:r>
      <w:r w:rsidRPr="00567C25">
        <w:rPr>
          <w:rFonts w:ascii="Calibri" w:hAnsi="Calibri" w:cs="Calibri"/>
          <w:sz w:val="21"/>
          <w:szCs w:val="21"/>
        </w:rPr>
        <w:t>(Łączna</w:t>
      </w:r>
      <w:r w:rsidR="00567C25">
        <w:rPr>
          <w:rFonts w:ascii="Calibri" w:hAnsi="Calibri" w:cs="Calibri"/>
          <w:sz w:val="21"/>
          <w:szCs w:val="21"/>
          <w:lang w:val="pl-PL"/>
        </w:rPr>
        <w:t xml:space="preserve"> </w:t>
      </w:r>
      <w:r w:rsidRPr="00BC2F69">
        <w:rPr>
          <w:rFonts w:ascii="Calibri" w:hAnsi="Calibri" w:cs="Calibri"/>
          <w:sz w:val="21"/>
          <w:szCs w:val="21"/>
        </w:rPr>
        <w:t>WARTOŚĆ NETTO W</w:t>
      </w:r>
      <w:r w:rsidR="003D3A83" w:rsidRPr="00BC2F69">
        <w:rPr>
          <w:rFonts w:ascii="Calibri" w:hAnsi="Calibri" w:cs="Calibri"/>
          <w:sz w:val="21"/>
          <w:szCs w:val="21"/>
          <w:lang w:val="pl-PL"/>
        </w:rPr>
        <w:t> </w:t>
      </w:r>
      <w:r w:rsidRPr="00BC2F69">
        <w:rPr>
          <w:rFonts w:ascii="Calibri" w:hAnsi="Calibri" w:cs="Calibri"/>
          <w:sz w:val="21"/>
          <w:szCs w:val="21"/>
        </w:rPr>
        <w:t>ZŁ)</w:t>
      </w:r>
      <w:r w:rsidRPr="001C13A4">
        <w:rPr>
          <w:rFonts w:ascii="Calibri" w:hAnsi="Calibri" w:cs="Calibri"/>
          <w:sz w:val="21"/>
          <w:szCs w:val="21"/>
        </w:rPr>
        <w:t xml:space="preserve"> oraz obowiązującej stawki podatku VAT w wysokości 23 %, </w:t>
      </w:r>
      <w:r w:rsidRPr="001C13A4">
        <w:rPr>
          <w:rFonts w:ascii="Calibri" w:hAnsi="Calibri" w:cs="Calibri"/>
          <w:b/>
          <w:bCs/>
          <w:sz w:val="21"/>
          <w:szCs w:val="21"/>
        </w:rPr>
        <w:t>dlatego też wykonawca, który dla stosownej pozycji</w:t>
      </w:r>
      <w:r w:rsidRPr="001C13A4">
        <w:rPr>
          <w:rFonts w:ascii="Calibri" w:hAnsi="Calibri" w:cs="Calibri"/>
          <w:sz w:val="21"/>
          <w:szCs w:val="21"/>
        </w:rPr>
        <w:t xml:space="preserve"> </w:t>
      </w:r>
      <w:r w:rsidRPr="001C13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Pr>
          <w:rFonts w:ascii="Calibri" w:hAnsi="Calibri" w:cs="Calibri"/>
          <w:b/>
          <w:bCs/>
          <w:sz w:val="21"/>
          <w:szCs w:val="21"/>
          <w:lang w:val="pl-PL"/>
        </w:rPr>
        <w:t>I</w:t>
      </w:r>
      <w:r w:rsidRPr="001C13A4">
        <w:rPr>
          <w:rFonts w:ascii="Calibri" w:hAnsi="Calibri" w:cs="Calibri"/>
          <w:b/>
          <w:bCs/>
          <w:sz w:val="21"/>
          <w:szCs w:val="21"/>
        </w:rPr>
        <w:t>”, jak i</w:t>
      </w:r>
      <w:r w:rsidR="003D3A83">
        <w:rPr>
          <w:rFonts w:ascii="Calibri" w:hAnsi="Calibri" w:cs="Calibri"/>
          <w:b/>
          <w:bCs/>
          <w:sz w:val="21"/>
          <w:szCs w:val="21"/>
          <w:lang w:val="pl-PL"/>
        </w:rPr>
        <w:t> </w:t>
      </w:r>
      <w:r w:rsidRPr="001C13A4">
        <w:rPr>
          <w:rFonts w:ascii="Calibri" w:hAnsi="Calibri" w:cs="Calibri"/>
          <w:b/>
          <w:bCs/>
          <w:sz w:val="21"/>
          <w:szCs w:val="21"/>
        </w:rPr>
        <w:t>formuły sumy z pozycji „</w:t>
      </w:r>
      <w:r w:rsidR="002A76CA">
        <w:rPr>
          <w:rFonts w:ascii="Calibri" w:hAnsi="Calibri" w:cs="Calibri"/>
          <w:b/>
          <w:bCs/>
          <w:sz w:val="21"/>
          <w:szCs w:val="21"/>
          <w:lang w:val="pl-PL"/>
        </w:rPr>
        <w:t>I</w:t>
      </w:r>
      <w:r w:rsidRPr="001C13A4">
        <w:rPr>
          <w:rFonts w:ascii="Calibri" w:hAnsi="Calibri" w:cs="Calibri"/>
          <w:b/>
          <w:bCs/>
          <w:sz w:val="21"/>
          <w:szCs w:val="21"/>
        </w:rPr>
        <w:t>.</w:t>
      </w:r>
      <w:r w:rsidR="003D3A83">
        <w:rPr>
          <w:rFonts w:ascii="Calibri" w:hAnsi="Calibri" w:cs="Calibri"/>
          <w:b/>
          <w:bCs/>
          <w:sz w:val="21"/>
          <w:szCs w:val="21"/>
          <w:lang w:val="pl-PL"/>
        </w:rPr>
        <w:t>1</w:t>
      </w:r>
      <w:r w:rsidR="002A76CA">
        <w:rPr>
          <w:rFonts w:ascii="Calibri" w:hAnsi="Calibri" w:cs="Calibri"/>
          <w:b/>
          <w:bCs/>
          <w:sz w:val="21"/>
          <w:szCs w:val="21"/>
          <w:lang w:val="pl-PL"/>
        </w:rPr>
        <w:t>4</w:t>
      </w:r>
      <w:r w:rsidRPr="001C13A4">
        <w:rPr>
          <w:rFonts w:ascii="Calibri" w:hAnsi="Calibri" w:cs="Calibri"/>
          <w:b/>
          <w:bCs/>
          <w:sz w:val="21"/>
          <w:szCs w:val="21"/>
        </w:rPr>
        <w:t>”</w:t>
      </w:r>
      <w:r w:rsidRPr="001C13A4">
        <w:rPr>
          <w:rFonts w:ascii="Calibri" w:hAnsi="Calibri" w:cs="Calibri"/>
          <w:sz w:val="21"/>
          <w:szCs w:val="21"/>
        </w:rPr>
        <w:t>.</w:t>
      </w:r>
    </w:p>
    <w:p w14:paraId="79995440" w14:textId="77777777" w:rsidR="003D3A83" w:rsidRPr="003D3A83"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3D3A83">
        <w:rPr>
          <w:rFonts w:ascii="Calibri" w:hAnsi="Calibri" w:cs="Calibri"/>
          <w:sz w:val="21"/>
          <w:szCs w:val="21"/>
        </w:rPr>
        <w:t>Wykonawca winien w tabeli w formularzu oferty:</w:t>
      </w:r>
    </w:p>
    <w:p w14:paraId="0A420EDE" w14:textId="313B0158" w:rsidR="003D3A83" w:rsidRPr="003D3A83" w:rsidRDefault="003D3A83" w:rsidP="00AD7E6A">
      <w:pPr>
        <w:pStyle w:val="Akapitzlist"/>
        <w:numPr>
          <w:ilvl w:val="0"/>
          <w:numId w:val="48"/>
        </w:numPr>
        <w:spacing w:line="276" w:lineRule="auto"/>
        <w:ind w:hanging="294"/>
        <w:jc w:val="both"/>
        <w:rPr>
          <w:rFonts w:ascii="Calibri" w:hAnsi="Calibri" w:cs="Calibri"/>
          <w:sz w:val="21"/>
          <w:szCs w:val="21"/>
        </w:rPr>
      </w:pPr>
      <w:r w:rsidRPr="003D3A83">
        <w:rPr>
          <w:rFonts w:ascii="Calibri" w:hAnsi="Calibri" w:cs="Calibri"/>
          <w:sz w:val="21"/>
          <w:szCs w:val="21"/>
        </w:rPr>
        <w:t>Do KOLUMNY 1 – „KWOTA BRUTTO”, przenieść wartość z poz.  „</w:t>
      </w:r>
      <w:r w:rsidR="002A76CA">
        <w:rPr>
          <w:rFonts w:ascii="Calibri" w:hAnsi="Calibri" w:cs="Calibri"/>
          <w:sz w:val="21"/>
          <w:szCs w:val="21"/>
          <w:lang w:val="pl-PL"/>
        </w:rPr>
        <w:t>I</w:t>
      </w:r>
      <w:r w:rsidRPr="003D3A83">
        <w:rPr>
          <w:rFonts w:ascii="Calibri" w:hAnsi="Calibri" w:cs="Calibri"/>
          <w:sz w:val="21"/>
          <w:szCs w:val="21"/>
        </w:rPr>
        <w:t>.</w:t>
      </w:r>
      <w:r>
        <w:rPr>
          <w:rFonts w:ascii="Calibri" w:hAnsi="Calibri" w:cs="Calibri"/>
          <w:sz w:val="21"/>
          <w:szCs w:val="21"/>
          <w:lang w:val="pl-PL"/>
        </w:rPr>
        <w:t>1</w:t>
      </w:r>
      <w:r w:rsidR="002A76CA">
        <w:rPr>
          <w:rFonts w:ascii="Calibri" w:hAnsi="Calibri" w:cs="Calibri"/>
          <w:sz w:val="21"/>
          <w:szCs w:val="21"/>
          <w:lang w:val="pl-PL"/>
        </w:rPr>
        <w:t>4</w:t>
      </w:r>
      <w:r w:rsidRPr="003D3A83">
        <w:rPr>
          <w:rFonts w:ascii="Calibri" w:hAnsi="Calibri" w:cs="Calibri"/>
          <w:sz w:val="21"/>
          <w:szCs w:val="21"/>
        </w:rPr>
        <w:t>” formularza cenowego;</w:t>
      </w:r>
    </w:p>
    <w:p w14:paraId="2341189E" w14:textId="61A2FFD8"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Do KOLUMNY 2 – „KWOTA NETTO”, przenieść wartość z poz</w:t>
      </w:r>
      <w:r w:rsidRPr="00FB45CD">
        <w:rPr>
          <w:rFonts w:ascii="Calibri" w:hAnsi="Calibri" w:cs="Calibri"/>
          <w:sz w:val="21"/>
          <w:szCs w:val="21"/>
        </w:rPr>
        <w:t>. „</w:t>
      </w:r>
      <w:r w:rsidR="002A76CA">
        <w:rPr>
          <w:rFonts w:ascii="Calibri" w:hAnsi="Calibri" w:cs="Calibri"/>
          <w:sz w:val="21"/>
          <w:szCs w:val="21"/>
          <w:lang w:val="pl-PL"/>
        </w:rPr>
        <w:t>G.</w:t>
      </w:r>
      <w:r w:rsidRPr="00FB45CD">
        <w:rPr>
          <w:rFonts w:ascii="Calibri" w:hAnsi="Calibri" w:cs="Calibri"/>
          <w:sz w:val="21"/>
          <w:szCs w:val="21"/>
          <w:lang w:val="pl-PL"/>
        </w:rPr>
        <w:t>1</w:t>
      </w:r>
      <w:r w:rsidR="002A76CA">
        <w:rPr>
          <w:rFonts w:ascii="Calibri" w:hAnsi="Calibri" w:cs="Calibri"/>
          <w:sz w:val="21"/>
          <w:szCs w:val="21"/>
          <w:lang w:val="pl-PL"/>
        </w:rPr>
        <w:t>4</w:t>
      </w:r>
      <w:r w:rsidRPr="00FB45CD">
        <w:rPr>
          <w:rFonts w:ascii="Calibri" w:hAnsi="Calibri" w:cs="Calibri"/>
          <w:sz w:val="21"/>
          <w:szCs w:val="21"/>
        </w:rPr>
        <w:t>” formularza</w:t>
      </w:r>
      <w:r w:rsidRPr="003D3A83">
        <w:rPr>
          <w:rFonts w:ascii="Calibri" w:hAnsi="Calibri" w:cs="Calibri"/>
          <w:sz w:val="21"/>
          <w:szCs w:val="21"/>
        </w:rPr>
        <w:t xml:space="preserve"> cenowego;</w:t>
      </w:r>
    </w:p>
    <w:p w14:paraId="03B82CB2" w14:textId="156DF907"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W KOLUMNIE 3 „STAWKA(I) / KWOTA VAT”, wpisać zastosowaną(i) stawkę(i) należnego podatku VAT [w %] oraz kwotę podatku VAT wynikającą z różnicy pomiędzy poz. „</w:t>
      </w:r>
      <w:r w:rsidR="002A76CA">
        <w:rPr>
          <w:rFonts w:ascii="Calibri" w:hAnsi="Calibri" w:cs="Calibri"/>
          <w:sz w:val="21"/>
          <w:szCs w:val="21"/>
          <w:lang w:val="pl-PL"/>
        </w:rPr>
        <w:t>I</w:t>
      </w:r>
      <w:r w:rsidRPr="003D3A83">
        <w:rPr>
          <w:rFonts w:ascii="Calibri" w:hAnsi="Calibri" w:cs="Calibri"/>
          <w:sz w:val="21"/>
          <w:szCs w:val="21"/>
        </w:rPr>
        <w:t>.</w:t>
      </w:r>
      <w:r>
        <w:rPr>
          <w:rFonts w:ascii="Calibri" w:hAnsi="Calibri" w:cs="Calibri"/>
          <w:sz w:val="21"/>
          <w:szCs w:val="21"/>
          <w:lang w:val="pl-PL"/>
        </w:rPr>
        <w:t>1</w:t>
      </w:r>
      <w:r w:rsidR="002A76CA">
        <w:rPr>
          <w:rFonts w:ascii="Calibri" w:hAnsi="Calibri" w:cs="Calibri"/>
          <w:sz w:val="21"/>
          <w:szCs w:val="21"/>
          <w:lang w:val="pl-PL"/>
        </w:rPr>
        <w:t>4</w:t>
      </w:r>
      <w:r w:rsidRPr="003D3A83">
        <w:rPr>
          <w:rFonts w:ascii="Calibri" w:hAnsi="Calibri" w:cs="Calibri"/>
          <w:sz w:val="21"/>
          <w:szCs w:val="21"/>
        </w:rPr>
        <w:t>” a „</w:t>
      </w:r>
      <w:r w:rsidR="002A76CA">
        <w:rPr>
          <w:rFonts w:ascii="Calibri" w:hAnsi="Calibri" w:cs="Calibri"/>
          <w:sz w:val="21"/>
          <w:szCs w:val="21"/>
          <w:lang w:val="pl-PL"/>
        </w:rPr>
        <w:t>G</w:t>
      </w:r>
      <w:r>
        <w:rPr>
          <w:rFonts w:ascii="Calibri" w:hAnsi="Calibri" w:cs="Calibri"/>
          <w:sz w:val="21"/>
          <w:szCs w:val="21"/>
          <w:lang w:val="pl-PL"/>
        </w:rPr>
        <w:t>.1</w:t>
      </w:r>
      <w:r w:rsidR="002A76CA">
        <w:rPr>
          <w:rFonts w:ascii="Calibri" w:hAnsi="Calibri" w:cs="Calibri"/>
          <w:sz w:val="21"/>
          <w:szCs w:val="21"/>
          <w:lang w:val="pl-PL"/>
        </w:rPr>
        <w:t>4</w:t>
      </w:r>
      <w:r w:rsidRPr="003D3A83">
        <w:rPr>
          <w:rFonts w:ascii="Calibri" w:hAnsi="Calibri" w:cs="Calibri"/>
          <w:sz w:val="21"/>
          <w:szCs w:val="21"/>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77777777"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Pr="00D36271">
        <w:rPr>
          <w:rStyle w:val="markedcontent"/>
          <w:rFonts w:ascii="Calibri" w:hAnsi="Calibri" w:cs="Calibri"/>
          <w:sz w:val="21"/>
          <w:szCs w:val="21"/>
          <w:lang w:val="pl-PL"/>
        </w:rPr>
        <w:t xml:space="preserve">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083FBE53" w14:textId="62B2B7BF" w:rsidR="00DB5CAE" w:rsidRPr="00DB5CAE" w:rsidRDefault="00DB5CAE"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DB5CAE">
        <w:rPr>
          <w:rFonts w:ascii="Calibri" w:hAnsi="Calibri" w:cs="Calibri"/>
          <w:sz w:val="21"/>
          <w:szCs w:val="21"/>
          <w:lang w:val="x-none"/>
        </w:rPr>
        <w:t>Każdorazowego transportu przedmiotu zamówienia i jego rozładunku w siedzibie zamawiającego</w:t>
      </w:r>
      <w:r w:rsidR="00E70725">
        <w:rPr>
          <w:rFonts w:ascii="Calibri" w:hAnsi="Calibri" w:cs="Calibri"/>
          <w:sz w:val="21"/>
          <w:szCs w:val="21"/>
        </w:rPr>
        <w:t>;</w:t>
      </w:r>
    </w:p>
    <w:p w14:paraId="11FA3040" w14:textId="77777777" w:rsidR="00DB5CAE" w:rsidRPr="00DB5CAE" w:rsidRDefault="00DB5CAE" w:rsidP="00E07927">
      <w:pPr>
        <w:pStyle w:val="Tekstpodstawowy2"/>
        <w:numPr>
          <w:ilvl w:val="0"/>
          <w:numId w:val="46"/>
        </w:numPr>
        <w:tabs>
          <w:tab w:val="left" w:pos="851"/>
        </w:tabs>
        <w:spacing w:line="276" w:lineRule="auto"/>
        <w:ind w:left="426"/>
        <w:rPr>
          <w:rFonts w:ascii="Calibri" w:hAnsi="Calibri" w:cs="Calibri"/>
          <w:sz w:val="21"/>
          <w:szCs w:val="21"/>
          <w:lang w:val="x-none"/>
        </w:rPr>
      </w:pPr>
      <w:r w:rsidRPr="00DB5CAE">
        <w:rPr>
          <w:rFonts w:ascii="Calibri" w:hAnsi="Calibri" w:cs="Calibri"/>
          <w:sz w:val="21"/>
          <w:szCs w:val="21"/>
          <w:lang w:val="x-none"/>
        </w:rPr>
        <w:t>Każdorazow</w:t>
      </w:r>
      <w:r w:rsidRPr="00DB5CAE">
        <w:rPr>
          <w:rFonts w:ascii="Calibri" w:hAnsi="Calibri" w:cs="Calibri"/>
          <w:sz w:val="21"/>
          <w:szCs w:val="21"/>
        </w:rPr>
        <w:t>ego dojazdu</w:t>
      </w:r>
      <w:r w:rsidRPr="00DB5CAE">
        <w:rPr>
          <w:rFonts w:ascii="Calibri" w:hAnsi="Calibri" w:cs="Calibri"/>
          <w:sz w:val="21"/>
          <w:szCs w:val="21"/>
          <w:lang w:val="x-none"/>
        </w:rPr>
        <w:t xml:space="preserve"> wykonawcy do siedziby zamawiającego;</w:t>
      </w:r>
    </w:p>
    <w:p w14:paraId="45212B60" w14:textId="40CEE6C6" w:rsidR="00133335" w:rsidRPr="00DB5CAE" w:rsidRDefault="00DB5CAE"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DB5CAE">
        <w:rPr>
          <w:rFonts w:ascii="Calibri" w:hAnsi="Calibri" w:cs="Calibri"/>
          <w:sz w:val="21"/>
          <w:szCs w:val="21"/>
          <w:lang w:val="x-none"/>
        </w:rPr>
        <w:t>Każdorazowej przesyłki materiałów wymienianych na nowe w okresie obowiązywania gwarancji jakościowej, zgodnie z warunkami umowy w sprawie zamówienia.</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Default="00DA76BA" w:rsidP="00191797">
      <w:pPr>
        <w:pStyle w:val="Akapitzlist"/>
        <w:spacing w:line="276" w:lineRule="auto"/>
        <w:ind w:left="0"/>
        <w:jc w:val="both"/>
        <w:rPr>
          <w:rFonts w:ascii="Calibri" w:hAnsi="Calibri" w:cs="Calibri"/>
          <w:sz w:val="21"/>
          <w:szCs w:val="21"/>
          <w:lang w:val="pl-PL"/>
        </w:rPr>
      </w:pPr>
    </w:p>
    <w:p w14:paraId="78B819D6" w14:textId="77777777" w:rsidR="00DB5CAE" w:rsidRDefault="00DB5CAE" w:rsidP="00191797">
      <w:pPr>
        <w:pStyle w:val="Akapitzlist"/>
        <w:spacing w:line="276" w:lineRule="auto"/>
        <w:ind w:left="0"/>
        <w:jc w:val="both"/>
        <w:rPr>
          <w:rFonts w:ascii="Calibri" w:hAnsi="Calibri" w:cs="Calibri"/>
          <w:sz w:val="21"/>
          <w:szCs w:val="21"/>
          <w:lang w:val="pl-PL"/>
        </w:rPr>
      </w:pPr>
    </w:p>
    <w:p w14:paraId="05F439A2" w14:textId="77777777" w:rsidR="00DB5CAE" w:rsidRDefault="00DB5CAE" w:rsidP="00191797">
      <w:pPr>
        <w:pStyle w:val="Akapitzlist"/>
        <w:spacing w:line="276" w:lineRule="auto"/>
        <w:ind w:left="0"/>
        <w:jc w:val="both"/>
        <w:rPr>
          <w:rFonts w:ascii="Calibri" w:hAnsi="Calibri" w:cs="Calibri"/>
          <w:sz w:val="21"/>
          <w:szCs w:val="21"/>
          <w:lang w:val="pl-PL"/>
        </w:rPr>
      </w:pPr>
    </w:p>
    <w:p w14:paraId="74D92DF0" w14:textId="77777777" w:rsidR="00DB5CAE" w:rsidRPr="00D36271" w:rsidRDefault="00DB5CAE"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Default="00A47FDC" w:rsidP="00191797">
      <w:pPr>
        <w:pStyle w:val="Bezodstpw"/>
        <w:tabs>
          <w:tab w:val="left" w:pos="426"/>
        </w:tabs>
        <w:spacing w:line="276" w:lineRule="auto"/>
        <w:jc w:val="both"/>
        <w:rPr>
          <w:rFonts w:ascii="Calibri" w:hAnsi="Calibri" w:cs="Calibri"/>
          <w:sz w:val="21"/>
          <w:szCs w:val="21"/>
        </w:rPr>
      </w:pPr>
    </w:p>
    <w:p w14:paraId="65CBDAD6" w14:textId="77777777" w:rsidR="00DB5CAE" w:rsidRDefault="00DB5CAE" w:rsidP="00191797">
      <w:pPr>
        <w:pStyle w:val="Bezodstpw"/>
        <w:tabs>
          <w:tab w:val="left" w:pos="426"/>
        </w:tabs>
        <w:spacing w:line="276" w:lineRule="auto"/>
        <w:jc w:val="both"/>
        <w:rPr>
          <w:rFonts w:ascii="Calibri" w:hAnsi="Calibri" w:cs="Calibri"/>
          <w:sz w:val="21"/>
          <w:szCs w:val="21"/>
        </w:rPr>
      </w:pPr>
    </w:p>
    <w:p w14:paraId="3DC31056" w14:textId="77777777" w:rsidR="00DB5CAE" w:rsidRDefault="00DB5CAE" w:rsidP="00191797">
      <w:pPr>
        <w:pStyle w:val="Bezodstpw"/>
        <w:tabs>
          <w:tab w:val="left" w:pos="426"/>
        </w:tabs>
        <w:spacing w:line="276" w:lineRule="auto"/>
        <w:jc w:val="both"/>
        <w:rPr>
          <w:rFonts w:ascii="Calibri" w:hAnsi="Calibri" w:cs="Calibri"/>
          <w:sz w:val="21"/>
          <w:szCs w:val="21"/>
        </w:rPr>
      </w:pPr>
    </w:p>
    <w:p w14:paraId="37078973" w14:textId="77777777" w:rsidR="00DB5CAE" w:rsidRDefault="00DB5CAE" w:rsidP="00191797">
      <w:pPr>
        <w:pStyle w:val="Bezodstpw"/>
        <w:tabs>
          <w:tab w:val="left" w:pos="426"/>
        </w:tabs>
        <w:spacing w:line="276" w:lineRule="auto"/>
        <w:jc w:val="both"/>
        <w:rPr>
          <w:rFonts w:ascii="Calibri" w:hAnsi="Calibri" w:cs="Calibri"/>
          <w:sz w:val="21"/>
          <w:szCs w:val="21"/>
        </w:rPr>
      </w:pPr>
    </w:p>
    <w:p w14:paraId="6434DFA0" w14:textId="77777777" w:rsidR="00DB5CAE" w:rsidRPr="00D36271" w:rsidRDefault="00DB5CAE"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756E3C79" w:rsidR="002003B7" w:rsidRPr="00136F02" w:rsidRDefault="002003B7" w:rsidP="00136F02">
      <w:pPr>
        <w:widowControl w:val="0"/>
        <w:numPr>
          <w:ilvl w:val="1"/>
          <w:numId w:val="19"/>
        </w:numPr>
        <w:tabs>
          <w:tab w:val="left" w:pos="851"/>
        </w:tabs>
        <w:autoSpaceDE w:val="0"/>
        <w:autoSpaceDN w:val="0"/>
        <w:adjustRightInd w:val="0"/>
        <w:ind w:left="850" w:right="-34" w:hanging="425"/>
        <w:jc w:val="both"/>
        <w:rPr>
          <w:rFonts w:ascii="Calibri" w:hAnsi="Calibri" w:cs="Calibri"/>
          <w:b/>
          <w:iCs/>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AF67ED">
        <w:rPr>
          <w:rFonts w:ascii="Calibri" w:hAnsi="Calibri" w:cs="Calibri"/>
          <w:sz w:val="21"/>
          <w:szCs w:val="21"/>
        </w:rPr>
        <w:t>„</w:t>
      </w:r>
      <w:r w:rsidR="00136F02" w:rsidRPr="00136F02">
        <w:rPr>
          <w:rFonts w:ascii="Calibri" w:hAnsi="Calibri" w:cs="Calibri"/>
          <w:bCs/>
          <w:iCs/>
          <w:sz w:val="21"/>
          <w:szCs w:val="21"/>
        </w:rPr>
        <w:t>SUKCESYWNA DOSTAWA HYDRANTÓW</w:t>
      </w:r>
      <w:r w:rsidR="007420D0" w:rsidRPr="00136F02">
        <w:rPr>
          <w:rFonts w:ascii="Calibri" w:hAnsi="Calibri" w:cs="Calibri"/>
          <w:sz w:val="21"/>
          <w:szCs w:val="21"/>
        </w:rPr>
        <w:t>”</w:t>
      </w:r>
      <w:r w:rsidRPr="00136F02">
        <w:rPr>
          <w:rFonts w:ascii="Calibri" w:hAnsi="Calibri" w:cs="Calibri"/>
          <w:sz w:val="21"/>
          <w:szCs w:val="21"/>
        </w:rPr>
        <w:t>;</w:t>
      </w:r>
      <w:r w:rsidR="00FE3461" w:rsidRPr="00136F02">
        <w:rPr>
          <w:rFonts w:ascii="Calibri" w:hAnsi="Calibri" w:cs="Calibri"/>
          <w:bCs/>
          <w:sz w:val="21"/>
          <w:szCs w:val="21"/>
        </w:rPr>
        <w:t xml:space="preserve"> </w:t>
      </w:r>
      <w:r w:rsidRPr="00136F02">
        <w:rPr>
          <w:rFonts w:ascii="Calibri" w:hAnsi="Calibri" w:cs="Calibri"/>
          <w:bCs/>
          <w:sz w:val="21"/>
          <w:szCs w:val="21"/>
        </w:rPr>
        <w:t>odbiorcami</w:t>
      </w:r>
      <w:r w:rsidRPr="00136F02">
        <w:rPr>
          <w:rFonts w:ascii="Calibri" w:hAnsi="Calibri" w:cs="Calibri"/>
          <w:sz w:val="21"/>
          <w:szCs w:val="21"/>
        </w:rPr>
        <w:t xml:space="preserve"> Pani/Pana danych osobowych będą osoby lub podmioty, którym udostępniona zostanie dokumentacja postępowania, w szczególności w oparciu o § </w:t>
      </w:r>
      <w:r w:rsidRPr="00136F02">
        <w:rPr>
          <w:rFonts w:ascii="Calibri" w:eastAsia="TimesNewRoman" w:hAnsi="Calibri" w:cs="Calibri"/>
          <w:sz w:val="21"/>
          <w:szCs w:val="21"/>
          <w:lang w:eastAsia="en-US"/>
        </w:rPr>
        <w:t>8 ust. 3 regulaminu</w:t>
      </w:r>
      <w:r w:rsidRPr="00136F02">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lastRenderedPageBreak/>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Default="00061830" w:rsidP="00D53398">
      <w:pPr>
        <w:pStyle w:val="Bezodstpw"/>
        <w:tabs>
          <w:tab w:val="left" w:pos="851"/>
        </w:tabs>
        <w:jc w:val="both"/>
        <w:rPr>
          <w:rFonts w:ascii="Calibri" w:hAnsi="Calibri" w:cs="Calibri"/>
          <w:b/>
          <w:sz w:val="18"/>
          <w:szCs w:val="18"/>
        </w:rPr>
      </w:pPr>
    </w:p>
    <w:p w14:paraId="09D627B2" w14:textId="77777777" w:rsidR="00DB5CAE" w:rsidRDefault="00DB5CAE" w:rsidP="00D53398">
      <w:pPr>
        <w:pStyle w:val="Bezodstpw"/>
        <w:tabs>
          <w:tab w:val="left" w:pos="851"/>
        </w:tabs>
        <w:jc w:val="both"/>
        <w:rPr>
          <w:rFonts w:ascii="Calibri" w:hAnsi="Calibri" w:cs="Calibri"/>
          <w:b/>
          <w:sz w:val="18"/>
          <w:szCs w:val="18"/>
        </w:rPr>
      </w:pPr>
    </w:p>
    <w:p w14:paraId="3BB84AF6" w14:textId="77777777" w:rsidR="00DB5CAE" w:rsidRDefault="00DB5CAE" w:rsidP="00D53398">
      <w:pPr>
        <w:pStyle w:val="Bezodstpw"/>
        <w:tabs>
          <w:tab w:val="left" w:pos="851"/>
        </w:tabs>
        <w:jc w:val="both"/>
        <w:rPr>
          <w:rFonts w:ascii="Calibri" w:hAnsi="Calibri" w:cs="Calibri"/>
          <w:b/>
          <w:sz w:val="18"/>
          <w:szCs w:val="18"/>
        </w:rPr>
      </w:pPr>
    </w:p>
    <w:p w14:paraId="036371CC" w14:textId="77777777" w:rsidR="00DB5CAE" w:rsidRDefault="00DB5CAE" w:rsidP="00D53398">
      <w:pPr>
        <w:pStyle w:val="Bezodstpw"/>
        <w:tabs>
          <w:tab w:val="left" w:pos="851"/>
        </w:tabs>
        <w:jc w:val="both"/>
        <w:rPr>
          <w:rFonts w:ascii="Calibri" w:hAnsi="Calibri" w:cs="Calibri"/>
          <w:b/>
          <w:sz w:val="18"/>
          <w:szCs w:val="18"/>
        </w:rPr>
      </w:pP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6B3CC4">
        <w:trPr>
          <w:trHeight w:val="70"/>
        </w:trPr>
        <w:tc>
          <w:tcPr>
            <w:tcW w:w="1702" w:type="dxa"/>
          </w:tcPr>
          <w:p w14:paraId="5ABB522C"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6B3CC4">
        <w:trPr>
          <w:trHeight w:val="70"/>
        </w:trPr>
        <w:tc>
          <w:tcPr>
            <w:tcW w:w="1702" w:type="dxa"/>
          </w:tcPr>
          <w:p w14:paraId="43C2A870"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07927">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1CDEF8D"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D61D37">
      <w:rPr>
        <w:rFonts w:ascii="Calibri" w:hAnsi="Calibri"/>
        <w:b/>
        <w:sz w:val="21"/>
        <w:szCs w:val="21"/>
      </w:rPr>
      <w:t>101</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DE178F">
      <w:rPr>
        <w:rFonts w:ascii="Calibri" w:hAnsi="Calibri"/>
        <w:b/>
        <w:sz w:val="21"/>
        <w:szCs w:val="21"/>
      </w:rPr>
      <w:t>T</w:t>
    </w:r>
    <w:r w:rsidR="00A14BD4">
      <w:rPr>
        <w:rFonts w:ascii="Calibri" w:hAnsi="Calibri"/>
        <w:b/>
        <w:sz w:val="21"/>
        <w:szCs w:val="21"/>
      </w:rPr>
      <w:t>W</w:t>
    </w:r>
    <w:r w:rsidRPr="007810A7">
      <w:rPr>
        <w:rFonts w:ascii="Calibri" w:hAnsi="Calibri"/>
        <w:b/>
        <w:sz w:val="21"/>
        <w:szCs w:val="21"/>
      </w:rPr>
      <w:t>/KP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0FDA5041"/>
    <w:multiLevelType w:val="hybridMultilevel"/>
    <w:tmpl w:val="4366EDE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45B16A5"/>
    <w:multiLevelType w:val="hybridMultilevel"/>
    <w:tmpl w:val="FFD09888"/>
    <w:lvl w:ilvl="0" w:tplc="1EC01E9A">
      <w:start w:val="1"/>
      <w:numFmt w:val="lowerLetter"/>
      <w:lvlText w:val="%1)"/>
      <w:lvlJc w:val="left"/>
      <w:pPr>
        <w:tabs>
          <w:tab w:val="num" w:pos="2340"/>
        </w:tabs>
        <w:ind w:left="234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1"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2"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7"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709220">
    <w:abstractNumId w:val="1"/>
  </w:num>
  <w:num w:numId="2" w16cid:durableId="13573171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240817">
    <w:abstractNumId w:val="0"/>
  </w:num>
  <w:num w:numId="4" w16cid:durableId="452601941">
    <w:abstractNumId w:val="2"/>
  </w:num>
  <w:num w:numId="5" w16cid:durableId="1837068033">
    <w:abstractNumId w:val="30"/>
  </w:num>
  <w:num w:numId="6" w16cid:durableId="1866824502">
    <w:abstractNumId w:val="0"/>
  </w:num>
  <w:num w:numId="7" w16cid:durableId="1154831457">
    <w:abstractNumId w:val="36"/>
  </w:num>
  <w:num w:numId="8" w16cid:durableId="1866626647">
    <w:abstractNumId w:val="10"/>
  </w:num>
  <w:num w:numId="9" w16cid:durableId="1056776054">
    <w:abstractNumId w:val="52"/>
  </w:num>
  <w:num w:numId="10" w16cid:durableId="1563903071">
    <w:abstractNumId w:val="23"/>
  </w:num>
  <w:num w:numId="11" w16cid:durableId="1973712493">
    <w:abstractNumId w:val="21"/>
  </w:num>
  <w:num w:numId="12" w16cid:durableId="1180199804">
    <w:abstractNumId w:val="24"/>
  </w:num>
  <w:num w:numId="13" w16cid:durableId="79259608">
    <w:abstractNumId w:val="4"/>
  </w:num>
  <w:num w:numId="14" w16cid:durableId="1506899365">
    <w:abstractNumId w:val="19"/>
  </w:num>
  <w:num w:numId="15" w16cid:durableId="1427536908">
    <w:abstractNumId w:val="54"/>
  </w:num>
  <w:num w:numId="16" w16cid:durableId="562058948">
    <w:abstractNumId w:val="32"/>
  </w:num>
  <w:num w:numId="17" w16cid:durableId="690185416">
    <w:abstractNumId w:val="45"/>
  </w:num>
  <w:num w:numId="18" w16cid:durableId="1304197390">
    <w:abstractNumId w:val="43"/>
  </w:num>
  <w:num w:numId="19" w16cid:durableId="1634166701">
    <w:abstractNumId w:val="33"/>
  </w:num>
  <w:num w:numId="20" w16cid:durableId="1170485637">
    <w:abstractNumId w:val="6"/>
  </w:num>
  <w:num w:numId="21" w16cid:durableId="457720836">
    <w:abstractNumId w:val="25"/>
  </w:num>
  <w:num w:numId="22" w16cid:durableId="611715267">
    <w:abstractNumId w:val="48"/>
  </w:num>
  <w:num w:numId="23" w16cid:durableId="6745793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9114879">
    <w:abstractNumId w:val="41"/>
  </w:num>
  <w:num w:numId="25" w16cid:durableId="1814757759">
    <w:abstractNumId w:val="29"/>
  </w:num>
  <w:num w:numId="26" w16cid:durableId="1030030593">
    <w:abstractNumId w:val="44"/>
  </w:num>
  <w:num w:numId="27" w16cid:durableId="1297688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8602704">
    <w:abstractNumId w:val="42"/>
  </w:num>
  <w:num w:numId="29" w16cid:durableId="1480882380">
    <w:abstractNumId w:val="34"/>
  </w:num>
  <w:num w:numId="30" w16cid:durableId="90008308">
    <w:abstractNumId w:val="38"/>
  </w:num>
  <w:num w:numId="31" w16cid:durableId="1111706232">
    <w:abstractNumId w:val="40"/>
  </w:num>
  <w:num w:numId="32" w16cid:durableId="358623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0987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55485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9946221">
    <w:abstractNumId w:val="31"/>
  </w:num>
  <w:num w:numId="36" w16cid:durableId="536237861">
    <w:abstractNumId w:val="17"/>
  </w:num>
  <w:num w:numId="37" w16cid:durableId="941062364">
    <w:abstractNumId w:val="7"/>
  </w:num>
  <w:num w:numId="38" w16cid:durableId="987437837">
    <w:abstractNumId w:val="18"/>
  </w:num>
  <w:num w:numId="39" w16cid:durableId="1566529146">
    <w:abstractNumId w:val="15"/>
  </w:num>
  <w:num w:numId="40" w16cid:durableId="1208028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96006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0205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0087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4409961">
    <w:abstractNumId w:val="47"/>
  </w:num>
  <w:num w:numId="45" w16cid:durableId="15726932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0416578">
    <w:abstractNumId w:val="5"/>
  </w:num>
  <w:num w:numId="47" w16cid:durableId="1351835729">
    <w:abstractNumId w:val="51"/>
  </w:num>
  <w:num w:numId="48" w16cid:durableId="220748966">
    <w:abstractNumId w:val="16"/>
  </w:num>
  <w:num w:numId="49" w16cid:durableId="432363073">
    <w:abstractNumId w:val="3"/>
  </w:num>
  <w:num w:numId="50" w16cid:durableId="7406350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445754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45138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9198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8854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1041257">
    <w:abstractNumId w:val="11"/>
  </w:num>
  <w:num w:numId="56" w16cid:durableId="1852452784">
    <w:abstractNumId w:val="26"/>
  </w:num>
  <w:num w:numId="57" w16cid:durableId="1863365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896"/>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D5EA-A1C8-4A4B-8E1C-2F76170C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7061</Words>
  <Characters>42366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49329</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44</cp:revision>
  <cp:lastPrinted>2023-10-30T07:26:00Z</cp:lastPrinted>
  <dcterms:created xsi:type="dcterms:W3CDTF">2023-08-18T09:25:00Z</dcterms:created>
  <dcterms:modified xsi:type="dcterms:W3CDTF">2023-10-30T07:26:00Z</dcterms:modified>
</cp:coreProperties>
</file>