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CCD0" w14:textId="5C9B8909" w:rsidR="00512E81" w:rsidRDefault="00512E81" w:rsidP="00512E81">
      <w:pPr>
        <w:jc w:val="right"/>
      </w:pPr>
      <w:r>
        <w:t xml:space="preserve">Załącznik nr </w:t>
      </w:r>
      <w:r w:rsidR="26F8C40C">
        <w:t xml:space="preserve">2 </w:t>
      </w:r>
      <w:r>
        <w:t>do SWZ</w:t>
      </w:r>
    </w:p>
    <w:p w14:paraId="783CD3C2" w14:textId="68752070" w:rsidR="00AA5EA2" w:rsidRPr="00AA5EA2" w:rsidRDefault="00AA5EA2" w:rsidP="00AA5EA2">
      <w:pPr>
        <w:pStyle w:val="Tytu"/>
      </w:pPr>
      <w:r>
        <w:t>Opis Przedmiotu Zamówienia</w:t>
      </w:r>
      <w:r w:rsidR="3A6BEE1A">
        <w:t xml:space="preserve"> </w:t>
      </w:r>
      <w:r w:rsidR="00680578">
        <w:t>- po zmianach</w:t>
      </w:r>
      <w:bookmarkStart w:id="0" w:name="_GoBack"/>
      <w:bookmarkEnd w:id="0"/>
    </w:p>
    <w:p w14:paraId="2D0B2750" w14:textId="523EAEFD" w:rsidR="00126BC8" w:rsidRDefault="00126BC8" w:rsidP="00126BC8">
      <w:pPr>
        <w:pStyle w:val="Nagwek2"/>
      </w:pPr>
      <w:bookmarkStart w:id="1" w:name="_Toc55801280"/>
      <w:r>
        <w:t>Przedmiot zamówienia</w:t>
      </w:r>
    </w:p>
    <w:p w14:paraId="523DF1BE" w14:textId="6747B7F2" w:rsidR="00E514D4" w:rsidRPr="00695D88" w:rsidRDefault="00126BC8" w:rsidP="00E514D4">
      <w:pPr>
        <w:rPr>
          <w:b/>
        </w:rPr>
      </w:pPr>
      <w:r>
        <w:t>Przedmiotem Zamówienia jest</w:t>
      </w:r>
      <w:r w:rsidR="00512E81">
        <w:t xml:space="preserve"> </w:t>
      </w:r>
      <w:r w:rsidR="00695D88">
        <w:t>usługa W</w:t>
      </w:r>
      <w:r w:rsidR="00116172">
        <w:t>drożeni</w:t>
      </w:r>
      <w:r w:rsidR="00695D88">
        <w:t>a</w:t>
      </w:r>
      <w:r w:rsidR="00116172">
        <w:t xml:space="preserve"> </w:t>
      </w:r>
      <w:r w:rsidR="00695D88">
        <w:t xml:space="preserve">i </w:t>
      </w:r>
      <w:r w:rsidR="00512E81">
        <w:t>Wsparcia Technicznego</w:t>
      </w:r>
      <w:r w:rsidR="00695D88">
        <w:t xml:space="preserve"> Platformy LMS</w:t>
      </w:r>
      <w:r w:rsidR="00EB615C">
        <w:t>, zwa</w:t>
      </w:r>
      <w:r w:rsidR="00695D88">
        <w:t>na</w:t>
      </w:r>
      <w:r w:rsidR="00EB615C">
        <w:t xml:space="preserve"> dalej </w:t>
      </w:r>
      <w:r w:rsidR="00EB615C" w:rsidRPr="3AB32499">
        <w:rPr>
          <w:rFonts w:ascii="Calibri-Bold" w:eastAsiaTheme="minorEastAsia" w:hAnsi="Calibri-Bold" w:cs="Calibri-Bold"/>
          <w:lang w:eastAsia="en-US"/>
        </w:rPr>
        <w:t>„</w:t>
      </w:r>
      <w:r w:rsidR="00116172">
        <w:rPr>
          <w:rFonts w:ascii="Calibri-Bold" w:eastAsiaTheme="minorEastAsia" w:hAnsi="Calibri-Bold" w:cs="Calibri-Bold"/>
          <w:lang w:eastAsia="en-US"/>
        </w:rPr>
        <w:t>P</w:t>
      </w:r>
      <w:r w:rsidR="00EB615C" w:rsidRPr="3AB32499">
        <w:rPr>
          <w:rFonts w:ascii="Calibri-Bold" w:eastAsiaTheme="minorEastAsia" w:hAnsi="Calibri-Bold" w:cs="Calibri-Bold"/>
          <w:lang w:eastAsia="en-US"/>
        </w:rPr>
        <w:t>rzedmiot</w:t>
      </w:r>
      <w:r w:rsidR="0845C89F" w:rsidRPr="3AB32499">
        <w:rPr>
          <w:rFonts w:ascii="Calibri-Bold" w:eastAsiaTheme="minorEastAsia" w:hAnsi="Calibri-Bold" w:cs="Calibri-Bold"/>
          <w:lang w:eastAsia="en-US"/>
        </w:rPr>
        <w:t>em</w:t>
      </w:r>
      <w:r w:rsidR="00EB615C" w:rsidRPr="3AB32499">
        <w:rPr>
          <w:rFonts w:ascii="Calibri-Bold" w:eastAsiaTheme="minorEastAsia" w:hAnsi="Calibri-Bold" w:cs="Calibri-Bold"/>
          <w:lang w:eastAsia="en-US"/>
        </w:rPr>
        <w:t xml:space="preserve"> </w:t>
      </w:r>
      <w:r w:rsidR="7DB15960" w:rsidRPr="3AB32499">
        <w:rPr>
          <w:rFonts w:ascii="Calibri-Bold" w:eastAsiaTheme="minorEastAsia" w:hAnsi="Calibri-Bold" w:cs="Calibri-Bold"/>
          <w:lang w:eastAsia="en-US"/>
        </w:rPr>
        <w:t>z</w:t>
      </w:r>
      <w:r w:rsidR="007B0CEB" w:rsidRPr="3AB32499">
        <w:rPr>
          <w:rFonts w:ascii="Calibri-Bold" w:eastAsiaTheme="minorEastAsia" w:hAnsi="Calibri-Bold" w:cs="Calibri-Bold"/>
          <w:lang w:eastAsia="en-US"/>
        </w:rPr>
        <w:t>amówienia</w:t>
      </w:r>
      <w:r w:rsidR="00EB615C" w:rsidRPr="3AB32499">
        <w:rPr>
          <w:rFonts w:ascii="Calibri-Bold" w:eastAsiaTheme="minorEastAsia" w:hAnsi="Calibri-Bold" w:cs="Calibri-Bold"/>
          <w:lang w:eastAsia="en-US"/>
        </w:rPr>
        <w:t>”</w:t>
      </w:r>
      <w:r w:rsidR="00EB615C" w:rsidRPr="3AB32499">
        <w:rPr>
          <w:rFonts w:ascii="Calibri" w:eastAsiaTheme="minorEastAsia" w:hAnsi="Calibri" w:cs="Calibri"/>
          <w:lang w:eastAsia="en-US"/>
        </w:rPr>
        <w:t>.</w:t>
      </w:r>
      <w:r w:rsidR="00EB615C">
        <w:t xml:space="preserve"> </w:t>
      </w:r>
      <w:r w:rsidR="00630223" w:rsidRPr="00630223">
        <w:t>Platforma oznacza oprogramowanie LMS (learning management system), zwane także platformą e-learningową lub platformą edukacyjną, umożliwiające prowadzenie zajęć na odległość</w:t>
      </w:r>
      <w:r w:rsidR="00630223">
        <w:t>.</w:t>
      </w:r>
      <w:r w:rsidR="00630223" w:rsidRPr="00630223">
        <w:t xml:space="preserve"> </w:t>
      </w:r>
      <w:r>
        <w:t>Platform</w:t>
      </w:r>
      <w:r w:rsidR="00EB615C">
        <w:t>a ma zapewnić</w:t>
      </w:r>
      <w:r>
        <w:t xml:space="preserve"> </w:t>
      </w:r>
      <w:r w:rsidR="00EB615C">
        <w:t>realizację</w:t>
      </w:r>
      <w:r>
        <w:t xml:space="preserve"> </w:t>
      </w:r>
      <w:r w:rsidR="00EB615C">
        <w:t>kształcenia</w:t>
      </w:r>
      <w:r>
        <w:t xml:space="preserve"> na odległość dla 8.000 (osiem tysięcy) użytkowników</w:t>
      </w:r>
      <w:r w:rsidR="00EB615C">
        <w:t xml:space="preserve"> (</w:t>
      </w:r>
      <w:r w:rsidR="00630223">
        <w:t xml:space="preserve">w tym </w:t>
      </w:r>
      <w:r w:rsidR="00EB615C">
        <w:t>studentów</w:t>
      </w:r>
      <w:r w:rsidR="007B0CEB">
        <w:t xml:space="preserve"> i </w:t>
      </w:r>
      <w:r w:rsidR="00EB615C">
        <w:t xml:space="preserve">pracowników </w:t>
      </w:r>
      <w:r w:rsidR="007B0CEB">
        <w:t>Zamawiającego)</w:t>
      </w:r>
      <w:r>
        <w:t xml:space="preserve">. Przedmiot Zamówienia musi spełniać łącznie wszystkie wymagania funkcjonalne opisane w OPZ </w:t>
      </w:r>
      <w:r w:rsidR="007C7FDF">
        <w:t>jako „standardowe” oraz określone w ofercie Wykonawcy jako „dodatkowe”</w:t>
      </w:r>
      <w:r>
        <w:t>.</w:t>
      </w:r>
      <w:r w:rsidR="00E514D4">
        <w:t xml:space="preserve"> </w:t>
      </w:r>
      <w:r w:rsidR="00E514D4" w:rsidRPr="00695D88">
        <w:rPr>
          <w:b/>
        </w:rPr>
        <w:t xml:space="preserve">Oferowane przez wykonawców rozwiązanie ma być rozwiązaniem działającym, gotowym do wdrożenia </w:t>
      </w:r>
      <w:r w:rsidR="00857CF7" w:rsidRPr="00695D88">
        <w:rPr>
          <w:b/>
        </w:rPr>
        <w:t xml:space="preserve">na dzień składania ofert </w:t>
      </w:r>
      <w:r w:rsidR="00E514D4" w:rsidRPr="00857CF7">
        <w:t>i zapewniającym realizację wszystkich wymaganych w SWZ (standardowych</w:t>
      </w:r>
      <w:r w:rsidR="00857CF7" w:rsidRPr="00857CF7">
        <w:t xml:space="preserve"> wg </w:t>
      </w:r>
      <w:r w:rsidR="00857CF7" w:rsidRPr="00A33580">
        <w:t xml:space="preserve">Załącznika nr </w:t>
      </w:r>
      <w:r w:rsidR="00107401" w:rsidRPr="00A33580">
        <w:t xml:space="preserve">1 </w:t>
      </w:r>
      <w:r w:rsidR="00857CF7" w:rsidRPr="00A33580">
        <w:t xml:space="preserve">do </w:t>
      </w:r>
      <w:r w:rsidR="00107401" w:rsidRPr="00A33580">
        <w:t>OPZ</w:t>
      </w:r>
      <w:r w:rsidR="00857CF7" w:rsidRPr="00A33580">
        <w:t>)</w:t>
      </w:r>
      <w:r w:rsidR="00E514D4" w:rsidRPr="00A33580">
        <w:t xml:space="preserve"> i dodatkowych  zaznaczonych przez wykonawcę funkcjonalności </w:t>
      </w:r>
      <w:r w:rsidR="00857CF7" w:rsidRPr="00A33580">
        <w:t>w</w:t>
      </w:r>
      <w:r w:rsidR="00857CF7" w:rsidRPr="00857CF7">
        <w:t xml:space="preserve"> formularzu ofertowym</w:t>
      </w:r>
      <w:r w:rsidR="00E514D4" w:rsidRPr="00857CF7">
        <w:t xml:space="preserve">. </w:t>
      </w:r>
      <w:r w:rsidR="007B0CEB" w:rsidRPr="00695D88">
        <w:rPr>
          <w:b/>
        </w:rPr>
        <w:t>Oferowane r</w:t>
      </w:r>
      <w:r w:rsidR="00E514D4" w:rsidRPr="00695D88">
        <w:rPr>
          <w:b/>
        </w:rPr>
        <w:t>ozwiązanie nie może być w fazie budowy, testów, projektowania itp.</w:t>
      </w:r>
    </w:p>
    <w:p w14:paraId="16F7B6AD" w14:textId="77777777" w:rsidR="002B4EA0" w:rsidRPr="00854C79" w:rsidRDefault="002B4EA0" w:rsidP="002B4EA0">
      <w:pPr>
        <w:pStyle w:val="Tekstpodstawowy"/>
        <w:widowControl w:val="0"/>
        <w:shd w:val="clear" w:color="auto" w:fill="FFFFFF"/>
        <w:tabs>
          <w:tab w:val="left" w:pos="426"/>
        </w:tabs>
        <w:ind w:right="11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5959288"/>
      <w:r w:rsidRPr="00854C79">
        <w:rPr>
          <w:rFonts w:asciiTheme="minorHAnsi" w:hAnsiTheme="minorHAnsi" w:cstheme="minorHAnsi"/>
          <w:sz w:val="22"/>
          <w:szCs w:val="22"/>
        </w:rPr>
        <w:t>Na przedmiot zamówienia składają się następujące elementy:</w:t>
      </w:r>
    </w:p>
    <w:p w14:paraId="3827B7BB" w14:textId="6A27AA44" w:rsidR="002B4EA0" w:rsidRPr="00854C79" w:rsidRDefault="00695D88" w:rsidP="002B4E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695D88">
        <w:rPr>
          <w:rFonts w:cstheme="minorHAnsi"/>
        </w:rPr>
        <w:t xml:space="preserve">Zapewnienie dostępu na czas obowiązywania umowy do </w:t>
      </w:r>
      <w:r w:rsidR="002B4EA0" w:rsidRPr="00854C79">
        <w:rPr>
          <w:rFonts w:cstheme="minorHAnsi"/>
        </w:rPr>
        <w:t>zintegrowan</w:t>
      </w:r>
      <w:r>
        <w:rPr>
          <w:rFonts w:cstheme="minorHAnsi"/>
        </w:rPr>
        <w:t>ej</w:t>
      </w:r>
      <w:r w:rsidR="002B4EA0" w:rsidRPr="00854C79">
        <w:rPr>
          <w:rFonts w:cstheme="minorHAnsi"/>
        </w:rPr>
        <w:t xml:space="preserve"> edukacyjn</w:t>
      </w:r>
      <w:r>
        <w:rPr>
          <w:rFonts w:cstheme="minorHAnsi"/>
        </w:rPr>
        <w:t xml:space="preserve">ej </w:t>
      </w:r>
      <w:r w:rsidR="002B4EA0" w:rsidRPr="00854C79">
        <w:rPr>
          <w:rFonts w:cstheme="minorHAnsi"/>
        </w:rPr>
        <w:t>platform</w:t>
      </w:r>
      <w:r>
        <w:rPr>
          <w:rFonts w:cstheme="minorHAnsi"/>
        </w:rPr>
        <w:t>y</w:t>
      </w:r>
      <w:r w:rsidR="002B4EA0" w:rsidRPr="00854C79">
        <w:rPr>
          <w:rFonts w:cstheme="minorHAnsi"/>
        </w:rPr>
        <w:t xml:space="preserve"> e-learningow</w:t>
      </w:r>
      <w:r>
        <w:rPr>
          <w:rFonts w:cstheme="minorHAnsi"/>
        </w:rPr>
        <w:t>ej</w:t>
      </w:r>
      <w:r w:rsidR="002B4EA0" w:rsidRPr="00854C79">
        <w:rPr>
          <w:rFonts w:cstheme="minorHAnsi"/>
        </w:rPr>
        <w:t>, na którą składają się:</w:t>
      </w:r>
    </w:p>
    <w:p w14:paraId="66C05334" w14:textId="139AE795" w:rsidR="002B4EA0" w:rsidRPr="00854C79" w:rsidRDefault="002B4EA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854C79">
        <w:rPr>
          <w:rFonts w:cstheme="minorHAnsi"/>
        </w:rPr>
        <w:t xml:space="preserve">Responsywna </w:t>
      </w:r>
      <w:r w:rsidR="00E97AD3">
        <w:rPr>
          <w:rFonts w:cstheme="minorHAnsi"/>
        </w:rPr>
        <w:t>P</w:t>
      </w:r>
      <w:r w:rsidRPr="00854C79">
        <w:rPr>
          <w:rFonts w:cstheme="minorHAnsi"/>
        </w:rPr>
        <w:t xml:space="preserve">latforma do </w:t>
      </w:r>
      <w:r w:rsidR="00107401">
        <w:rPr>
          <w:rFonts w:cstheme="minorHAnsi"/>
        </w:rPr>
        <w:t>kształcenia na odległość</w:t>
      </w:r>
      <w:r w:rsidR="008C4ACF">
        <w:rPr>
          <w:rFonts w:cstheme="minorHAnsi"/>
        </w:rPr>
        <w:t xml:space="preserve"> dla 8.000 </w:t>
      </w:r>
      <w:r w:rsidR="00484DE8">
        <w:rPr>
          <w:rFonts w:cstheme="minorHAnsi"/>
        </w:rPr>
        <w:t>użytkowników</w:t>
      </w:r>
      <w:r w:rsidRPr="00854C79">
        <w:rPr>
          <w:rFonts w:cstheme="minorHAnsi"/>
        </w:rPr>
        <w:t>, zgodna ze standardami dostępności WCAG 2.1</w:t>
      </w:r>
      <w:r w:rsidR="00282E8D">
        <w:rPr>
          <w:rFonts w:cstheme="minorHAnsi"/>
        </w:rPr>
        <w:t xml:space="preserve"> AA</w:t>
      </w:r>
      <w:r w:rsidRPr="00854C79">
        <w:rPr>
          <w:rFonts w:cstheme="minorHAnsi"/>
        </w:rPr>
        <w:t>,</w:t>
      </w:r>
    </w:p>
    <w:p w14:paraId="7B44DCA9" w14:textId="6FF2AA75" w:rsidR="002B4EA0" w:rsidRPr="00854C79" w:rsidRDefault="002B4EA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854C79">
        <w:rPr>
          <w:rFonts w:cstheme="minorHAnsi"/>
        </w:rPr>
        <w:t xml:space="preserve">Dostęp do najnowszej wersji </w:t>
      </w:r>
      <w:r w:rsidR="00630223">
        <w:rPr>
          <w:rFonts w:cstheme="minorHAnsi"/>
        </w:rPr>
        <w:t>P</w:t>
      </w:r>
      <w:r w:rsidRPr="00854C79">
        <w:rPr>
          <w:rFonts w:cstheme="minorHAnsi"/>
        </w:rPr>
        <w:t>latformy w modelu chmurowym (SaaS) i jej aktualizacj</w:t>
      </w:r>
      <w:r>
        <w:rPr>
          <w:rFonts w:cstheme="minorHAnsi"/>
        </w:rPr>
        <w:t>i</w:t>
      </w:r>
      <w:r w:rsidRPr="00854C79">
        <w:rPr>
          <w:rFonts w:cstheme="minorHAnsi"/>
        </w:rPr>
        <w:t>,</w:t>
      </w:r>
    </w:p>
    <w:p w14:paraId="1BD23961" w14:textId="1F60F2D3" w:rsidR="002B4EA0" w:rsidRPr="00854C79" w:rsidRDefault="002B4EA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854C79">
        <w:rPr>
          <w:rFonts w:cstheme="minorHAnsi"/>
        </w:rPr>
        <w:t xml:space="preserve">Wsparcie </w:t>
      </w:r>
      <w:r w:rsidR="00857CF7">
        <w:rPr>
          <w:rFonts w:cstheme="minorHAnsi"/>
        </w:rPr>
        <w:t>Techniczne</w:t>
      </w:r>
      <w:r w:rsidRPr="00854C79">
        <w:rPr>
          <w:rFonts w:cstheme="minorHAnsi"/>
        </w:rPr>
        <w:t xml:space="preserve"> i obsługa w modelu 24/7/365,</w:t>
      </w:r>
    </w:p>
    <w:p w14:paraId="6AF00CFC" w14:textId="4AE39C99" w:rsidR="002B4EA0" w:rsidRPr="00854C79" w:rsidRDefault="0076574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2B4EA0" w:rsidRPr="00854C79">
        <w:rPr>
          <w:rFonts w:cstheme="minorHAnsi"/>
        </w:rPr>
        <w:t xml:space="preserve"> pełni zintegrowane repozytorium przechowywania treści materiałów dydaktycznych,</w:t>
      </w:r>
    </w:p>
    <w:p w14:paraId="162F1C15" w14:textId="18FB863B" w:rsidR="002B4EA0" w:rsidRPr="00854C79" w:rsidRDefault="0076574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2B4EA0" w:rsidRPr="00854C79">
        <w:rPr>
          <w:rFonts w:cstheme="minorHAnsi"/>
        </w:rPr>
        <w:t xml:space="preserve"> pełni zintegrowane narzędzie do przeprowadzania wirtualnych wykładów i</w:t>
      </w:r>
      <w:r w:rsidR="0064318E">
        <w:rPr>
          <w:rFonts w:cstheme="minorHAnsi"/>
        </w:rPr>
        <w:t> </w:t>
      </w:r>
      <w:r w:rsidR="002B4EA0" w:rsidRPr="00854C79">
        <w:rPr>
          <w:rFonts w:cstheme="minorHAnsi"/>
        </w:rPr>
        <w:t>sesji online,</w:t>
      </w:r>
    </w:p>
    <w:p w14:paraId="285500E9" w14:textId="04594773" w:rsidR="002B4EA0" w:rsidRPr="00854C79" w:rsidRDefault="00765740" w:rsidP="002B4EA0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2B4EA0" w:rsidRPr="00854C79">
        <w:rPr>
          <w:rFonts w:cstheme="minorHAnsi"/>
        </w:rPr>
        <w:t xml:space="preserve"> pełni zintegrowane narzędzie monitorujące zaangażowanie studentów</w:t>
      </w:r>
      <w:r w:rsidR="0064318E">
        <w:rPr>
          <w:rFonts w:cstheme="minorHAnsi"/>
        </w:rPr>
        <w:t xml:space="preserve"> </w:t>
      </w:r>
      <w:r w:rsidR="002B4EA0" w:rsidRPr="00854C79">
        <w:rPr>
          <w:rFonts w:cstheme="minorHAnsi"/>
        </w:rPr>
        <w:t>w</w:t>
      </w:r>
      <w:r w:rsidR="0064318E">
        <w:rPr>
          <w:rFonts w:cstheme="minorHAnsi"/>
        </w:rPr>
        <w:t> </w:t>
      </w:r>
      <w:r w:rsidR="002B4EA0" w:rsidRPr="00854C79">
        <w:rPr>
          <w:rFonts w:cstheme="minorHAnsi"/>
        </w:rPr>
        <w:t>proces dydaktyczny, ich obecność i czas spędzony na wykonaniu zadania,</w:t>
      </w:r>
    </w:p>
    <w:p w14:paraId="7C185431" w14:textId="31162780" w:rsidR="002B4EA0" w:rsidRPr="00854C79" w:rsidRDefault="00765740" w:rsidP="5BD18343">
      <w:pPr>
        <w:pStyle w:val="Akapitzlist"/>
        <w:numPr>
          <w:ilvl w:val="2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Bidi"/>
        </w:rPr>
      </w:pPr>
      <w:r w:rsidRPr="5BD18343">
        <w:rPr>
          <w:rFonts w:cstheme="minorBidi"/>
        </w:rPr>
        <w:t>W</w:t>
      </w:r>
      <w:r w:rsidR="002B4EA0" w:rsidRPr="5BD18343">
        <w:rPr>
          <w:rFonts w:cstheme="minorBidi"/>
        </w:rPr>
        <w:t xml:space="preserve"> pełni zintegrowana aplikacja mobilna dla osób korzystających z </w:t>
      </w:r>
      <w:r w:rsidR="00630223" w:rsidRPr="5BD18343">
        <w:rPr>
          <w:rFonts w:cstheme="minorBidi"/>
        </w:rPr>
        <w:t>P</w:t>
      </w:r>
      <w:r w:rsidR="002B4EA0" w:rsidRPr="5BD18343">
        <w:rPr>
          <w:rFonts w:cstheme="minorBidi"/>
        </w:rPr>
        <w:t xml:space="preserve">latformy, w tym dla wykładowców oraz studentów, </w:t>
      </w:r>
    </w:p>
    <w:p w14:paraId="4C62E1C6" w14:textId="77777777" w:rsidR="002B4EA0" w:rsidRPr="00225E29" w:rsidRDefault="002B4EA0" w:rsidP="002B4E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54C79">
        <w:rPr>
          <w:rFonts w:cstheme="minorHAnsi"/>
        </w:rPr>
        <w:t>Wdrożenie oprogramowania wymienionego w ust. 1, na które składają się następujące prace:</w:t>
      </w:r>
    </w:p>
    <w:p w14:paraId="1253F77B" w14:textId="254F8BC1" w:rsidR="006B074B" w:rsidRDefault="00116172" w:rsidP="002B4EA0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Uruchomienie usługi dostępu do</w:t>
      </w:r>
      <w:r w:rsidRPr="00116172">
        <w:t xml:space="preserve"> </w:t>
      </w:r>
      <w:r w:rsidR="00630223">
        <w:rPr>
          <w:rFonts w:cstheme="minorHAnsi"/>
        </w:rPr>
        <w:t>Platformy</w:t>
      </w:r>
      <w:r w:rsidRPr="00116172">
        <w:rPr>
          <w:rFonts w:cstheme="minorHAnsi"/>
        </w:rPr>
        <w:t xml:space="preserve"> w modelu SaaS </w:t>
      </w:r>
      <w:r w:rsidR="002B4EA0" w:rsidRPr="00854C79">
        <w:rPr>
          <w:rFonts w:cstheme="minorHAnsi"/>
        </w:rPr>
        <w:t xml:space="preserve">i konfiguracja </w:t>
      </w:r>
      <w:r w:rsidR="00630223">
        <w:rPr>
          <w:rFonts w:cstheme="minorHAnsi"/>
        </w:rPr>
        <w:t>Platfor</w:t>
      </w:r>
      <w:r w:rsidR="002B4EA0" w:rsidRPr="00854C79">
        <w:rPr>
          <w:rFonts w:cstheme="minorHAnsi"/>
        </w:rPr>
        <w:t>my</w:t>
      </w:r>
      <w:r w:rsidRPr="00116172">
        <w:t xml:space="preserve"> </w:t>
      </w:r>
      <w:r>
        <w:t xml:space="preserve">wraz z </w:t>
      </w:r>
      <w:r w:rsidRPr="00116172">
        <w:rPr>
          <w:rFonts w:cstheme="minorHAnsi"/>
        </w:rPr>
        <w:t>przeprowadzenie</w:t>
      </w:r>
      <w:r>
        <w:rPr>
          <w:rFonts w:cstheme="minorHAnsi"/>
        </w:rPr>
        <w:t>m</w:t>
      </w:r>
      <w:r w:rsidRPr="00116172">
        <w:rPr>
          <w:rFonts w:cstheme="minorHAnsi"/>
        </w:rPr>
        <w:t xml:space="preserve"> testów, migracj</w:t>
      </w:r>
      <w:r>
        <w:rPr>
          <w:rFonts w:cstheme="minorHAnsi"/>
        </w:rPr>
        <w:t>ą</w:t>
      </w:r>
      <w:r w:rsidRPr="00116172">
        <w:rPr>
          <w:rFonts w:cstheme="minorHAnsi"/>
        </w:rPr>
        <w:t xml:space="preserve"> danych</w:t>
      </w:r>
      <w:r>
        <w:rPr>
          <w:rFonts w:cstheme="minorHAnsi"/>
        </w:rPr>
        <w:t xml:space="preserve"> i</w:t>
      </w:r>
      <w:r w:rsidRPr="00116172">
        <w:rPr>
          <w:rFonts w:cstheme="minorHAnsi"/>
        </w:rPr>
        <w:t xml:space="preserve"> parametryzacj</w:t>
      </w:r>
      <w:r>
        <w:rPr>
          <w:rFonts w:cstheme="minorHAnsi"/>
        </w:rPr>
        <w:t>ą</w:t>
      </w:r>
      <w:r w:rsidRPr="00116172">
        <w:rPr>
          <w:rFonts w:cstheme="minorHAnsi"/>
        </w:rPr>
        <w:t xml:space="preserve"> Platformy</w:t>
      </w:r>
      <w:r w:rsidR="002B4EA0" w:rsidRPr="00854C79">
        <w:rPr>
          <w:rFonts w:cstheme="minorHAnsi"/>
        </w:rPr>
        <w:t>,</w:t>
      </w:r>
    </w:p>
    <w:p w14:paraId="087C3A15" w14:textId="0B039F0A" w:rsidR="002B4EA0" w:rsidRPr="00854C79" w:rsidRDefault="00A33580" w:rsidP="5DF8D7E7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Bidi"/>
        </w:rPr>
      </w:pPr>
      <w:r w:rsidRPr="00A33580">
        <w:rPr>
          <w:rStyle w:val="normaltextrun"/>
          <w:rFonts w:ascii="Calibri" w:hAnsi="Calibri" w:cs="Calibri"/>
        </w:rPr>
        <w:t>Przeprowadzenie analizy wymagań w zakresie integracji</w:t>
      </w:r>
      <w:r w:rsidR="006B074B" w:rsidRPr="00A33580">
        <w:rPr>
          <w:rFonts w:cstheme="minorBidi"/>
        </w:rPr>
        <w:t xml:space="preserve"> </w:t>
      </w:r>
      <w:r w:rsidR="006B074B" w:rsidRPr="5DF8D7E7">
        <w:rPr>
          <w:rFonts w:cstheme="minorBidi"/>
        </w:rPr>
        <w:t>z systemem dziekanatowym Zmawiającego</w:t>
      </w:r>
      <w:r w:rsidR="004941D3">
        <w:rPr>
          <w:rFonts w:cstheme="minorBidi"/>
        </w:rPr>
        <w:t xml:space="preserve"> </w:t>
      </w:r>
      <w:r w:rsidR="004941D3">
        <w:rPr>
          <w:rStyle w:val="normaltextrun"/>
          <w:rFonts w:ascii="Calibri" w:eastAsiaTheme="majorEastAsia" w:hAnsi="Calibri" w:cs="Calibri"/>
        </w:rPr>
        <w:t xml:space="preserve">„Verbis </w:t>
      </w:r>
      <w:proofErr w:type="spellStart"/>
      <w:r w:rsidR="004941D3">
        <w:rPr>
          <w:rStyle w:val="normaltextrun"/>
          <w:rFonts w:ascii="Calibri" w:eastAsiaTheme="majorEastAsia" w:hAnsi="Calibri" w:cs="Calibri"/>
        </w:rPr>
        <w:t>Dean’s</w:t>
      </w:r>
      <w:proofErr w:type="spellEnd"/>
      <w:r w:rsidR="004941D3">
        <w:rPr>
          <w:rStyle w:val="normaltextrun"/>
          <w:rFonts w:ascii="Calibri" w:eastAsiaTheme="majorEastAsia" w:hAnsi="Calibri" w:cs="Calibri"/>
        </w:rPr>
        <w:t xml:space="preserve"> Office” firmy Verbis.pl Sp. z o.o.</w:t>
      </w:r>
      <w:r w:rsidR="006B074B" w:rsidRPr="5DF8D7E7">
        <w:rPr>
          <w:rFonts w:cstheme="minorBidi"/>
        </w:rPr>
        <w:t xml:space="preserve"> </w:t>
      </w:r>
      <w:r w:rsidR="002B4EA0" w:rsidRPr="5DF8D7E7">
        <w:rPr>
          <w:rFonts w:cstheme="minorBidi"/>
        </w:rPr>
        <w:t xml:space="preserve"> </w:t>
      </w:r>
    </w:p>
    <w:p w14:paraId="3F004894" w14:textId="4BC59A3E" w:rsidR="00D213F2" w:rsidRPr="00D213F2" w:rsidRDefault="002B4EA0" w:rsidP="002B4EA0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D213F2">
        <w:rPr>
          <w:rFonts w:cstheme="minorHAnsi"/>
        </w:rPr>
        <w:t xml:space="preserve">Przygotowanie i uruchomienie </w:t>
      </w:r>
      <w:r w:rsidR="00630223">
        <w:rPr>
          <w:rFonts w:cstheme="minorHAnsi"/>
        </w:rPr>
        <w:t>Platfor</w:t>
      </w:r>
      <w:r w:rsidRPr="00D213F2">
        <w:rPr>
          <w:rFonts w:cstheme="minorHAnsi"/>
        </w:rPr>
        <w:t xml:space="preserve">my testowej dostępnej równolegle z </w:t>
      </w:r>
      <w:r w:rsidR="00630223">
        <w:rPr>
          <w:rFonts w:cstheme="minorHAnsi"/>
        </w:rPr>
        <w:t>Platfor</w:t>
      </w:r>
      <w:r w:rsidRPr="00D213F2">
        <w:rPr>
          <w:rFonts w:cstheme="minorHAnsi"/>
        </w:rPr>
        <w:t>mą produkcyjną w okresie trwania umowy</w:t>
      </w:r>
      <w:r w:rsidR="00D213F2" w:rsidRPr="00D213F2">
        <w:t xml:space="preserve"> </w:t>
      </w:r>
      <w:r w:rsidR="00D213F2" w:rsidRPr="00D213F2">
        <w:rPr>
          <w:rFonts w:cstheme="minorHAnsi"/>
        </w:rPr>
        <w:t>wraz z asystą techniczną</w:t>
      </w:r>
      <w:r w:rsidRPr="00D213F2">
        <w:rPr>
          <w:rFonts w:cstheme="minorHAnsi"/>
        </w:rPr>
        <w:t>,</w:t>
      </w:r>
      <w:r w:rsidR="00D213F2" w:rsidRPr="00D213F2">
        <w:rPr>
          <w:rFonts w:cstheme="minorHAnsi"/>
        </w:rPr>
        <w:t xml:space="preserve"> w terminie maksymalnie </w:t>
      </w:r>
      <w:r w:rsidR="00A33580">
        <w:rPr>
          <w:rFonts w:cstheme="minorHAnsi"/>
        </w:rPr>
        <w:t>31</w:t>
      </w:r>
      <w:r w:rsidR="00D213F2" w:rsidRPr="00D213F2">
        <w:rPr>
          <w:rFonts w:cstheme="minorHAnsi"/>
        </w:rPr>
        <w:t xml:space="preserve"> dni od zawarcia umowy</w:t>
      </w:r>
      <w:r w:rsidR="00406958">
        <w:rPr>
          <w:rFonts w:cstheme="minorHAnsi"/>
        </w:rPr>
        <w:t>,</w:t>
      </w:r>
    </w:p>
    <w:p w14:paraId="6EC36F3B" w14:textId="7F72F848" w:rsidR="002B4EA0" w:rsidRPr="00D213F2" w:rsidRDefault="002B4EA0" w:rsidP="002B4EA0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D213F2">
        <w:rPr>
          <w:rFonts w:cstheme="minorHAnsi"/>
        </w:rPr>
        <w:t xml:space="preserve">Start produkcyjny </w:t>
      </w:r>
      <w:r w:rsidR="00630223">
        <w:rPr>
          <w:rFonts w:cstheme="minorHAnsi"/>
        </w:rPr>
        <w:t>Platfor</w:t>
      </w:r>
      <w:r w:rsidRPr="00D213F2">
        <w:rPr>
          <w:rFonts w:cstheme="minorHAnsi"/>
        </w:rPr>
        <w:t xml:space="preserve">my </w:t>
      </w:r>
      <w:bookmarkStart w:id="3" w:name="_Hlk120644175"/>
      <w:r w:rsidRPr="00D213F2">
        <w:rPr>
          <w:rFonts w:cstheme="minorHAnsi"/>
        </w:rPr>
        <w:t>wraz z asystą techniczną w zakresie wdrożenia</w:t>
      </w:r>
      <w:bookmarkEnd w:id="3"/>
      <w:r w:rsidR="00406958">
        <w:rPr>
          <w:rFonts w:cstheme="minorHAnsi"/>
        </w:rPr>
        <w:t>,</w:t>
      </w:r>
    </w:p>
    <w:p w14:paraId="5A8F19ED" w14:textId="73CD23F7" w:rsidR="002B4EA0" w:rsidRDefault="002B4EA0" w:rsidP="002B4EA0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854C79">
        <w:rPr>
          <w:rFonts w:cstheme="minorHAnsi"/>
        </w:rPr>
        <w:t xml:space="preserve">Przygotowanie </w:t>
      </w:r>
      <w:r>
        <w:rPr>
          <w:rFonts w:cstheme="minorHAnsi"/>
        </w:rPr>
        <w:t xml:space="preserve">dokumentacji </w:t>
      </w:r>
      <w:r w:rsidR="00630223">
        <w:rPr>
          <w:rFonts w:cstheme="minorHAnsi"/>
        </w:rPr>
        <w:t>Platfor</w:t>
      </w:r>
      <w:r>
        <w:rPr>
          <w:rFonts w:cstheme="minorHAnsi"/>
        </w:rPr>
        <w:t xml:space="preserve">my oraz </w:t>
      </w:r>
      <w:r w:rsidRPr="00854C79">
        <w:rPr>
          <w:rFonts w:cstheme="minorHAnsi"/>
        </w:rPr>
        <w:t>instrukcji dla administratorów,</w:t>
      </w:r>
    </w:p>
    <w:p w14:paraId="6BED5A88" w14:textId="10BC636C" w:rsidR="002B4EA0" w:rsidRPr="002B4EA0" w:rsidRDefault="002B4EA0" w:rsidP="5DF8D7E7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Bidi"/>
        </w:rPr>
      </w:pPr>
      <w:r w:rsidRPr="5DF8D7E7">
        <w:rPr>
          <w:rFonts w:cstheme="minorBidi"/>
        </w:rPr>
        <w:t>Przeszkolenie użytkowników</w:t>
      </w:r>
      <w:r w:rsidR="006B074B" w:rsidRPr="5DF8D7E7">
        <w:rPr>
          <w:rFonts w:cstheme="minorBidi"/>
        </w:rPr>
        <w:t>,</w:t>
      </w:r>
    </w:p>
    <w:p w14:paraId="58089471" w14:textId="179CD20C" w:rsidR="002B4EA0" w:rsidRPr="00854C79" w:rsidRDefault="002B4EA0" w:rsidP="002B4EA0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 xml:space="preserve">Przygotowanie </w:t>
      </w:r>
      <w:r w:rsidRPr="002B4EA0">
        <w:rPr>
          <w:rFonts w:cstheme="minorHAnsi"/>
        </w:rPr>
        <w:t>instrukcj</w:t>
      </w:r>
      <w:r>
        <w:rPr>
          <w:rFonts w:cstheme="minorHAnsi"/>
        </w:rPr>
        <w:t xml:space="preserve">i </w:t>
      </w:r>
      <w:r w:rsidRPr="002B4EA0">
        <w:rPr>
          <w:rFonts w:cstheme="minorHAnsi"/>
        </w:rPr>
        <w:t xml:space="preserve">dla użytkowników </w:t>
      </w:r>
      <w:r>
        <w:rPr>
          <w:rFonts w:cstheme="minorHAnsi"/>
        </w:rPr>
        <w:t>w formacie</w:t>
      </w:r>
      <w:r w:rsidRPr="002B4EA0">
        <w:rPr>
          <w:rFonts w:cstheme="minorHAnsi"/>
        </w:rPr>
        <w:t xml:space="preserve"> </w:t>
      </w:r>
      <w:r>
        <w:rPr>
          <w:rFonts w:cstheme="minorHAnsi"/>
        </w:rPr>
        <w:t>.</w:t>
      </w:r>
      <w:r w:rsidRPr="002B4EA0">
        <w:rPr>
          <w:rFonts w:cstheme="minorHAnsi"/>
        </w:rPr>
        <w:t xml:space="preserve">pdf </w:t>
      </w:r>
      <w:r>
        <w:rPr>
          <w:rFonts w:cstheme="minorHAnsi"/>
        </w:rPr>
        <w:t>oraz</w:t>
      </w:r>
      <w:r w:rsidRPr="002B4EA0">
        <w:rPr>
          <w:rFonts w:cstheme="minorHAnsi"/>
        </w:rPr>
        <w:t xml:space="preserve"> video</w:t>
      </w:r>
      <w:r>
        <w:rPr>
          <w:rFonts w:cstheme="minorHAnsi"/>
        </w:rPr>
        <w:t>-</w:t>
      </w:r>
      <w:r w:rsidRPr="002B4EA0">
        <w:rPr>
          <w:rFonts w:cstheme="minorHAnsi"/>
        </w:rPr>
        <w:t>przewodni</w:t>
      </w:r>
      <w:r w:rsidR="009A7C9B">
        <w:rPr>
          <w:rFonts w:cstheme="minorHAnsi"/>
        </w:rPr>
        <w:t>k</w:t>
      </w:r>
      <w:r>
        <w:rPr>
          <w:rFonts w:cstheme="minorHAnsi"/>
        </w:rPr>
        <w:t>ów</w:t>
      </w:r>
      <w:r w:rsidRPr="002B4EA0">
        <w:rPr>
          <w:rFonts w:cstheme="minorHAnsi"/>
        </w:rPr>
        <w:t xml:space="preserve"> po uzgodnionych funkcjonalnościach w licznie min. 20</w:t>
      </w:r>
      <w:r w:rsidR="00765740">
        <w:rPr>
          <w:rFonts w:cstheme="minorHAnsi"/>
        </w:rPr>
        <w:t xml:space="preserve"> instrukcji,</w:t>
      </w:r>
    </w:p>
    <w:p w14:paraId="3EE27DBA" w14:textId="60EF6006" w:rsidR="002B4EA0" w:rsidRPr="00854C79" w:rsidRDefault="002B4EA0" w:rsidP="002B4E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54C79">
        <w:rPr>
          <w:rFonts w:cstheme="minorHAnsi"/>
        </w:rPr>
        <w:t xml:space="preserve">Wsparcie </w:t>
      </w:r>
      <w:r w:rsidR="00116172">
        <w:rPr>
          <w:rFonts w:cstheme="minorHAnsi"/>
        </w:rPr>
        <w:t>T</w:t>
      </w:r>
      <w:r w:rsidRPr="00854C79">
        <w:rPr>
          <w:rFonts w:cstheme="minorHAnsi"/>
        </w:rPr>
        <w:t xml:space="preserve">echniczne wdrożonej </w:t>
      </w:r>
      <w:r w:rsidR="00630223">
        <w:rPr>
          <w:rFonts w:cstheme="minorHAnsi"/>
        </w:rPr>
        <w:t>Platfor</w:t>
      </w:r>
      <w:r w:rsidRPr="00854C79">
        <w:rPr>
          <w:rFonts w:cstheme="minorHAnsi"/>
        </w:rPr>
        <w:t>my w okresie obowiązywania licencji, rozumiane jako:</w:t>
      </w:r>
    </w:p>
    <w:p w14:paraId="4E470007" w14:textId="11A6389B" w:rsidR="00A33580" w:rsidRPr="00A33580" w:rsidRDefault="00A33580" w:rsidP="00A33580">
      <w:pPr>
        <w:pStyle w:val="Akapitzlist"/>
        <w:numPr>
          <w:ilvl w:val="2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00A33580">
        <w:rPr>
          <w:rFonts w:cstheme="minorHAnsi"/>
        </w:rPr>
        <w:lastRenderedPageBreak/>
        <w:t xml:space="preserve">Uzgodnienie projektu integracji Platformy z systemem dziekanatowym z Zamawiającym i  Verbis.pl Sp. z o.o. oraz jego realizacja najpóźniej do zakończenia pierwszego roku akademickiego objętego Wsparciem Technicznym, </w:t>
      </w:r>
    </w:p>
    <w:p w14:paraId="11FE203D" w14:textId="4144F8F5" w:rsidR="002B4EA0" w:rsidRPr="00854C79" w:rsidRDefault="002B4EA0" w:rsidP="6A05FE99">
      <w:pPr>
        <w:pStyle w:val="Akapitzlist"/>
        <w:numPr>
          <w:ilvl w:val="2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Bidi"/>
        </w:rPr>
      </w:pPr>
      <w:r w:rsidRPr="6A05FE99">
        <w:rPr>
          <w:rFonts w:cstheme="minorBidi"/>
        </w:rPr>
        <w:t>Udzi</w:t>
      </w:r>
      <w:r w:rsidRPr="00045F91">
        <w:rPr>
          <w:rFonts w:cstheme="minorBidi"/>
        </w:rPr>
        <w:t>el</w:t>
      </w:r>
      <w:r w:rsidR="63067643" w:rsidRPr="00045F91">
        <w:rPr>
          <w:rFonts w:cstheme="minorBidi"/>
        </w:rPr>
        <w:t>a</w:t>
      </w:r>
      <w:r w:rsidRPr="6A05FE99">
        <w:rPr>
          <w:rFonts w:cstheme="minorBidi"/>
        </w:rPr>
        <w:t xml:space="preserve">nie odpowiedzi na pytania administratorów </w:t>
      </w:r>
      <w:r w:rsidR="00630223" w:rsidRPr="6A05FE99">
        <w:rPr>
          <w:rFonts w:cstheme="minorBidi"/>
        </w:rPr>
        <w:t>Platfor</w:t>
      </w:r>
      <w:r w:rsidRPr="6A05FE99">
        <w:rPr>
          <w:rFonts w:cstheme="minorBidi"/>
        </w:rPr>
        <w:t>my dotyczące wskazówek jej konfiguracji, strategii funkcjonowania, usprawnień działania i</w:t>
      </w:r>
      <w:r w:rsidR="0064318E" w:rsidRPr="6A05FE99">
        <w:rPr>
          <w:rFonts w:cstheme="minorBidi"/>
        </w:rPr>
        <w:t> </w:t>
      </w:r>
      <w:r w:rsidRPr="6A05FE99">
        <w:rPr>
          <w:rFonts w:cstheme="minorBidi"/>
        </w:rPr>
        <w:t>konfiguracji</w:t>
      </w:r>
      <w:r w:rsidR="00406958" w:rsidRPr="6A05FE99">
        <w:rPr>
          <w:rFonts w:cstheme="minorBidi"/>
        </w:rPr>
        <w:t>,</w:t>
      </w:r>
    </w:p>
    <w:p w14:paraId="5D278B91" w14:textId="10CD51A4" w:rsidR="002B4EA0" w:rsidRDefault="00406958" w:rsidP="002B4EA0">
      <w:pPr>
        <w:pStyle w:val="Akapitzlist"/>
        <w:numPr>
          <w:ilvl w:val="2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A</w:t>
      </w:r>
      <w:r w:rsidR="00116172">
        <w:rPr>
          <w:rFonts w:cstheme="minorHAnsi"/>
        </w:rPr>
        <w:t>ktywny rozwój</w:t>
      </w:r>
      <w:r w:rsidR="002B4EA0" w:rsidRPr="00854C79">
        <w:rPr>
          <w:rFonts w:cstheme="minorHAnsi"/>
        </w:rPr>
        <w:t xml:space="preserve"> </w:t>
      </w:r>
      <w:r w:rsidR="00630223">
        <w:rPr>
          <w:rFonts w:cstheme="minorHAnsi"/>
        </w:rPr>
        <w:t>Platfor</w:t>
      </w:r>
      <w:r w:rsidR="002B4EA0" w:rsidRPr="00854C79">
        <w:rPr>
          <w:rFonts w:cstheme="minorHAnsi"/>
        </w:rPr>
        <w:t xml:space="preserve">my, w tym dostęp do co najmniej </w:t>
      </w:r>
      <w:r w:rsidR="00A33580">
        <w:rPr>
          <w:rFonts w:cstheme="minorHAnsi"/>
        </w:rPr>
        <w:t>czterech</w:t>
      </w:r>
      <w:r w:rsidR="002B4EA0" w:rsidRPr="00854C79">
        <w:rPr>
          <w:rFonts w:cstheme="minorHAnsi"/>
        </w:rPr>
        <w:t xml:space="preserve"> nowych wersji </w:t>
      </w:r>
      <w:r w:rsidR="00282E8D">
        <w:rPr>
          <w:rFonts w:cstheme="minorHAnsi"/>
        </w:rPr>
        <w:t>Platfor</w:t>
      </w:r>
      <w:r w:rsidR="00282E8D" w:rsidRPr="00854C79">
        <w:rPr>
          <w:rFonts w:cstheme="minorHAnsi"/>
        </w:rPr>
        <w:t xml:space="preserve">my </w:t>
      </w:r>
      <w:r w:rsidR="002B4EA0" w:rsidRPr="00854C79">
        <w:rPr>
          <w:rFonts w:cstheme="minorHAnsi"/>
        </w:rPr>
        <w:t>roczn</w:t>
      </w:r>
      <w:r w:rsidR="00282E8D">
        <w:rPr>
          <w:rFonts w:cstheme="minorHAnsi"/>
        </w:rPr>
        <w:t>ie</w:t>
      </w:r>
      <w:r w:rsidR="002B4EA0">
        <w:rPr>
          <w:rFonts w:cstheme="minorHAnsi"/>
        </w:rPr>
        <w:t>,</w:t>
      </w:r>
      <w:r w:rsidR="002B4EA0" w:rsidRPr="00854C79">
        <w:rPr>
          <w:rFonts w:cstheme="minorHAnsi"/>
        </w:rPr>
        <w:t xml:space="preserve"> a także bieżące aktualizacje zwiększające bezpieczeństwo i</w:t>
      </w:r>
      <w:r w:rsidR="00282E8D">
        <w:rPr>
          <w:rFonts w:cstheme="minorHAnsi"/>
        </w:rPr>
        <w:t> </w:t>
      </w:r>
      <w:r w:rsidR="002B4EA0" w:rsidRPr="00854C79">
        <w:rPr>
          <w:rFonts w:cstheme="minorHAnsi"/>
        </w:rPr>
        <w:t>eliminujące wykryte błędy</w:t>
      </w:r>
      <w:r>
        <w:rPr>
          <w:rFonts w:cstheme="minorHAnsi"/>
        </w:rPr>
        <w:t>,</w:t>
      </w:r>
    </w:p>
    <w:p w14:paraId="27ADDCC5" w14:textId="6956943A" w:rsidR="00406958" w:rsidRPr="008C4ACF" w:rsidRDefault="61B71AF1" w:rsidP="36573BD7">
      <w:pPr>
        <w:pStyle w:val="Akapitzlist"/>
        <w:numPr>
          <w:ilvl w:val="2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Bidi"/>
        </w:rPr>
      </w:pPr>
      <w:r w:rsidRPr="36573BD7">
        <w:rPr>
          <w:rFonts w:cstheme="minorBidi"/>
        </w:rPr>
        <w:t>Reakcja na zgłaszane przez Zamawiającego</w:t>
      </w:r>
      <w:r w:rsidR="314746B5" w:rsidRPr="36573BD7">
        <w:rPr>
          <w:rFonts w:cstheme="minorBidi"/>
        </w:rPr>
        <w:t xml:space="preserve"> </w:t>
      </w:r>
      <w:r w:rsidR="314746B5" w:rsidRPr="36573BD7">
        <w:rPr>
          <w:rFonts w:ascii="Calibri" w:eastAsia="Calibri" w:hAnsi="Calibri" w:cs="Calibri"/>
          <w:color w:val="FF0000"/>
        </w:rPr>
        <w:t>Błędy i ich usuwanie</w:t>
      </w:r>
      <w:r w:rsidRPr="36573BD7">
        <w:rPr>
          <w:rFonts w:cstheme="minorBidi"/>
        </w:rPr>
        <w:t xml:space="preserve"> </w:t>
      </w:r>
      <w:r w:rsidRPr="36573BD7">
        <w:rPr>
          <w:rFonts w:cstheme="minorBidi"/>
          <w:strike/>
          <w:color w:val="FF0000"/>
        </w:rPr>
        <w:t>problemy i błędy</w:t>
      </w:r>
      <w:r w:rsidRPr="36573BD7">
        <w:rPr>
          <w:rFonts w:cstheme="minorBidi"/>
        </w:rPr>
        <w:t>,</w:t>
      </w:r>
    </w:p>
    <w:p w14:paraId="3EB9241D" w14:textId="5952EFF4" w:rsidR="004941D3" w:rsidRPr="00107401" w:rsidRDefault="004941D3" w:rsidP="00107401">
      <w:pPr>
        <w:pStyle w:val="Akapitzlist"/>
        <w:numPr>
          <w:ilvl w:val="2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</w:rPr>
      </w:pPr>
      <w:r w:rsidRPr="36573BD7">
        <w:rPr>
          <w:rFonts w:cstheme="minorBidi"/>
        </w:rPr>
        <w:t xml:space="preserve">Sukcesywne szkolenie nowych użytkowników (w formie spotkań online, nie więcej niż 2 razy w ciągu roku max 50 osób). </w:t>
      </w:r>
      <w:bookmarkEnd w:id="2"/>
    </w:p>
    <w:p w14:paraId="76EACA9E" w14:textId="77777777" w:rsidR="007C7FDF" w:rsidRDefault="007C7FDF" w:rsidP="007C7FDF">
      <w:pPr>
        <w:pStyle w:val="Nagwek2"/>
      </w:pPr>
      <w:r>
        <w:t>Zakres/etapy</w:t>
      </w:r>
    </w:p>
    <w:p w14:paraId="05946476" w14:textId="77777777" w:rsidR="008E4517" w:rsidRPr="00107401" w:rsidRDefault="008E4517" w:rsidP="008E4517">
      <w:pPr>
        <w:pStyle w:val="Akapitzlist"/>
        <w:numPr>
          <w:ilvl w:val="0"/>
          <w:numId w:val="41"/>
        </w:numPr>
        <w:rPr>
          <w:b/>
        </w:rPr>
      </w:pPr>
      <w:r w:rsidRPr="00107401">
        <w:rPr>
          <w:b/>
        </w:rPr>
        <w:t xml:space="preserve">Etap 0 – Uzgodnienie Harmonogramu Szczegółowego </w:t>
      </w:r>
    </w:p>
    <w:p w14:paraId="24D05A15" w14:textId="79BDDD37" w:rsidR="008E4517" w:rsidRPr="00982230" w:rsidRDefault="008E4517" w:rsidP="008E4517">
      <w:pPr>
        <w:pStyle w:val="Akapitzlist"/>
        <w:numPr>
          <w:ilvl w:val="0"/>
          <w:numId w:val="42"/>
        </w:numPr>
      </w:pPr>
      <w:r w:rsidRPr="3AB32499">
        <w:rPr>
          <w:rFonts w:cstheme="minorBidi"/>
        </w:rPr>
        <w:t>opracowanie i uzgodnieni</w:t>
      </w:r>
      <w:r w:rsidR="00282E8D">
        <w:rPr>
          <w:rFonts w:cstheme="minorBidi"/>
        </w:rPr>
        <w:t>e</w:t>
      </w:r>
      <w:r w:rsidRPr="3AB32499">
        <w:rPr>
          <w:rFonts w:cstheme="minorBidi"/>
        </w:rPr>
        <w:t xml:space="preserve"> z Zamawiającym harmonogramu prac wykonywanych w ramach  Etapu I </w:t>
      </w:r>
      <w:proofErr w:type="spellStart"/>
      <w:r w:rsidRPr="3AB32499">
        <w:rPr>
          <w:rFonts w:cstheme="minorBidi"/>
        </w:rPr>
        <w:t>i</w:t>
      </w:r>
      <w:proofErr w:type="spellEnd"/>
      <w:r w:rsidRPr="3AB32499">
        <w:rPr>
          <w:rFonts w:cstheme="minorBidi"/>
        </w:rPr>
        <w:t xml:space="preserve"> II zawierającego m.in. plan testów akceptacyjnych</w:t>
      </w:r>
      <w:r w:rsidR="00982230" w:rsidRPr="3AB32499">
        <w:rPr>
          <w:rFonts w:cstheme="minorBidi"/>
        </w:rPr>
        <w:t xml:space="preserve">. Proces uzgadniania harmonogramu reguluje § 6 </w:t>
      </w:r>
      <w:r w:rsidR="27A83685" w:rsidRPr="3AB32499">
        <w:rPr>
          <w:rFonts w:cstheme="minorBidi"/>
        </w:rPr>
        <w:t>wzoru u</w:t>
      </w:r>
      <w:r w:rsidR="00982230" w:rsidRPr="3AB32499">
        <w:rPr>
          <w:rFonts w:cstheme="minorBidi"/>
        </w:rPr>
        <w:t>mowy</w:t>
      </w:r>
      <w:r w:rsidRPr="3AB32499">
        <w:rPr>
          <w:rFonts w:cstheme="minorBidi"/>
        </w:rPr>
        <w:t>.</w:t>
      </w:r>
    </w:p>
    <w:p w14:paraId="5CB0E204" w14:textId="77777777" w:rsidR="00982230" w:rsidRPr="00982230" w:rsidRDefault="00982230" w:rsidP="00982230">
      <w:pPr>
        <w:pStyle w:val="Akapitzlist"/>
        <w:ind w:left="1080"/>
      </w:pPr>
    </w:p>
    <w:p w14:paraId="286BF574" w14:textId="2BC47697" w:rsidR="007C7FDF" w:rsidRDefault="007C7FDF" w:rsidP="007C7FDF">
      <w:pPr>
        <w:pStyle w:val="Akapitzlist"/>
        <w:numPr>
          <w:ilvl w:val="0"/>
          <w:numId w:val="36"/>
        </w:numPr>
      </w:pPr>
      <w:r w:rsidRPr="395E176E">
        <w:rPr>
          <w:b/>
          <w:bCs/>
        </w:rPr>
        <w:t>Etap I –</w:t>
      </w:r>
      <w:r w:rsidR="00C7788D">
        <w:rPr>
          <w:b/>
          <w:bCs/>
        </w:rPr>
        <w:t xml:space="preserve"> </w:t>
      </w:r>
      <w:r w:rsidR="40B58A70" w:rsidRPr="00C7788D">
        <w:rPr>
          <w:b/>
        </w:rPr>
        <w:t>Wdrożenie Platformy LMS</w:t>
      </w:r>
      <w:r w:rsidR="40B58A70">
        <w:t xml:space="preserve"> </w:t>
      </w:r>
    </w:p>
    <w:p w14:paraId="50B425E7" w14:textId="77777777" w:rsidR="007C7FDF" w:rsidRDefault="007C7FDF" w:rsidP="007C7FDF">
      <w:pPr>
        <w:pStyle w:val="Akapitzlist"/>
      </w:pPr>
      <w:r>
        <w:t>W ramach realizacji etapu Wykonawca jest zobowiązany do:</w:t>
      </w:r>
    </w:p>
    <w:p w14:paraId="2A1EE2B1" w14:textId="3C2221F8" w:rsidR="007C7FDF" w:rsidRDefault="384B8483" w:rsidP="007C7FDF">
      <w:pPr>
        <w:pStyle w:val="Akapitzlist"/>
        <w:numPr>
          <w:ilvl w:val="0"/>
          <w:numId w:val="37"/>
        </w:numPr>
      </w:pPr>
      <w:r>
        <w:t xml:space="preserve">udostępnienie </w:t>
      </w:r>
      <w:r w:rsidR="007C7FDF">
        <w:t xml:space="preserve">oprogramowania </w:t>
      </w:r>
      <w:r w:rsidR="00E77400">
        <w:t>zgodnego z</w:t>
      </w:r>
      <w:r w:rsidR="007C7FDF">
        <w:t xml:space="preserve"> wymog</w:t>
      </w:r>
      <w:r w:rsidR="00E77400">
        <w:t>ami</w:t>
      </w:r>
      <w:r w:rsidR="007C7FDF">
        <w:t xml:space="preserve"> Zamawiającego wynikający</w:t>
      </w:r>
      <w:r w:rsidR="00E77400">
        <w:t>mi</w:t>
      </w:r>
      <w:r w:rsidR="007C7FDF">
        <w:t xml:space="preserve"> z OPZ oraz Umowy i udostępnienie </w:t>
      </w:r>
      <w:r w:rsidR="00F2574D">
        <w:t>Platformy</w:t>
      </w:r>
      <w:r w:rsidR="007C7FDF">
        <w:t xml:space="preserve"> dla Zamawiającego</w:t>
      </w:r>
      <w:r w:rsidR="00227D04">
        <w:t>;</w:t>
      </w:r>
      <w:r w:rsidR="007C7FDF">
        <w:t xml:space="preserve">  </w:t>
      </w:r>
    </w:p>
    <w:p w14:paraId="6304617B" w14:textId="2D952BC2" w:rsidR="007B4A70" w:rsidRDefault="00227D04" w:rsidP="007B4A70">
      <w:pPr>
        <w:pStyle w:val="Akapitzlist"/>
        <w:numPr>
          <w:ilvl w:val="0"/>
          <w:numId w:val="37"/>
        </w:numPr>
      </w:pPr>
      <w:r>
        <w:t>k</w:t>
      </w:r>
      <w:r w:rsidR="007B4A70">
        <w:t xml:space="preserve">onfiguracji </w:t>
      </w:r>
      <w:r w:rsidR="00F2574D">
        <w:t>Platformy LMS</w:t>
      </w:r>
      <w:r>
        <w:t>;</w:t>
      </w:r>
    </w:p>
    <w:p w14:paraId="0FCBED29" w14:textId="77777777" w:rsidR="00282E8D" w:rsidRDefault="00282E8D" w:rsidP="00282E8D">
      <w:pPr>
        <w:pStyle w:val="Akapitzlist"/>
        <w:numPr>
          <w:ilvl w:val="0"/>
          <w:numId w:val="37"/>
        </w:numPr>
      </w:pPr>
      <w:r>
        <w:t>opracowania scenariuszy testowych i uzgodnienie ich z Zamawiającym;</w:t>
      </w:r>
    </w:p>
    <w:p w14:paraId="7DEB569F" w14:textId="74EB5556" w:rsidR="007C7FDF" w:rsidRDefault="00227D04" w:rsidP="007C7FDF">
      <w:pPr>
        <w:pStyle w:val="Akapitzlist"/>
        <w:numPr>
          <w:ilvl w:val="0"/>
          <w:numId w:val="37"/>
        </w:numPr>
      </w:pPr>
      <w:r>
        <w:t>p</w:t>
      </w:r>
      <w:r w:rsidR="007C7FDF">
        <w:t xml:space="preserve">rzeprowadzenie testów UX na etapie </w:t>
      </w:r>
      <w:r w:rsidR="00E77400">
        <w:t>konfigurowania</w:t>
      </w:r>
      <w:r w:rsidR="007C7FDF">
        <w:t xml:space="preserve"> interfejsu użytkownika</w:t>
      </w:r>
      <w:r w:rsidR="004F5D65">
        <w:t xml:space="preserve"> (testy przeprowadzane wraz z pracownikami Uczelni)</w:t>
      </w:r>
      <w:r>
        <w:t>;</w:t>
      </w:r>
    </w:p>
    <w:p w14:paraId="03923E32" w14:textId="6478B8A6" w:rsidR="007C7FDF" w:rsidRDefault="00227D04" w:rsidP="007C7FDF">
      <w:pPr>
        <w:pStyle w:val="Akapitzlist"/>
        <w:numPr>
          <w:ilvl w:val="0"/>
          <w:numId w:val="37"/>
        </w:numPr>
      </w:pPr>
      <w:r>
        <w:t>p</w:t>
      </w:r>
      <w:r w:rsidR="007C7FDF">
        <w:t>rzeprowadzenia testów</w:t>
      </w:r>
      <w:r w:rsidR="00282E8D">
        <w:t xml:space="preserve"> akceptacyjnych</w:t>
      </w:r>
      <w:r w:rsidR="007C7FDF">
        <w:t xml:space="preserve"> Platformy LMS</w:t>
      </w:r>
      <w:r>
        <w:t>;</w:t>
      </w:r>
    </w:p>
    <w:p w14:paraId="1C68BD30" w14:textId="53A82656" w:rsidR="007C7FDF" w:rsidRDefault="00227D04" w:rsidP="007C7FDF">
      <w:pPr>
        <w:pStyle w:val="Akapitzlist"/>
        <w:numPr>
          <w:ilvl w:val="0"/>
          <w:numId w:val="37"/>
        </w:numPr>
      </w:pPr>
      <w:r>
        <w:t>d</w:t>
      </w:r>
      <w:r w:rsidR="007C7FDF">
        <w:t>okonania końcowej konfiguracji Platformy LMS</w:t>
      </w:r>
      <w:r>
        <w:t>;</w:t>
      </w:r>
    </w:p>
    <w:p w14:paraId="0B690969" w14:textId="77777777" w:rsidR="004F5D65" w:rsidRDefault="004F5D65" w:rsidP="004F5D65">
      <w:pPr>
        <w:pStyle w:val="Akapitzlist"/>
        <w:numPr>
          <w:ilvl w:val="0"/>
          <w:numId w:val="37"/>
        </w:numPr>
      </w:pPr>
      <w:r>
        <w:t>p</w:t>
      </w:r>
      <w:r w:rsidRPr="00A33580">
        <w:t xml:space="preserve">rzeprowadzenie analizy wymagań w zakresie integracji </w:t>
      </w:r>
      <w:r>
        <w:t xml:space="preserve">Platformy LMS z posiadanym przez uczelnię systemem VDO – system zarządzania uczelnią „Verbis </w:t>
      </w:r>
      <w:proofErr w:type="spellStart"/>
      <w:r>
        <w:t>Dean’s</w:t>
      </w:r>
      <w:proofErr w:type="spellEnd"/>
      <w:r>
        <w:t xml:space="preserve"> Office” firmy Verbis.pl Sp. z o.o. </w:t>
      </w:r>
    </w:p>
    <w:p w14:paraId="792E96AD" w14:textId="33138886" w:rsidR="007C7FDF" w:rsidRDefault="00227D04" w:rsidP="007C7FDF">
      <w:pPr>
        <w:pStyle w:val="Akapitzlist"/>
        <w:numPr>
          <w:ilvl w:val="0"/>
          <w:numId w:val="37"/>
        </w:numPr>
      </w:pPr>
      <w:r>
        <w:t>o</w:t>
      </w:r>
      <w:r w:rsidR="007C7FDF">
        <w:t>pracowania i dostarczenie dokumentacji</w:t>
      </w:r>
      <w:r>
        <w:t>;</w:t>
      </w:r>
    </w:p>
    <w:p w14:paraId="0B576C8D" w14:textId="469037F3" w:rsidR="007C7FDF" w:rsidRPr="00D05EFE" w:rsidRDefault="00227D04" w:rsidP="007C7FDF">
      <w:pPr>
        <w:pStyle w:val="Akapitzlist"/>
        <w:numPr>
          <w:ilvl w:val="0"/>
          <w:numId w:val="37"/>
        </w:numPr>
      </w:pPr>
      <w:r>
        <w:t>w</w:t>
      </w:r>
      <w:r w:rsidR="007C7FDF" w:rsidRPr="00D05EFE">
        <w:t xml:space="preserve">ykonania </w:t>
      </w:r>
      <w:r w:rsidR="007C7FDF">
        <w:t>s</w:t>
      </w:r>
      <w:r w:rsidR="007C7FDF" w:rsidRPr="00D05EFE">
        <w:t xml:space="preserve">tartu </w:t>
      </w:r>
      <w:r w:rsidR="007C7FDF">
        <w:t>p</w:t>
      </w:r>
      <w:r w:rsidR="007C7FDF" w:rsidRPr="00D05EFE">
        <w:t xml:space="preserve">rodukcyjnego </w:t>
      </w:r>
      <w:r w:rsidR="007C7FDF">
        <w:t>Platformy LMS</w:t>
      </w:r>
      <w:r>
        <w:t>;</w:t>
      </w:r>
    </w:p>
    <w:p w14:paraId="3CF27271" w14:textId="77777777" w:rsidR="00282E8D" w:rsidRDefault="00227D04" w:rsidP="007C7FDF">
      <w:pPr>
        <w:pStyle w:val="Akapitzlist"/>
        <w:numPr>
          <w:ilvl w:val="0"/>
          <w:numId w:val="37"/>
        </w:numPr>
      </w:pPr>
      <w:r>
        <w:t>ś</w:t>
      </w:r>
      <w:r w:rsidR="007C7FDF" w:rsidRPr="00D05EFE">
        <w:t xml:space="preserve">wiadczenia </w:t>
      </w:r>
      <w:r w:rsidR="007C7FDF">
        <w:t>a</w:t>
      </w:r>
      <w:r w:rsidR="007C7FDF" w:rsidRPr="00D05EFE">
        <w:t xml:space="preserve">systy </w:t>
      </w:r>
      <w:r w:rsidR="007C7FDF">
        <w:t>technicznej</w:t>
      </w:r>
      <w:r w:rsidR="00282E8D">
        <w:t>;</w:t>
      </w:r>
    </w:p>
    <w:p w14:paraId="33EC20E2" w14:textId="49D9E525" w:rsidR="007C7FDF" w:rsidRPr="00D05EFE" w:rsidRDefault="00282E8D" w:rsidP="007C7FDF">
      <w:pPr>
        <w:pStyle w:val="Akapitzlist"/>
        <w:numPr>
          <w:ilvl w:val="0"/>
          <w:numId w:val="37"/>
        </w:numPr>
      </w:pPr>
      <w:r>
        <w:rPr>
          <w:rFonts w:cstheme="minorBidi"/>
        </w:rPr>
        <w:t>p</w:t>
      </w:r>
      <w:r w:rsidRPr="5DF8D7E7">
        <w:rPr>
          <w:rFonts w:cstheme="minorBidi"/>
        </w:rPr>
        <w:t>rzeszkolenie użytkowników</w:t>
      </w:r>
      <w:r>
        <w:rPr>
          <w:rFonts w:cstheme="minorBidi"/>
        </w:rPr>
        <w:t xml:space="preserve"> (administratorzy systemu, dział helpdesk, wykładowcy)</w:t>
      </w:r>
      <w:r w:rsidR="00227D04">
        <w:t>.</w:t>
      </w:r>
    </w:p>
    <w:p w14:paraId="04B658C5" w14:textId="3D58D36B" w:rsidR="007C7FDF" w:rsidRPr="0064318E" w:rsidRDefault="007C7FDF" w:rsidP="395E176E">
      <w:pPr>
        <w:pStyle w:val="SFTPodstawowy"/>
        <w:numPr>
          <w:ilvl w:val="0"/>
          <w:numId w:val="36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395E176E">
        <w:rPr>
          <w:rFonts w:asciiTheme="minorHAnsi" w:hAnsiTheme="minorHAnsi"/>
          <w:b/>
          <w:bCs/>
          <w:sz w:val="22"/>
          <w:szCs w:val="22"/>
        </w:rPr>
        <w:t>Etap II –</w:t>
      </w:r>
      <w:r w:rsidR="001074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7E7681A1" w:rsidRPr="395E176E">
        <w:rPr>
          <w:rFonts w:asciiTheme="minorHAnsi" w:hAnsiTheme="minorHAnsi"/>
          <w:b/>
          <w:bCs/>
          <w:sz w:val="22"/>
          <w:szCs w:val="22"/>
        </w:rPr>
        <w:t xml:space="preserve">Wsparcie Techniczne </w:t>
      </w:r>
      <w:r w:rsidR="00C7788D">
        <w:rPr>
          <w:rFonts w:asciiTheme="minorHAnsi" w:hAnsiTheme="minorHAnsi"/>
          <w:b/>
          <w:bCs/>
          <w:sz w:val="22"/>
          <w:szCs w:val="22"/>
        </w:rPr>
        <w:t>Platformy LMS</w:t>
      </w:r>
    </w:p>
    <w:p w14:paraId="627828CC" w14:textId="2879BC36" w:rsidR="007C7FDF" w:rsidRPr="0064318E" w:rsidRDefault="007C7FDF" w:rsidP="0030027E">
      <w:pPr>
        <w:pStyle w:val="SFTPodstawowy"/>
        <w:spacing w:after="0" w:line="240" w:lineRule="auto"/>
        <w:ind w:left="578"/>
        <w:rPr>
          <w:rFonts w:asciiTheme="minorHAnsi" w:hAnsiTheme="minorHAnsi"/>
          <w:sz w:val="22"/>
          <w:szCs w:val="22"/>
        </w:rPr>
      </w:pPr>
      <w:r w:rsidRPr="0064318E">
        <w:rPr>
          <w:rFonts w:asciiTheme="minorHAnsi" w:hAnsiTheme="minorHAnsi"/>
          <w:sz w:val="22"/>
          <w:szCs w:val="22"/>
        </w:rPr>
        <w:t>W ramach realizacji etapu Wykonawca jest zobowiązany do</w:t>
      </w:r>
      <w:r w:rsidR="00E86542">
        <w:rPr>
          <w:rFonts w:asciiTheme="minorHAnsi" w:hAnsiTheme="minorHAnsi"/>
          <w:sz w:val="22"/>
          <w:szCs w:val="22"/>
        </w:rPr>
        <w:t xml:space="preserve"> wsparcia technicznego obejmującego</w:t>
      </w:r>
      <w:r w:rsidRPr="0064318E">
        <w:rPr>
          <w:rFonts w:asciiTheme="minorHAnsi" w:hAnsiTheme="minorHAnsi"/>
          <w:sz w:val="22"/>
          <w:szCs w:val="22"/>
        </w:rPr>
        <w:t>:</w:t>
      </w:r>
    </w:p>
    <w:p w14:paraId="14EFB1D2" w14:textId="778CF7CA" w:rsidR="00A33580" w:rsidRDefault="00A33580" w:rsidP="007C7FDF">
      <w:pPr>
        <w:pStyle w:val="Akapitzlist"/>
        <w:numPr>
          <w:ilvl w:val="0"/>
          <w:numId w:val="39"/>
        </w:numPr>
      </w:pPr>
      <w:r>
        <w:t>u</w:t>
      </w:r>
      <w:r w:rsidRPr="00A33580">
        <w:t>zgodnienie projektu integracji Platformy z systemem dziekanatowym z Zamawiającym i  Verbis.pl Sp. z o.o. oraz jego realizacja</w:t>
      </w:r>
      <w:r>
        <w:t xml:space="preserve"> procesu integracji</w:t>
      </w:r>
      <w:r w:rsidRPr="00A33580">
        <w:t xml:space="preserve"> najpóźniej do zakończenia pierwszego roku akademickiego objętego Wsparciem Technicznym,</w:t>
      </w:r>
    </w:p>
    <w:p w14:paraId="36C212E5" w14:textId="395F37E2" w:rsidR="007C7FDF" w:rsidRPr="0064318E" w:rsidRDefault="24BB0AA9" w:rsidP="007C7FDF">
      <w:pPr>
        <w:pStyle w:val="Akapitzlist"/>
        <w:numPr>
          <w:ilvl w:val="0"/>
          <w:numId w:val="39"/>
        </w:numPr>
      </w:pPr>
      <w:r>
        <w:t xml:space="preserve">świadczenie </w:t>
      </w:r>
      <w:r w:rsidR="007C7FDF">
        <w:t>usługi utrzymaniowej</w:t>
      </w:r>
      <w:r w:rsidR="7ADEFBCE">
        <w:t xml:space="preserve"> (SLA)</w:t>
      </w:r>
      <w:r w:rsidR="5214205E" w:rsidRPr="36573BD7">
        <w:rPr>
          <w:color w:val="FF0000"/>
        </w:rPr>
        <w:t xml:space="preserve"> </w:t>
      </w:r>
      <w:r w:rsidR="5214205E" w:rsidRPr="36573BD7">
        <w:rPr>
          <w:strike/>
          <w:color w:val="FF0000"/>
        </w:rPr>
        <w:t>i asysty technicznej</w:t>
      </w:r>
      <w:r w:rsidR="29C62D92">
        <w:t>;</w:t>
      </w:r>
    </w:p>
    <w:p w14:paraId="3825C02F" w14:textId="5A0C7A80" w:rsidR="00765740" w:rsidRDefault="00227D04" w:rsidP="007C7FDF">
      <w:pPr>
        <w:pStyle w:val="Akapitzlist"/>
        <w:numPr>
          <w:ilvl w:val="0"/>
          <w:numId w:val="39"/>
        </w:numPr>
      </w:pPr>
      <w:r w:rsidRPr="0064318E">
        <w:t xml:space="preserve">świadczenie </w:t>
      </w:r>
      <w:r w:rsidR="007C7FDF" w:rsidRPr="0064318E">
        <w:t xml:space="preserve">usług rozwoju </w:t>
      </w:r>
      <w:r w:rsidR="00C7788D">
        <w:t>Platformy</w:t>
      </w:r>
      <w:r w:rsidR="00765740">
        <w:t xml:space="preserve">; </w:t>
      </w:r>
    </w:p>
    <w:p w14:paraId="4E5BAD89" w14:textId="0F8F71EA" w:rsidR="007C7FDF" w:rsidRDefault="00765740" w:rsidP="007C7FDF">
      <w:pPr>
        <w:pStyle w:val="Akapitzlist"/>
        <w:numPr>
          <w:ilvl w:val="0"/>
          <w:numId w:val="39"/>
        </w:numPr>
      </w:pPr>
      <w:r>
        <w:t>r</w:t>
      </w:r>
      <w:r w:rsidRPr="00765740">
        <w:t>eakcja na zgłaszane usterki/błędy i ich naprawa</w:t>
      </w:r>
      <w:r>
        <w:t>;</w:t>
      </w:r>
    </w:p>
    <w:p w14:paraId="58DA9A01" w14:textId="3539CF53" w:rsidR="00765740" w:rsidRPr="0064318E" w:rsidRDefault="751A6EBA" w:rsidP="007C7FDF">
      <w:pPr>
        <w:pStyle w:val="Akapitzlist"/>
        <w:numPr>
          <w:ilvl w:val="0"/>
          <w:numId w:val="39"/>
        </w:numPr>
      </w:pPr>
      <w:r>
        <w:t>sukcesywne szkolenie nowych użytkowników (w formie spotkań online, nie więcej niż 2 razy w ciągu roku max 50 osób).</w:t>
      </w:r>
    </w:p>
    <w:p w14:paraId="35F33B17" w14:textId="77777777" w:rsidR="007C7FDF" w:rsidRPr="0064318E" w:rsidRDefault="007C7FDF" w:rsidP="007C7FDF">
      <w:pPr>
        <w:pStyle w:val="SFTPodstawowy"/>
        <w:numPr>
          <w:ilvl w:val="0"/>
          <w:numId w:val="36"/>
        </w:numPr>
        <w:spacing w:after="0"/>
        <w:rPr>
          <w:rFonts w:asciiTheme="minorHAnsi" w:hAnsiTheme="minorHAnsi"/>
          <w:b/>
          <w:bCs/>
          <w:sz w:val="22"/>
          <w:szCs w:val="22"/>
        </w:rPr>
      </w:pPr>
      <w:r w:rsidRPr="395E176E">
        <w:rPr>
          <w:rFonts w:asciiTheme="minorHAnsi" w:hAnsiTheme="minorHAnsi"/>
          <w:b/>
          <w:bCs/>
          <w:sz w:val="22"/>
          <w:szCs w:val="22"/>
        </w:rPr>
        <w:lastRenderedPageBreak/>
        <w:t>Terminy realizacji Etapów – Harmonogram ramowy</w:t>
      </w:r>
    </w:p>
    <w:p w14:paraId="4F2EB07B" w14:textId="77777777" w:rsidR="007C7FDF" w:rsidRDefault="007C7FDF" w:rsidP="007C7FDF">
      <w:pPr>
        <w:pStyle w:val="SFTPodstawowy"/>
        <w:spacing w:after="0"/>
        <w:ind w:left="936"/>
        <w:rPr>
          <w:rFonts w:ascii="Arial" w:hAnsi="Arial" w:cs="Arial"/>
          <w:sz w:val="24"/>
        </w:rPr>
      </w:pPr>
    </w:p>
    <w:tbl>
      <w:tblPr>
        <w:tblStyle w:val="Tabela-Siatka"/>
        <w:tblW w:w="8698" w:type="dxa"/>
        <w:tblInd w:w="936" w:type="dxa"/>
        <w:tblLook w:val="04A0" w:firstRow="1" w:lastRow="0" w:firstColumn="1" w:lastColumn="0" w:noHBand="0" w:noVBand="1"/>
      </w:tblPr>
      <w:tblGrid>
        <w:gridCol w:w="4871"/>
        <w:gridCol w:w="3827"/>
      </w:tblGrid>
      <w:tr w:rsidR="007C7FDF" w:rsidRPr="0064318E" w14:paraId="2EEB2695" w14:textId="77777777" w:rsidTr="079B1511">
        <w:tc>
          <w:tcPr>
            <w:tcW w:w="4871" w:type="dxa"/>
            <w:shd w:val="clear" w:color="auto" w:fill="ACB9CA" w:themeFill="text2" w:themeFillTint="66"/>
          </w:tcPr>
          <w:p w14:paraId="4D353154" w14:textId="77777777" w:rsidR="007C7FDF" w:rsidRPr="0064318E" w:rsidRDefault="007C7FDF" w:rsidP="00695E17">
            <w:pPr>
              <w:pStyle w:val="SF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4318E">
              <w:rPr>
                <w:rFonts w:asciiTheme="minorHAnsi" w:hAnsiTheme="minorHAnsi" w:cstheme="minorHAnsi"/>
                <w:b/>
                <w:bCs/>
                <w:szCs w:val="20"/>
              </w:rPr>
              <w:t>Etap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0CB24AC5" w14:textId="77777777" w:rsidR="007C7FDF" w:rsidRPr="0064318E" w:rsidRDefault="007C7FDF" w:rsidP="00695E17">
            <w:pPr>
              <w:pStyle w:val="SFTPodstawowy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4318E">
              <w:rPr>
                <w:rFonts w:asciiTheme="minorHAnsi" w:hAnsiTheme="minorHAnsi" w:cstheme="minorHAnsi"/>
                <w:b/>
                <w:bCs/>
                <w:szCs w:val="20"/>
              </w:rPr>
              <w:t>Czas realizacji</w:t>
            </w:r>
          </w:p>
        </w:tc>
      </w:tr>
      <w:tr w:rsidR="00982230" w:rsidRPr="0064318E" w14:paraId="3430EA1F" w14:textId="77777777" w:rsidTr="079B1511">
        <w:tc>
          <w:tcPr>
            <w:tcW w:w="4871" w:type="dxa"/>
          </w:tcPr>
          <w:p w14:paraId="7AAE9F42" w14:textId="605EBEAD" w:rsidR="00982230" w:rsidRPr="0064318E" w:rsidRDefault="00982230" w:rsidP="00695E17">
            <w:pPr>
              <w:pStyle w:val="SFTPodstawowy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bookmarkStart w:id="4" w:name="_Hlk125960184"/>
            <w:r w:rsidRPr="00982230">
              <w:rPr>
                <w:rFonts w:asciiTheme="minorHAnsi" w:hAnsiTheme="minorHAnsi" w:cstheme="minorHAnsi"/>
                <w:szCs w:val="20"/>
              </w:rPr>
              <w:t>Etap 0 – Uzgodnienie Harmonogramu Szczegółowego</w:t>
            </w:r>
          </w:p>
        </w:tc>
        <w:tc>
          <w:tcPr>
            <w:tcW w:w="3827" w:type="dxa"/>
          </w:tcPr>
          <w:p w14:paraId="18208F94" w14:textId="30BC112A" w:rsidR="00982230" w:rsidRPr="5F057F08" w:rsidRDefault="00982230" w:rsidP="0A864C1C">
            <w:pPr>
              <w:pStyle w:val="SFTPodstawowy"/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bookmarkStart w:id="5" w:name="_Hlk125960270"/>
            <w:r w:rsidRPr="0A864C1C">
              <w:rPr>
                <w:rFonts w:asciiTheme="minorHAnsi" w:hAnsiTheme="minorHAnsi" w:cstheme="minorBidi"/>
              </w:rPr>
              <w:t>Maksymalnie 30 dni od z</w:t>
            </w:r>
            <w:r w:rsidR="0C6D4439" w:rsidRPr="0A864C1C">
              <w:rPr>
                <w:rFonts w:asciiTheme="minorHAnsi" w:hAnsiTheme="minorHAnsi" w:cstheme="minorBidi"/>
              </w:rPr>
              <w:t>a</w:t>
            </w:r>
            <w:r w:rsidRPr="0A864C1C">
              <w:rPr>
                <w:rFonts w:asciiTheme="minorHAnsi" w:hAnsiTheme="minorHAnsi" w:cstheme="minorBidi"/>
              </w:rPr>
              <w:t>warcia umowy</w:t>
            </w:r>
            <w:bookmarkEnd w:id="5"/>
          </w:p>
        </w:tc>
      </w:tr>
      <w:tr w:rsidR="007C7FDF" w:rsidRPr="0064318E" w14:paraId="37DE9A0B" w14:textId="77777777" w:rsidTr="079B1511">
        <w:tc>
          <w:tcPr>
            <w:tcW w:w="4871" w:type="dxa"/>
          </w:tcPr>
          <w:p w14:paraId="0E33F2C1" w14:textId="0A07A649" w:rsidR="007C7FDF" w:rsidRPr="0064318E" w:rsidRDefault="007C7FDF" w:rsidP="395E176E">
            <w:pPr>
              <w:pStyle w:val="SFTPodstawowy"/>
              <w:spacing w:after="0" w:line="240" w:lineRule="auto"/>
              <w:rPr>
                <w:rFonts w:asciiTheme="minorHAnsi" w:hAnsiTheme="minorHAnsi" w:cstheme="minorBidi"/>
              </w:rPr>
            </w:pPr>
            <w:r w:rsidRPr="395E176E">
              <w:rPr>
                <w:rFonts w:asciiTheme="minorHAnsi" w:hAnsiTheme="minorHAnsi" w:cstheme="minorBidi"/>
              </w:rPr>
              <w:t>Etap I –</w:t>
            </w:r>
            <w:r w:rsidR="00C7788D">
              <w:rPr>
                <w:rFonts w:asciiTheme="minorHAnsi" w:hAnsiTheme="minorHAnsi" w:cstheme="minorBidi"/>
              </w:rPr>
              <w:t xml:space="preserve"> </w:t>
            </w:r>
            <w:r w:rsidR="00C7788D" w:rsidRPr="395E176E">
              <w:rPr>
                <w:rFonts w:asciiTheme="minorHAnsi" w:hAnsiTheme="minorHAnsi" w:cstheme="minorBidi"/>
              </w:rPr>
              <w:t>Wdrożenie</w:t>
            </w:r>
            <w:r w:rsidR="17F53B9B" w:rsidRPr="395E176E">
              <w:rPr>
                <w:rFonts w:asciiTheme="minorHAnsi" w:hAnsiTheme="minorHAnsi" w:cstheme="minorBidi"/>
              </w:rPr>
              <w:t xml:space="preserve"> </w:t>
            </w:r>
            <w:r w:rsidRPr="395E176E">
              <w:rPr>
                <w:rFonts w:asciiTheme="minorHAnsi" w:hAnsiTheme="minorHAnsi" w:cstheme="minorBidi"/>
              </w:rPr>
              <w:t xml:space="preserve">  Platformy LMS</w:t>
            </w:r>
          </w:p>
        </w:tc>
        <w:tc>
          <w:tcPr>
            <w:tcW w:w="3827" w:type="dxa"/>
          </w:tcPr>
          <w:p w14:paraId="79F49AAB" w14:textId="72CE66EB" w:rsidR="007C7FDF" w:rsidRPr="0064318E" w:rsidRDefault="007C7FDF" w:rsidP="5DF8D7E7">
            <w:pPr>
              <w:pStyle w:val="SFTPodstawowy"/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bookmarkStart w:id="6" w:name="_Hlk125960287"/>
            <w:r w:rsidRPr="5F057F08">
              <w:rPr>
                <w:rFonts w:asciiTheme="minorHAnsi" w:hAnsiTheme="minorHAnsi" w:cstheme="minorBidi"/>
              </w:rPr>
              <w:t xml:space="preserve">Do </w:t>
            </w:r>
            <w:r w:rsidR="006B074B" w:rsidRPr="5F057F08">
              <w:rPr>
                <w:rFonts w:asciiTheme="minorHAnsi" w:hAnsiTheme="minorHAnsi" w:cstheme="minorBidi"/>
              </w:rPr>
              <w:t>1</w:t>
            </w:r>
            <w:r w:rsidR="00765740">
              <w:rPr>
                <w:rFonts w:asciiTheme="minorHAnsi" w:hAnsiTheme="minorHAnsi" w:cstheme="minorBidi"/>
              </w:rPr>
              <w:t>2</w:t>
            </w:r>
            <w:r w:rsidR="006B074B" w:rsidRPr="5F057F08">
              <w:rPr>
                <w:rFonts w:asciiTheme="minorHAnsi" w:hAnsiTheme="minorHAnsi" w:cstheme="minorBidi"/>
              </w:rPr>
              <w:t>0</w:t>
            </w:r>
            <w:r w:rsidRPr="5F057F08">
              <w:rPr>
                <w:rFonts w:asciiTheme="minorHAnsi" w:hAnsiTheme="minorHAnsi" w:cstheme="minorBidi"/>
              </w:rPr>
              <w:t xml:space="preserve"> od </w:t>
            </w:r>
            <w:r w:rsidR="00765740">
              <w:rPr>
                <w:rFonts w:asciiTheme="minorHAnsi" w:hAnsiTheme="minorHAnsi" w:cstheme="minorBidi"/>
              </w:rPr>
              <w:t>daty uzgodnienia Szczegółowego Harmonogramu</w:t>
            </w:r>
            <w:r w:rsidR="006B074B" w:rsidRPr="5F057F08">
              <w:rPr>
                <w:rFonts w:asciiTheme="minorHAnsi" w:hAnsiTheme="minorHAnsi" w:cstheme="minorBidi"/>
              </w:rPr>
              <w:t xml:space="preserve"> (zależny od deklaracji wykonawcy w ofercie)</w:t>
            </w:r>
            <w:bookmarkEnd w:id="6"/>
          </w:p>
        </w:tc>
      </w:tr>
      <w:tr w:rsidR="007C7FDF" w:rsidRPr="0064318E" w14:paraId="7E810809" w14:textId="77777777" w:rsidTr="079B1511">
        <w:tc>
          <w:tcPr>
            <w:tcW w:w="4871" w:type="dxa"/>
          </w:tcPr>
          <w:p w14:paraId="71C85EA7" w14:textId="6282E674" w:rsidR="007C7FDF" w:rsidRPr="0064318E" w:rsidRDefault="007C7FDF" w:rsidP="395E176E">
            <w:pPr>
              <w:pStyle w:val="SFTPodstawowy"/>
              <w:spacing w:after="0" w:line="240" w:lineRule="auto"/>
              <w:rPr>
                <w:rFonts w:asciiTheme="minorHAnsi" w:hAnsiTheme="minorHAnsi" w:cstheme="minorBidi"/>
              </w:rPr>
            </w:pPr>
            <w:r w:rsidRPr="395E176E">
              <w:rPr>
                <w:rFonts w:asciiTheme="minorHAnsi" w:hAnsiTheme="minorHAnsi" w:cstheme="minorBidi"/>
              </w:rPr>
              <w:t xml:space="preserve">Etap II – </w:t>
            </w:r>
            <w:r w:rsidR="3F291852" w:rsidRPr="395E176E">
              <w:rPr>
                <w:rFonts w:asciiTheme="minorHAnsi" w:hAnsiTheme="minorHAnsi" w:cstheme="minorBidi"/>
              </w:rPr>
              <w:t xml:space="preserve"> Wsparcie Techniczne</w:t>
            </w:r>
            <w:r w:rsidRPr="395E176E">
              <w:rPr>
                <w:rFonts w:asciiTheme="minorHAnsi" w:hAnsiTheme="minorHAnsi" w:cstheme="minorBidi"/>
              </w:rPr>
              <w:t xml:space="preserve"> Platformy LMS</w:t>
            </w:r>
          </w:p>
        </w:tc>
        <w:tc>
          <w:tcPr>
            <w:tcW w:w="3827" w:type="dxa"/>
          </w:tcPr>
          <w:p w14:paraId="2EE41186" w14:textId="3ED051F4" w:rsidR="007C7FDF" w:rsidRPr="0064318E" w:rsidRDefault="07238ED4" w:rsidP="079B1511">
            <w:pPr>
              <w:pStyle w:val="SFTPodstawowy"/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79B1511">
              <w:rPr>
                <w:rFonts w:asciiTheme="minorHAnsi" w:hAnsiTheme="minorHAnsi" w:cstheme="minorBidi"/>
              </w:rPr>
              <w:t>36 miesięcy, obejmujące trzy lata akademickie  po 12 miesięcy każdy rok akademicki (od dnia 1 października do dnia 30 września</w:t>
            </w:r>
            <w:r w:rsidR="6B202A1E" w:rsidRPr="079B1511">
              <w:rPr>
                <w:rFonts w:asciiTheme="minorHAnsi" w:hAnsiTheme="minorHAnsi" w:cstheme="minorBidi"/>
              </w:rPr>
              <w:t xml:space="preserve"> </w:t>
            </w:r>
            <w:r w:rsidRPr="079B1511">
              <w:rPr>
                <w:rFonts w:asciiTheme="minorHAnsi" w:hAnsiTheme="minorHAnsi" w:cstheme="minorBidi"/>
              </w:rPr>
              <w:t>następnego roku kalendarzowego)  planowane od daty rozpoczęcia roku akademickiego 2023/2024, tj. 1 października 2023 r.). W przypadku niezakończenia Etapu I przed 01.10.2023 r., data uruchomienia Etapu II zostanie przesunięta na dzień rozpoczęcia kolejnego roku akademickiego.</w:t>
            </w:r>
          </w:p>
        </w:tc>
      </w:tr>
      <w:bookmarkEnd w:id="4"/>
    </w:tbl>
    <w:p w14:paraId="371E309D" w14:textId="77777777" w:rsidR="007C7FDF" w:rsidRPr="00AA5EA2" w:rsidRDefault="007C7FDF" w:rsidP="007C7FDF"/>
    <w:p w14:paraId="74ACB9A4" w14:textId="54251107" w:rsidR="00AA5EA2" w:rsidRPr="00126BC8" w:rsidRDefault="00AA5EA2" w:rsidP="00126BC8">
      <w:pPr>
        <w:pStyle w:val="Nagwek2"/>
      </w:pPr>
      <w:r w:rsidRPr="00126BC8">
        <w:t>Wymagania ogólne dotyczące realizacji Zamówienia</w:t>
      </w:r>
      <w:bookmarkEnd w:id="1"/>
    </w:p>
    <w:p w14:paraId="3300908A" w14:textId="77777777" w:rsidR="00AA5EA2" w:rsidRPr="00AA5EA2" w:rsidRDefault="00AA5EA2" w:rsidP="00AA5EA2">
      <w:pPr>
        <w:pStyle w:val="Akapitzlist"/>
        <w:numPr>
          <w:ilvl w:val="0"/>
          <w:numId w:val="3"/>
        </w:numPr>
      </w:pPr>
      <w:r w:rsidRPr="00AA5EA2">
        <w:t>Wykonawca w swojej ofercie musi uwzględnić wszelkie koszty niezbędne do realizacji Zamówienia w całości z uwzględnieniem wszystkich wymagań Zamawiającego.</w:t>
      </w:r>
    </w:p>
    <w:p w14:paraId="37B5CE02" w14:textId="23535578" w:rsidR="00AA5EA2" w:rsidRPr="00AA5EA2" w:rsidRDefault="00AA5EA2" w:rsidP="07BFD5DE">
      <w:pPr>
        <w:pStyle w:val="Akapitzlist"/>
        <w:numPr>
          <w:ilvl w:val="0"/>
          <w:numId w:val="3"/>
        </w:numPr>
        <w:rPr>
          <w:strike/>
          <w:color w:val="FF0000"/>
        </w:rPr>
      </w:pPr>
      <w:r w:rsidRPr="07BFD5DE">
        <w:rPr>
          <w:strike/>
          <w:color w:val="FF0000"/>
        </w:rPr>
        <w:t>Jeżeli opisany przez Zamawiającego w OPZ i Umowie zakres prac niezbędnych do realizacji Zamówienia jest w ocenie Wykonawcy niewystarczający Wykonawca jest zobowiązany do uwzględnienia innych zadań, które zdaniem Wykonawc</w:t>
      </w:r>
      <w:r w:rsidR="2374A867" w:rsidRPr="07BFD5DE">
        <w:rPr>
          <w:strike/>
          <w:color w:val="FF0000"/>
        </w:rPr>
        <w:t>y</w:t>
      </w:r>
      <w:r w:rsidRPr="07BFD5DE">
        <w:rPr>
          <w:strike/>
          <w:color w:val="FF0000"/>
        </w:rPr>
        <w:t xml:space="preserve"> są niezbędne do realizacji Zamówienia.</w:t>
      </w:r>
    </w:p>
    <w:p w14:paraId="54ACEE54" w14:textId="77777777" w:rsidR="00AA5EA2" w:rsidRPr="00AA5EA2" w:rsidRDefault="00AA5EA2" w:rsidP="00AA5EA2">
      <w:pPr>
        <w:pStyle w:val="Akapitzlist"/>
        <w:numPr>
          <w:ilvl w:val="0"/>
          <w:numId w:val="3"/>
        </w:numPr>
      </w:pPr>
      <w:r w:rsidRPr="00AA5EA2">
        <w:t>W ramach rozwiązania muszą być dostarczone wszystkie wymagane licencje konieczne do poprawnego jego działania dla oczekiwanych funkcjonalności.</w:t>
      </w:r>
    </w:p>
    <w:p w14:paraId="093FF0EC" w14:textId="1D678207" w:rsidR="00AA5EA2" w:rsidRPr="00AA5EA2" w:rsidRDefault="00AA5EA2" w:rsidP="002B4EA0">
      <w:pPr>
        <w:pStyle w:val="Akapitzlist"/>
        <w:numPr>
          <w:ilvl w:val="0"/>
          <w:numId w:val="3"/>
        </w:numPr>
        <w:spacing w:after="0"/>
        <w:ind w:left="714" w:hanging="357"/>
      </w:pPr>
      <w:r w:rsidRPr="00AA5EA2">
        <w:t xml:space="preserve">Wykonawca zapewnia i zobowiązuje się, że korzystanie przez Zamawiającego z </w:t>
      </w:r>
      <w:r w:rsidR="00695D88">
        <w:t>udostępnionego oprogramowania</w:t>
      </w:r>
      <w:r w:rsidRPr="00AA5EA2">
        <w:t xml:space="preserve"> nie będzie stanowić naruszenia majątkowych praw autorskich osób trzecich. W</w:t>
      </w:r>
      <w:r w:rsidR="00227D04">
        <w:t> </w:t>
      </w:r>
      <w:r w:rsidRPr="00AA5EA2">
        <w:t xml:space="preserve">wypadku powzięcia wątpliwości, co do zgodności oferowanych </w:t>
      </w:r>
      <w:r w:rsidR="00695D88">
        <w:t>elementów oprogramowania</w:t>
      </w:r>
      <w:r w:rsidRPr="00AA5EA2">
        <w:t xml:space="preserve"> z umową, w</w:t>
      </w:r>
      <w:r w:rsidR="00227D04">
        <w:t> </w:t>
      </w:r>
      <w:r w:rsidRPr="00AA5EA2">
        <w:t xml:space="preserve">szczególności w zakresie legalności oprogramowania, Zamawiający jest uprawniony do: </w:t>
      </w:r>
    </w:p>
    <w:p w14:paraId="750A507E" w14:textId="634DFB38" w:rsidR="00AA5EA2" w:rsidRPr="00AA5EA2" w:rsidRDefault="00AA5EA2" w:rsidP="00AA5EA2">
      <w:pPr>
        <w:pStyle w:val="SFTPodstawowy"/>
        <w:numPr>
          <w:ilvl w:val="1"/>
          <w:numId w:val="4"/>
        </w:numPr>
        <w:spacing w:after="0" w:line="240" w:lineRule="auto"/>
        <w:ind w:left="1655" w:hanging="357"/>
        <w:rPr>
          <w:rFonts w:asciiTheme="minorHAnsi" w:hAnsiTheme="minorHAnsi" w:cs="Arial"/>
          <w:sz w:val="22"/>
          <w:szCs w:val="22"/>
        </w:rPr>
      </w:pPr>
      <w:r w:rsidRPr="00AA5EA2">
        <w:rPr>
          <w:rFonts w:asciiTheme="minorHAnsi" w:hAnsiTheme="minorHAnsi" w:cs="Arial"/>
          <w:sz w:val="22"/>
          <w:szCs w:val="22"/>
        </w:rPr>
        <w:t>zwrócenia się do producenta oferowan</w:t>
      </w:r>
      <w:r w:rsidR="003E6AAD">
        <w:rPr>
          <w:rFonts w:asciiTheme="minorHAnsi" w:hAnsiTheme="minorHAnsi" w:cs="Arial"/>
          <w:sz w:val="22"/>
          <w:szCs w:val="22"/>
        </w:rPr>
        <w:t xml:space="preserve">ego oprogramowania </w:t>
      </w:r>
      <w:r w:rsidRPr="00AA5EA2">
        <w:rPr>
          <w:rFonts w:asciiTheme="minorHAnsi" w:hAnsiTheme="minorHAnsi" w:cs="Arial"/>
          <w:sz w:val="22"/>
          <w:szCs w:val="22"/>
        </w:rPr>
        <w:t xml:space="preserve">o potwierdzenie ich zgodności umów (w tym także do przekazania producentowi niezbędnych danych umożliwiających weryfikację), oraz </w:t>
      </w:r>
    </w:p>
    <w:p w14:paraId="27BEEBE9" w14:textId="1A2C6ECD" w:rsidR="00AA5EA2" w:rsidRPr="00AA5EA2" w:rsidRDefault="00AA5EA2" w:rsidP="00AA5EA2">
      <w:pPr>
        <w:pStyle w:val="SFTPodstawowy"/>
        <w:numPr>
          <w:ilvl w:val="1"/>
          <w:numId w:val="4"/>
        </w:numPr>
        <w:spacing w:after="0" w:line="240" w:lineRule="auto"/>
        <w:ind w:left="1655" w:hanging="357"/>
        <w:rPr>
          <w:rFonts w:asciiTheme="minorHAnsi" w:hAnsiTheme="minorHAnsi" w:cs="Arial"/>
          <w:sz w:val="22"/>
          <w:szCs w:val="22"/>
        </w:rPr>
      </w:pPr>
      <w:r w:rsidRPr="00AA5EA2">
        <w:rPr>
          <w:rFonts w:asciiTheme="minorHAnsi" w:hAnsiTheme="minorHAnsi" w:cs="Arial"/>
          <w:sz w:val="22"/>
          <w:szCs w:val="22"/>
        </w:rPr>
        <w:t>zlecenia producentowi oferowan</w:t>
      </w:r>
      <w:r w:rsidR="003E6AAD">
        <w:rPr>
          <w:rFonts w:asciiTheme="minorHAnsi" w:hAnsiTheme="minorHAnsi" w:cs="Arial"/>
          <w:sz w:val="22"/>
          <w:szCs w:val="22"/>
        </w:rPr>
        <w:t xml:space="preserve">ego </w:t>
      </w:r>
      <w:r w:rsidRPr="00AA5EA2">
        <w:rPr>
          <w:rFonts w:asciiTheme="minorHAnsi" w:hAnsiTheme="minorHAnsi" w:cs="Arial"/>
          <w:sz w:val="22"/>
          <w:szCs w:val="22"/>
        </w:rPr>
        <w:t xml:space="preserve"> </w:t>
      </w:r>
      <w:r w:rsidR="003E6AAD">
        <w:rPr>
          <w:rFonts w:asciiTheme="minorHAnsi" w:hAnsiTheme="minorHAnsi" w:cs="Arial"/>
          <w:sz w:val="22"/>
          <w:szCs w:val="22"/>
        </w:rPr>
        <w:t>oprogramowania</w:t>
      </w:r>
      <w:r w:rsidRPr="00AA5EA2">
        <w:rPr>
          <w:rFonts w:asciiTheme="minorHAnsi" w:hAnsiTheme="minorHAnsi" w:cs="Arial"/>
          <w:sz w:val="22"/>
          <w:szCs w:val="22"/>
        </w:rPr>
        <w:t xml:space="preserve"> lub wskazanemu przez producenta podmiotowi, inspekcji pod kątem ich zgodności umów oraz ważności i</w:t>
      </w:r>
      <w:r w:rsidR="0064318E">
        <w:rPr>
          <w:rFonts w:asciiTheme="minorHAnsi" w:hAnsiTheme="minorHAnsi" w:cs="Arial"/>
          <w:sz w:val="22"/>
          <w:szCs w:val="22"/>
        </w:rPr>
        <w:t> </w:t>
      </w:r>
      <w:r w:rsidRPr="00AA5EA2">
        <w:rPr>
          <w:rFonts w:asciiTheme="minorHAnsi" w:hAnsiTheme="minorHAnsi" w:cs="Arial"/>
          <w:sz w:val="22"/>
          <w:szCs w:val="22"/>
        </w:rPr>
        <w:t xml:space="preserve">zakresu uprawnień licencyjnych. </w:t>
      </w:r>
    </w:p>
    <w:p w14:paraId="626D001E" w14:textId="78A1152E" w:rsidR="00AA5EA2" w:rsidRPr="00AA5EA2" w:rsidRDefault="00AA5EA2" w:rsidP="00AA5EA2">
      <w:pPr>
        <w:pStyle w:val="Akapitzlist"/>
        <w:numPr>
          <w:ilvl w:val="0"/>
          <w:numId w:val="3"/>
        </w:numPr>
      </w:pPr>
      <w:r w:rsidRPr="00AA5EA2">
        <w:t xml:space="preserve">Jeżeli inspekcja, o której mowa w pkt. powyżej, wykaże niezgodność </w:t>
      </w:r>
      <w:r w:rsidR="003E6AAD">
        <w:t>oprogramowania</w:t>
      </w:r>
      <w:r w:rsidRPr="00AA5EA2">
        <w:t xml:space="preserve"> z umową lub stwierdzi, że korzystanie z </w:t>
      </w:r>
      <w:r w:rsidR="003E6AAD">
        <w:t>oprogramowania</w:t>
      </w:r>
      <w:r w:rsidRPr="00AA5EA2">
        <w:t xml:space="preserve"> narusza majątkowe prawa autorskie osób producenta, koszt inspekcji zostanie pokryty przez Wykonawcę, według rachunku przedstawionego przez podmiot wykonujący inspekcję, w kwocie nieprzekraczającej 4% wartości zamówienia (ograniczenie to nie dotyczy kosztów poniesionych przez Strony w związku z inspekcją, jak np. konieczność zakupu nowego oprogramowania). Prawo zlecenia inspekcji nie ogranicza ani nie wyłącza innych uprawnień Zamawiającego, w szczególności </w:t>
      </w:r>
      <w:r w:rsidRPr="00AA5EA2">
        <w:lastRenderedPageBreak/>
        <w:t>prawa do żądania dostarczenia produktów zgodnych z umową oraz roszczeń odszkodowawczych.</w:t>
      </w:r>
    </w:p>
    <w:p w14:paraId="0AAA5AC4" w14:textId="328CDBB8" w:rsidR="00AA5EA2" w:rsidRPr="00AA5EA2" w:rsidRDefault="00AA5EA2" w:rsidP="00AA5EA2">
      <w:pPr>
        <w:pStyle w:val="Akapitzlist"/>
        <w:numPr>
          <w:ilvl w:val="0"/>
          <w:numId w:val="3"/>
        </w:numPr>
      </w:pPr>
      <w:r w:rsidRPr="00AA5EA2">
        <w:t xml:space="preserve">Oferowane </w:t>
      </w:r>
      <w:r w:rsidR="003E6AAD">
        <w:t>o</w:t>
      </w:r>
      <w:r w:rsidRPr="00AA5EA2">
        <w:t>programowanie w dniu składania ofert nie może być przeznaczone przez producenta do wycofania z produkcji, do wycofania ze sprzedaży lub wsparcia technicznego.</w:t>
      </w:r>
    </w:p>
    <w:p w14:paraId="4468B8D7" w14:textId="0B986096" w:rsidR="00AA5EA2" w:rsidRPr="00AA5EA2" w:rsidRDefault="00AA5EA2" w:rsidP="00AA5EA2">
      <w:pPr>
        <w:pStyle w:val="Akapitzlist"/>
        <w:numPr>
          <w:ilvl w:val="0"/>
          <w:numId w:val="3"/>
        </w:numPr>
      </w:pPr>
      <w:r>
        <w:t xml:space="preserve">Wymagane jest dostarczenie oświadczenia od Wykonawcy, że zaoferowane </w:t>
      </w:r>
      <w:r w:rsidR="003E6AAD">
        <w:t>o</w:t>
      </w:r>
      <w:r>
        <w:t>programowanie jest zgodne z zasadami licencjonowania producenta.</w:t>
      </w:r>
    </w:p>
    <w:p w14:paraId="0087ED52" w14:textId="2DD260F6" w:rsidR="00AA5EA2" w:rsidRDefault="00AA5EA2" w:rsidP="00AA5EA2">
      <w:pPr>
        <w:pStyle w:val="Akapitzlist"/>
        <w:numPr>
          <w:ilvl w:val="0"/>
          <w:numId w:val="3"/>
        </w:numPr>
      </w:pPr>
      <w:r w:rsidRPr="00AA5EA2">
        <w:t>Wszelkie koszty związane z realizacją przedmiotu Zamówienia ponosi Wykonawca.</w:t>
      </w:r>
    </w:p>
    <w:p w14:paraId="7ADE8149" w14:textId="18C360E7" w:rsidR="00305A2E" w:rsidRDefault="00305A2E" w:rsidP="00045F9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Integracja </w:t>
      </w:r>
      <w:r w:rsidR="00630223">
        <w:t>Platformy</w:t>
      </w:r>
      <w:r>
        <w:t xml:space="preserve"> LMS z posiadanym przez uczelnię systemem VDO – system zarządzania uczelnią „Verbis </w:t>
      </w:r>
      <w:proofErr w:type="spellStart"/>
      <w:r>
        <w:t>Dean’s</w:t>
      </w:r>
      <w:proofErr w:type="spellEnd"/>
      <w:r>
        <w:t xml:space="preserve"> Office” firmy Verbis.pl Sp. z o.o. może zostać przeprowadzona wyłącznie za pomocą usług sieciowych Web Serwis lub przez bezpośrednią rozbudowę tego Systemu. Ewentualny obowiązek ustalenia z producentem systemu VDO oraz pokrycia kosztów potrzebnych zmian w systemie VDO leży po stronie Wykonawcy.</w:t>
      </w:r>
    </w:p>
    <w:p w14:paraId="3144EF0F" w14:textId="2E342D73" w:rsidR="4EC65F34" w:rsidRDefault="4EC65F34" w:rsidP="00045F91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color w:val="FF0000"/>
        </w:rPr>
      </w:pPr>
      <w:r w:rsidRPr="07BFD5DE">
        <w:rPr>
          <w:rFonts w:ascii="Calibri" w:hAnsi="Calibri"/>
          <w:color w:val="FF0000"/>
        </w:rPr>
        <w:t xml:space="preserve">Główny zakres integracji platformy LMS z systemem dziekanatowym:  </w:t>
      </w:r>
    </w:p>
    <w:p w14:paraId="01A840C5" w14:textId="29D39DF3" w:rsidR="4EC65F34" w:rsidRDefault="4EC65F34" w:rsidP="00045F91">
      <w:pPr>
        <w:spacing w:after="0" w:line="240" w:lineRule="auto"/>
        <w:ind w:left="708"/>
        <w:rPr>
          <w:rFonts w:ascii="Calibri" w:hAnsi="Calibri"/>
          <w:color w:val="FF0000"/>
        </w:rPr>
      </w:pPr>
      <w:r w:rsidRPr="07BFD5DE">
        <w:rPr>
          <w:color w:val="FF0000"/>
        </w:rPr>
        <w:t xml:space="preserve">Integracja będzie polegała na wysłaniu danych z systemu dziekanatowego VDO (firmy Verbis Sp. z o.o.) do platformy LMS. Zamawiający oczekuje integracji w następującym zakresie:  </w:t>
      </w:r>
    </w:p>
    <w:p w14:paraId="5D56994A" w14:textId="7E46C5C5" w:rsidR="4EC65F34" w:rsidRDefault="4EC65F34" w:rsidP="00045F91">
      <w:pPr>
        <w:spacing w:after="0" w:line="240" w:lineRule="auto"/>
        <w:ind w:left="708"/>
        <w:rPr>
          <w:rFonts w:ascii="Calibri" w:hAnsi="Calibri"/>
          <w:color w:val="FF0000"/>
        </w:rPr>
      </w:pPr>
      <w:r w:rsidRPr="07BFD5DE">
        <w:rPr>
          <w:color w:val="FF0000"/>
        </w:rPr>
        <w:t xml:space="preserve">1. Użytkownicy platformy LMS. Zamawiający chce wysyłać dane (nowe oraz aktualizacje) dotyczące studentów i wykładowcy z systemu dziekanatowego do platformy LMS. Dane te dotyczą, między innymi, identyfikatora użytkowników, jego danych osobowych, roli osoby w Uczelni, roli osoby w platformie LMS.  </w:t>
      </w:r>
    </w:p>
    <w:p w14:paraId="17E9EE10" w14:textId="423A64DC" w:rsidR="4EC65F34" w:rsidRDefault="4EC65F34" w:rsidP="00045F91">
      <w:pPr>
        <w:spacing w:after="0" w:line="240" w:lineRule="auto"/>
        <w:ind w:left="708"/>
        <w:rPr>
          <w:rFonts w:ascii="Calibri" w:hAnsi="Calibri"/>
          <w:color w:val="FF0000"/>
        </w:rPr>
      </w:pPr>
      <w:r w:rsidRPr="07BFD5DE">
        <w:rPr>
          <w:color w:val="FF0000"/>
        </w:rPr>
        <w:t xml:space="preserve">2. Kursy/przedmioty. Zamawiający chce wysyłać dane dotyczące kursów/przedmiotów zarejestrowanych w systemie dziekanatowym (nowe oraz ich aktualizacje). Dane te dotyczą, między innymi, identyfikatora kursów, nazwy kursów, opisu kursu, kategorii kursów, skali ocen, grup studentów w kursach).  </w:t>
      </w:r>
    </w:p>
    <w:p w14:paraId="4D34B9D8" w14:textId="7F2A1934" w:rsidR="4EC65F34" w:rsidRDefault="4EC65F34" w:rsidP="00045F91">
      <w:pPr>
        <w:spacing w:after="0" w:line="240" w:lineRule="auto"/>
        <w:ind w:left="708"/>
        <w:rPr>
          <w:rFonts w:ascii="Calibri" w:hAnsi="Calibri"/>
        </w:rPr>
      </w:pPr>
      <w:r w:rsidRPr="07BFD5DE">
        <w:rPr>
          <w:color w:val="FF0000"/>
        </w:rPr>
        <w:t xml:space="preserve">3. Rejestracje osób w kursach. Zamawiający chce wysyłać dane dotyczące rejestracji osób (studentów i wykładowców) w kursach/przedmiotach. Dane te dotyczą, między innymi, identyfikatora osoby zarejestrowanej w kursie, roli osoby w kursie (student wykładowca), przynależności studenta do istniejących grup w kursie. Dane te powinny dotyczyć nowych rejestracji oraz uwzględniać wszelkie aktualizacje.  </w:t>
      </w:r>
    </w:p>
    <w:p w14:paraId="79A814C3" w14:textId="2589C04B" w:rsidR="00AA5EA2" w:rsidRPr="00126BC8" w:rsidRDefault="00AA5EA2" w:rsidP="00126BC8">
      <w:pPr>
        <w:pStyle w:val="Nagwek2"/>
      </w:pPr>
      <w:bookmarkStart w:id="7" w:name="_Toc55801281"/>
      <w:r w:rsidRPr="00126BC8">
        <w:t>Wymagania dotyczące infrastruktury informatycznej</w:t>
      </w:r>
      <w:bookmarkEnd w:id="7"/>
    </w:p>
    <w:p w14:paraId="467A01FD" w14:textId="1FC1CF62" w:rsidR="00AA5EA2" w:rsidRPr="00126BC8" w:rsidRDefault="00937E55" w:rsidP="00126BC8">
      <w:pPr>
        <w:pStyle w:val="Akapitzlist"/>
        <w:numPr>
          <w:ilvl w:val="0"/>
          <w:numId w:val="15"/>
        </w:numPr>
      </w:pPr>
      <w:r w:rsidRPr="00126BC8">
        <w:t>Zaoferowana</w:t>
      </w:r>
      <w:r>
        <w:t xml:space="preserve"> Platforma </w:t>
      </w:r>
      <w:r w:rsidR="00AA5EA2" w:rsidRPr="00126BC8">
        <w:t>musi być dostarczon</w:t>
      </w:r>
      <w:r w:rsidR="00227D04">
        <w:t>a</w:t>
      </w:r>
      <w:r w:rsidR="00AA5EA2" w:rsidRPr="00126BC8">
        <w:t xml:space="preserve"> w modelu SaaS.</w:t>
      </w:r>
    </w:p>
    <w:p w14:paraId="51AB32F5" w14:textId="041219FB" w:rsidR="00AA5EA2" w:rsidRPr="00126BC8" w:rsidRDefault="00AA5EA2" w:rsidP="00126BC8">
      <w:pPr>
        <w:pStyle w:val="Akapitzlist"/>
        <w:numPr>
          <w:ilvl w:val="0"/>
          <w:numId w:val="15"/>
        </w:numPr>
      </w:pPr>
      <w:r w:rsidRPr="00126BC8">
        <w:t>Obowiązkiem Wykonawcy jest zwymiarowanie niezbędnych zasobów, poprawna instalacja i</w:t>
      </w:r>
      <w:r w:rsidR="0064318E">
        <w:t> </w:t>
      </w:r>
      <w:r w:rsidRPr="00126BC8">
        <w:t xml:space="preserve">konfiguracja wszystkich elementów niezbędnych do uruchomienia </w:t>
      </w:r>
      <w:r w:rsidR="00126BC8">
        <w:t>Platformy LMS</w:t>
      </w:r>
      <w:r w:rsidRPr="00126BC8">
        <w:t xml:space="preserve"> oraz działania zgodnie z wymaganiami dotyczącymi jakości:</w:t>
      </w:r>
    </w:p>
    <w:p w14:paraId="2FCEB7FF" w14:textId="2EDFB353" w:rsidR="00AA5EA2" w:rsidRPr="002B4EA0" w:rsidRDefault="00AA5EA2" w:rsidP="0064318E">
      <w:pPr>
        <w:pStyle w:val="SFTPodstawowy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2B4EA0">
        <w:rPr>
          <w:rFonts w:asciiTheme="minorHAnsi" w:hAnsiTheme="minorHAnsi" w:cs="Arial"/>
          <w:sz w:val="22"/>
          <w:szCs w:val="22"/>
        </w:rPr>
        <w:t xml:space="preserve">Zakres usług dostępu do </w:t>
      </w:r>
      <w:bookmarkStart w:id="8" w:name="_Hlk120642977"/>
      <w:r w:rsidR="002B4EA0">
        <w:rPr>
          <w:rFonts w:asciiTheme="minorHAnsi" w:hAnsiTheme="minorHAnsi" w:cs="Arial"/>
          <w:sz w:val="22"/>
          <w:szCs w:val="22"/>
        </w:rPr>
        <w:t>Platformy LMS</w:t>
      </w:r>
      <w:r w:rsidRPr="002B4EA0">
        <w:rPr>
          <w:rFonts w:asciiTheme="minorHAnsi" w:hAnsiTheme="minorHAnsi" w:cs="Arial"/>
          <w:sz w:val="22"/>
          <w:szCs w:val="22"/>
        </w:rPr>
        <w:t xml:space="preserve"> </w:t>
      </w:r>
      <w:bookmarkEnd w:id="8"/>
      <w:r w:rsidRPr="002B4EA0">
        <w:rPr>
          <w:rFonts w:asciiTheme="minorHAnsi" w:hAnsiTheme="minorHAnsi" w:cs="Arial"/>
          <w:sz w:val="22"/>
          <w:szCs w:val="22"/>
        </w:rPr>
        <w:t xml:space="preserve">rozumiany jest jako realizacja przez </w:t>
      </w:r>
      <w:r w:rsidR="002B4EA0">
        <w:rPr>
          <w:rFonts w:asciiTheme="minorHAnsi" w:hAnsiTheme="minorHAnsi" w:cs="Arial"/>
          <w:sz w:val="22"/>
          <w:szCs w:val="22"/>
        </w:rPr>
        <w:t>oprogramowanie</w:t>
      </w:r>
      <w:r w:rsidRPr="002B4EA0">
        <w:rPr>
          <w:rFonts w:asciiTheme="minorHAnsi" w:hAnsiTheme="minorHAnsi" w:cs="Arial"/>
          <w:sz w:val="22"/>
          <w:szCs w:val="22"/>
        </w:rPr>
        <w:t xml:space="preserve"> wszystkich funkcjonalności zgodnie z </w:t>
      </w:r>
      <w:r w:rsidR="003E6AAD">
        <w:rPr>
          <w:rFonts w:asciiTheme="minorHAnsi" w:hAnsiTheme="minorHAnsi" w:cs="Arial"/>
          <w:sz w:val="22"/>
          <w:szCs w:val="22"/>
        </w:rPr>
        <w:t xml:space="preserve">OPZ, ofertą Wykonawcy, </w:t>
      </w:r>
      <w:r w:rsidRPr="002B4EA0">
        <w:rPr>
          <w:rFonts w:asciiTheme="minorHAnsi" w:hAnsiTheme="minorHAnsi" w:cs="Arial"/>
          <w:sz w:val="22"/>
          <w:szCs w:val="22"/>
        </w:rPr>
        <w:t>zatwierdzoną Dokumentacją oraz obowiązującym prawem.</w:t>
      </w:r>
    </w:p>
    <w:p w14:paraId="2875870F" w14:textId="277F9047" w:rsidR="00AA5EA2" w:rsidRPr="002B4EA0" w:rsidRDefault="00AA5EA2" w:rsidP="0064318E">
      <w:pPr>
        <w:pStyle w:val="SFTPodstawowy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2B4EA0">
        <w:rPr>
          <w:rFonts w:asciiTheme="minorHAnsi" w:hAnsiTheme="minorHAnsi" w:cs="Arial"/>
          <w:sz w:val="22"/>
          <w:szCs w:val="22"/>
        </w:rPr>
        <w:t xml:space="preserve">Usługi dostępu do </w:t>
      </w:r>
      <w:r w:rsidR="002B4EA0" w:rsidRPr="002B4EA0">
        <w:rPr>
          <w:rFonts w:asciiTheme="minorHAnsi" w:hAnsiTheme="minorHAnsi" w:cs="Arial"/>
          <w:sz w:val="22"/>
          <w:szCs w:val="22"/>
        </w:rPr>
        <w:t xml:space="preserve">Platformy LMS </w:t>
      </w:r>
      <w:r w:rsidRPr="002B4EA0">
        <w:rPr>
          <w:rFonts w:asciiTheme="minorHAnsi" w:hAnsiTheme="minorHAnsi" w:cs="Arial"/>
          <w:sz w:val="22"/>
          <w:szCs w:val="22"/>
        </w:rPr>
        <w:t>będą świadczone w trybie 24 godziny na dobę, 7 dni w tygodniu, 365 dni w roku, 366 dni w roku przestępnym.</w:t>
      </w:r>
    </w:p>
    <w:p w14:paraId="3FCB009F" w14:textId="32E75778" w:rsidR="00AA5EA2" w:rsidRPr="002B4EA0" w:rsidRDefault="00AA5EA2" w:rsidP="0064318E">
      <w:pPr>
        <w:pStyle w:val="SFTPodstawowy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2B4EA0">
        <w:rPr>
          <w:rFonts w:asciiTheme="minorHAnsi" w:hAnsiTheme="minorHAnsi" w:cs="Arial"/>
          <w:sz w:val="22"/>
          <w:szCs w:val="22"/>
        </w:rPr>
        <w:t>Wykonawca może uzgodnić z Zamawiającym - okna serwisowe (poza godzinami pracy Zamawiającego) np. w przypadku konieczności wprowadzania zmian w</w:t>
      </w:r>
      <w:r w:rsidR="003C67E7">
        <w:rPr>
          <w:rFonts w:asciiTheme="minorHAnsi" w:hAnsiTheme="minorHAnsi" w:cs="Arial"/>
          <w:sz w:val="22"/>
          <w:szCs w:val="22"/>
        </w:rPr>
        <w:t> </w:t>
      </w:r>
      <w:r w:rsidR="002B4EA0">
        <w:rPr>
          <w:rFonts w:asciiTheme="minorHAnsi" w:hAnsiTheme="minorHAnsi" w:cs="Arial"/>
          <w:sz w:val="22"/>
          <w:szCs w:val="22"/>
        </w:rPr>
        <w:t>Platformie LMS</w:t>
      </w:r>
      <w:r w:rsidRPr="002B4EA0">
        <w:rPr>
          <w:rFonts w:asciiTheme="minorHAnsi" w:hAnsiTheme="minorHAnsi" w:cs="Arial"/>
          <w:sz w:val="22"/>
          <w:szCs w:val="22"/>
        </w:rPr>
        <w:t xml:space="preserve">. Czas trwania okien serwisowych nie wlicza się do czasu świadczenia usług. Podczas trwania prac w czasie okna serwisowego wykonawca zapewnia wyświetlanie użytkownikom </w:t>
      </w:r>
      <w:r w:rsidR="002B4EA0">
        <w:rPr>
          <w:rFonts w:asciiTheme="minorHAnsi" w:hAnsiTheme="minorHAnsi" w:cs="Arial"/>
          <w:sz w:val="22"/>
          <w:szCs w:val="22"/>
        </w:rPr>
        <w:t>Platformy LMS</w:t>
      </w:r>
      <w:r w:rsidR="002B4EA0" w:rsidRPr="002B4EA0">
        <w:rPr>
          <w:rFonts w:asciiTheme="minorHAnsi" w:hAnsiTheme="minorHAnsi" w:cs="Arial"/>
          <w:sz w:val="22"/>
          <w:szCs w:val="22"/>
        </w:rPr>
        <w:t xml:space="preserve"> </w:t>
      </w:r>
      <w:r w:rsidRPr="002B4EA0">
        <w:rPr>
          <w:rFonts w:asciiTheme="minorHAnsi" w:hAnsiTheme="minorHAnsi" w:cs="Arial"/>
          <w:sz w:val="22"/>
          <w:szCs w:val="22"/>
        </w:rPr>
        <w:t>komunikatu o trwających pracach serwisowych.</w:t>
      </w:r>
    </w:p>
    <w:p w14:paraId="69E3BA1D" w14:textId="541016C8" w:rsidR="00AA5EA2" w:rsidRDefault="00AA5EA2" w:rsidP="07BFD5DE">
      <w:pPr>
        <w:pStyle w:val="SFTPodstawowy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7BFD5DE">
        <w:rPr>
          <w:rFonts w:asciiTheme="minorHAnsi" w:hAnsiTheme="minorHAnsi" w:cs="Arial"/>
          <w:sz w:val="22"/>
          <w:szCs w:val="22"/>
        </w:rPr>
        <w:t xml:space="preserve">Parametry jakościowe świadczenia działania </w:t>
      </w:r>
      <w:r w:rsidR="002B4EA0" w:rsidRPr="07BFD5DE">
        <w:rPr>
          <w:rFonts w:asciiTheme="minorHAnsi" w:hAnsiTheme="minorHAnsi" w:cs="Arial"/>
          <w:sz w:val="22"/>
          <w:szCs w:val="22"/>
        </w:rPr>
        <w:t xml:space="preserve">Platformy LMS </w:t>
      </w:r>
      <w:r w:rsidRPr="07BFD5DE">
        <w:rPr>
          <w:rFonts w:asciiTheme="minorHAnsi" w:hAnsiTheme="minorHAnsi" w:cs="Arial"/>
          <w:sz w:val="22"/>
          <w:szCs w:val="22"/>
        </w:rPr>
        <w:t xml:space="preserve">jakie musi umożliwić dostarczana infrastruktura </w:t>
      </w:r>
      <w:r w:rsidRPr="009B4121">
        <w:rPr>
          <w:rFonts w:asciiTheme="minorHAnsi" w:hAnsiTheme="minorHAnsi" w:cs="Arial"/>
          <w:sz w:val="22"/>
          <w:szCs w:val="22"/>
        </w:rPr>
        <w:t xml:space="preserve">informatyczna </w:t>
      </w:r>
      <w:r w:rsidRPr="07BFD5DE">
        <w:rPr>
          <w:rFonts w:asciiTheme="minorHAnsi" w:hAnsiTheme="minorHAnsi" w:cs="Arial"/>
          <w:strike/>
          <w:color w:val="FF0000"/>
          <w:sz w:val="22"/>
          <w:szCs w:val="22"/>
        </w:rPr>
        <w:t>to:</w:t>
      </w:r>
      <w:r w:rsidR="40C862D7" w:rsidRPr="07BFD5DE">
        <w:rPr>
          <w:rFonts w:asciiTheme="minorHAnsi" w:hAnsiTheme="minorHAnsi" w:cs="Arial"/>
          <w:sz w:val="22"/>
          <w:szCs w:val="22"/>
        </w:rPr>
        <w:t xml:space="preserve"> </w:t>
      </w:r>
      <w:r w:rsidR="40C862D7" w:rsidRPr="07BFD5DE">
        <w:rPr>
          <w:rFonts w:asciiTheme="minorHAnsi" w:hAnsiTheme="minorHAnsi" w:cs="Arial"/>
          <w:color w:val="FF0000"/>
          <w:sz w:val="22"/>
          <w:szCs w:val="22"/>
        </w:rPr>
        <w:t xml:space="preserve">są przedstawione w tabeli. Zamawiający będzie liczył parametry jakościowe po stronie użytkownika, mierząc </w:t>
      </w:r>
      <w:r w:rsidR="40C862D7" w:rsidRPr="07BFD5DE">
        <w:rPr>
          <w:rFonts w:asciiTheme="minorHAnsi" w:hAnsiTheme="minorHAnsi" w:cs="Arial"/>
          <w:color w:val="FF0000"/>
          <w:sz w:val="22"/>
          <w:szCs w:val="22"/>
        </w:rPr>
        <w:lastRenderedPageBreak/>
        <w:t>odpowiednie czasy reakcji. Zamawiający wyłączy czynniki niezależne od Wykonawcy (np. wspomniany firewall, wpływ słabego łącza internetowego</w:t>
      </w:r>
      <w:r w:rsidR="40C862D7" w:rsidRPr="07BFD5DE">
        <w:rPr>
          <w:rFonts w:asciiTheme="minorHAnsi" w:hAnsiTheme="minorHAnsi" w:cs="Arial"/>
          <w:sz w:val="22"/>
          <w:szCs w:val="22"/>
        </w:rPr>
        <w:t>).</w:t>
      </w:r>
    </w:p>
    <w:p w14:paraId="6EFACD80" w14:textId="26AAAB4D" w:rsidR="0030027E" w:rsidRDefault="0030027E" w:rsidP="0030027E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7C7A6FED" w14:textId="23494527" w:rsidR="0030027E" w:rsidRPr="0030027E" w:rsidRDefault="0030027E" w:rsidP="0030027E">
      <w:pPr>
        <w:pStyle w:val="SFTPodstawowy"/>
        <w:spacing w:after="0" w:line="240" w:lineRule="auto"/>
        <w:ind w:left="588" w:firstLine="708"/>
        <w:jc w:val="left"/>
        <w:rPr>
          <w:rFonts w:asciiTheme="minorHAnsi" w:hAnsiTheme="minorHAnsi" w:cs="Arial"/>
          <w:szCs w:val="22"/>
        </w:rPr>
      </w:pPr>
      <w:r w:rsidRPr="0030027E">
        <w:rPr>
          <w:rFonts w:asciiTheme="minorHAnsi" w:hAnsiTheme="minorHAnsi" w:cs="Arial"/>
          <w:szCs w:val="22"/>
        </w:rPr>
        <w:t>Tabela. Gwarantowany poziom świadczenia usługi (SLA)</w:t>
      </w:r>
    </w:p>
    <w:tbl>
      <w:tblPr>
        <w:tblStyle w:val="PlainTable11"/>
        <w:tblW w:w="4494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1"/>
        <w:gridCol w:w="2051"/>
      </w:tblGrid>
      <w:tr w:rsidR="00AA5EA2" w:rsidRPr="003C67E7" w14:paraId="6C0269F3" w14:textId="77777777" w:rsidTr="079B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6067C905" w14:textId="77777777" w:rsidR="00AA5EA2" w:rsidRPr="003C67E7" w:rsidRDefault="00AA5EA2" w:rsidP="001C5395">
            <w:pPr>
              <w:rPr>
                <w:rFonts w:asciiTheme="minorHAnsi" w:hAnsiTheme="minorHAnsi" w:cstheme="minorHAnsi"/>
                <w:b w:val="0"/>
                <w:sz w:val="16"/>
              </w:rPr>
            </w:pPr>
            <w:r w:rsidRPr="003C67E7">
              <w:rPr>
                <w:rFonts w:asciiTheme="minorHAnsi" w:hAnsiTheme="minorHAnsi" w:cstheme="minorHAnsi"/>
                <w:b w:val="0"/>
                <w:sz w:val="16"/>
              </w:rPr>
              <w:t>Lp.</w:t>
            </w:r>
          </w:p>
        </w:tc>
        <w:tc>
          <w:tcPr>
            <w:tcW w:w="2262" w:type="pct"/>
          </w:tcPr>
          <w:p w14:paraId="0897A088" w14:textId="77777777" w:rsidR="00AA5EA2" w:rsidRPr="003C67E7" w:rsidRDefault="00AA5EA2" w:rsidP="001C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3C67E7">
              <w:rPr>
                <w:rFonts w:asciiTheme="minorHAnsi" w:hAnsiTheme="minorHAnsi" w:cstheme="minorHAnsi"/>
                <w:sz w:val="18"/>
              </w:rPr>
              <w:t>Opis parametrów</w:t>
            </w:r>
          </w:p>
        </w:tc>
        <w:tc>
          <w:tcPr>
            <w:tcW w:w="1130" w:type="pct"/>
          </w:tcPr>
          <w:p w14:paraId="3BF64178" w14:textId="77777777" w:rsidR="00AA5EA2" w:rsidRPr="003C67E7" w:rsidRDefault="00AA5EA2" w:rsidP="5BD18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5BD18343">
              <w:rPr>
                <w:rFonts w:asciiTheme="minorHAnsi" w:hAnsiTheme="minorHAnsi" w:cstheme="minorBidi"/>
                <w:sz w:val="18"/>
                <w:szCs w:val="18"/>
              </w:rPr>
              <w:t>Poziom Jakości Usług</w:t>
            </w:r>
          </w:p>
        </w:tc>
        <w:tc>
          <w:tcPr>
            <w:tcW w:w="1259" w:type="pct"/>
          </w:tcPr>
          <w:p w14:paraId="713A7E0B" w14:textId="77777777" w:rsidR="00AA5EA2" w:rsidRPr="003C67E7" w:rsidRDefault="00AA5EA2" w:rsidP="001C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3C67E7">
              <w:rPr>
                <w:rFonts w:asciiTheme="minorHAnsi" w:hAnsiTheme="minorHAnsi" w:cstheme="minorHAnsi"/>
                <w:sz w:val="18"/>
              </w:rPr>
              <w:t>Częstotliwość mierzenia</w:t>
            </w:r>
          </w:p>
        </w:tc>
      </w:tr>
      <w:tr w:rsidR="00AA5EA2" w:rsidRPr="003C67E7" w14:paraId="2EAAE4AD" w14:textId="77777777" w:rsidTr="079B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33A77628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3A6C9F25" w14:textId="4A0F435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Dostępność usługi „dostęp do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Platformy LMS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” w ciągu jednego miesiąca</w:t>
            </w:r>
          </w:p>
        </w:tc>
        <w:tc>
          <w:tcPr>
            <w:tcW w:w="1130" w:type="pct"/>
          </w:tcPr>
          <w:p w14:paraId="74221446" w14:textId="7BFC2C8B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9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9</w:t>
            </w:r>
            <w:r w:rsidR="00843A37">
              <w:rPr>
                <w:rFonts w:asciiTheme="minorHAnsi" w:hAnsiTheme="minorHAnsi" w:cstheme="minorHAnsi"/>
                <w:bCs/>
                <w:sz w:val="18"/>
              </w:rPr>
              <w:t>,9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%</w:t>
            </w:r>
          </w:p>
        </w:tc>
        <w:tc>
          <w:tcPr>
            <w:tcW w:w="1259" w:type="pct"/>
          </w:tcPr>
          <w:p w14:paraId="5A70A65B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AA5EA2" w:rsidRPr="003C67E7" w14:paraId="047F05A5" w14:textId="77777777" w:rsidTr="079B15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6D137EBC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1FF1F3DA" w14:textId="52512A1C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Maksymalny czas trwania jednorazowej niedostępności usługi „dostęp do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Platformy LMS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” w godzinach 7-</w:t>
            </w:r>
            <w:r w:rsidR="007B4A70">
              <w:rPr>
                <w:rFonts w:asciiTheme="minorHAnsi" w:hAnsiTheme="minorHAnsi" w:cstheme="minorHAnsi"/>
                <w:bCs/>
                <w:sz w:val="18"/>
              </w:rPr>
              <w:t>20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 w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d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ni robocze</w:t>
            </w:r>
          </w:p>
        </w:tc>
        <w:tc>
          <w:tcPr>
            <w:tcW w:w="1130" w:type="pct"/>
          </w:tcPr>
          <w:p w14:paraId="2024A7EC" w14:textId="19431D63" w:rsidR="00AA5EA2" w:rsidRPr="003C67E7" w:rsidRDefault="003C67E7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30</w:t>
            </w:r>
            <w:r w:rsidR="00AA5EA2" w:rsidRPr="003C67E7">
              <w:rPr>
                <w:rFonts w:asciiTheme="minorHAnsi" w:hAnsiTheme="minorHAnsi" w:cstheme="minorHAnsi"/>
                <w:bCs/>
                <w:sz w:val="18"/>
              </w:rPr>
              <w:t xml:space="preserve"> minut</w:t>
            </w:r>
          </w:p>
        </w:tc>
        <w:tc>
          <w:tcPr>
            <w:tcW w:w="1259" w:type="pct"/>
          </w:tcPr>
          <w:p w14:paraId="394AC547" w14:textId="77777777" w:rsidR="00AA5EA2" w:rsidRPr="003C67E7" w:rsidDel="00F1280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3C67E7">
              <w:rPr>
                <w:rFonts w:asciiTheme="minorHAnsi" w:eastAsia="SimSun" w:hAnsiTheme="minorHAnsi" w:cstheme="minorHAnsi"/>
                <w:sz w:val="18"/>
              </w:rPr>
              <w:t>Przy każdorazowym wystąpieniu zdarzenia</w:t>
            </w:r>
          </w:p>
        </w:tc>
      </w:tr>
      <w:tr w:rsidR="00AA5EA2" w:rsidRPr="003C67E7" w14:paraId="588F0388" w14:textId="77777777" w:rsidTr="079B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18083E0C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0F410131" w14:textId="77777777" w:rsidR="00AA5EA2" w:rsidRPr="003C67E7" w:rsidRDefault="00AA5EA2" w:rsidP="001C5395">
            <w:pPr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4BD77C6F" w14:textId="008665C5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Maksymalny czas trwania jednorazowej niedostępności usługi „dostęp do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Platformy LMS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” w pozostałych godzinach</w:t>
            </w:r>
          </w:p>
        </w:tc>
        <w:tc>
          <w:tcPr>
            <w:tcW w:w="1130" w:type="pct"/>
          </w:tcPr>
          <w:p w14:paraId="24CD7AAE" w14:textId="39538AE2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1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3C67E7">
              <w:rPr>
                <w:rFonts w:asciiTheme="minorHAnsi" w:hAnsiTheme="minorHAnsi" w:cstheme="minorHAnsi"/>
                <w:bCs/>
                <w:sz w:val="18"/>
              </w:rPr>
              <w:t>0 minut</w:t>
            </w:r>
          </w:p>
        </w:tc>
        <w:tc>
          <w:tcPr>
            <w:tcW w:w="1259" w:type="pct"/>
          </w:tcPr>
          <w:p w14:paraId="79E81C35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eastAsia="SimSun" w:hAnsiTheme="minorHAnsi" w:cstheme="minorHAnsi"/>
                <w:sz w:val="18"/>
              </w:rPr>
              <w:t>Przy każdorazowym wystąpieniu zdarzenia</w:t>
            </w:r>
          </w:p>
        </w:tc>
      </w:tr>
      <w:tr w:rsidR="00AA5EA2" w:rsidRPr="003C67E7" w14:paraId="5C245C46" w14:textId="77777777" w:rsidTr="079B151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01875000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3F14D070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Maksymalny czas odpowiedzi na akcję użytkownika</w:t>
            </w:r>
          </w:p>
        </w:tc>
        <w:tc>
          <w:tcPr>
            <w:tcW w:w="1130" w:type="pct"/>
          </w:tcPr>
          <w:p w14:paraId="1C8D3A9F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&lt; 1 sekunda</w:t>
            </w:r>
          </w:p>
        </w:tc>
        <w:tc>
          <w:tcPr>
            <w:tcW w:w="1259" w:type="pct"/>
          </w:tcPr>
          <w:p w14:paraId="710EB435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AA5EA2" w:rsidRPr="003C67E7" w14:paraId="4A6F497A" w14:textId="77777777" w:rsidTr="079B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79F4CF8E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3FCB6A87" w14:textId="06F5CA5B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Maksymalny czas wykonania pojedynczej akcji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Platformy LMS</w:t>
            </w:r>
          </w:p>
        </w:tc>
        <w:tc>
          <w:tcPr>
            <w:tcW w:w="1130" w:type="pct"/>
          </w:tcPr>
          <w:p w14:paraId="79C2A544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&lt; 5 sekund</w:t>
            </w:r>
          </w:p>
        </w:tc>
        <w:tc>
          <w:tcPr>
            <w:tcW w:w="1259" w:type="pct"/>
          </w:tcPr>
          <w:p w14:paraId="3B4B14F2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AA5EA2" w:rsidRPr="003C67E7" w14:paraId="630482FE" w14:textId="77777777" w:rsidTr="079B151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2A62A4B0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2554C5D6" w14:textId="5D85C5D8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 xml:space="preserve">Maksymalny czas wykonania złożonej akcji </w:t>
            </w:r>
            <w:r w:rsidR="003C67E7" w:rsidRPr="003C67E7">
              <w:rPr>
                <w:rFonts w:asciiTheme="minorHAnsi" w:hAnsiTheme="minorHAnsi" w:cstheme="minorHAnsi"/>
                <w:bCs/>
                <w:sz w:val="18"/>
              </w:rPr>
              <w:t>Platformy LMS</w:t>
            </w:r>
          </w:p>
        </w:tc>
        <w:tc>
          <w:tcPr>
            <w:tcW w:w="1130" w:type="pct"/>
          </w:tcPr>
          <w:p w14:paraId="40366AAC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&lt; 1 minuta</w:t>
            </w:r>
          </w:p>
        </w:tc>
        <w:tc>
          <w:tcPr>
            <w:tcW w:w="1259" w:type="pct"/>
          </w:tcPr>
          <w:p w14:paraId="02A730B7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AA5EA2" w:rsidRPr="003C67E7" w14:paraId="773C1E41" w14:textId="77777777" w:rsidTr="079B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3F22320D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1DE6FD28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Maksymalny czas dla wygenerowania raportu (do 5 str.)</w:t>
            </w:r>
          </w:p>
        </w:tc>
        <w:tc>
          <w:tcPr>
            <w:tcW w:w="1130" w:type="pct"/>
          </w:tcPr>
          <w:p w14:paraId="418AB89B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&lt;5 sekund</w:t>
            </w:r>
          </w:p>
        </w:tc>
        <w:tc>
          <w:tcPr>
            <w:tcW w:w="1259" w:type="pct"/>
          </w:tcPr>
          <w:p w14:paraId="01D8DA52" w14:textId="77777777" w:rsidR="00AA5EA2" w:rsidRPr="003C67E7" w:rsidRDefault="00AA5EA2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AA5EA2" w:rsidRPr="003C67E7" w14:paraId="18D88186" w14:textId="77777777" w:rsidTr="079B151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586192BC" w14:textId="77777777" w:rsidR="00AA5EA2" w:rsidRPr="003C67E7" w:rsidRDefault="00AA5EA2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32470F17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Maksymalny czas dla wygenerowania raportu (do 50 str.)</w:t>
            </w:r>
          </w:p>
        </w:tc>
        <w:tc>
          <w:tcPr>
            <w:tcW w:w="1130" w:type="pct"/>
          </w:tcPr>
          <w:p w14:paraId="6B1AA232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&lt;2 minut</w:t>
            </w:r>
          </w:p>
        </w:tc>
        <w:tc>
          <w:tcPr>
            <w:tcW w:w="1259" w:type="pct"/>
          </w:tcPr>
          <w:p w14:paraId="77CD44E2" w14:textId="77777777" w:rsidR="00AA5EA2" w:rsidRPr="003C67E7" w:rsidRDefault="00AA5EA2" w:rsidP="001C5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3C67E7" w:rsidRPr="003C67E7" w14:paraId="4206CC85" w14:textId="77777777" w:rsidTr="079B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253E2BE5" w14:textId="77777777" w:rsidR="003C67E7" w:rsidRPr="003C67E7" w:rsidRDefault="003C67E7" w:rsidP="00AA5EA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5D26C3A9" w14:textId="7C476293" w:rsidR="003C67E7" w:rsidRPr="009F7FD7" w:rsidRDefault="003C67E7" w:rsidP="186E8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7FD7">
              <w:rPr>
                <w:rFonts w:asciiTheme="minorHAnsi" w:hAnsiTheme="minorHAnsi" w:cstheme="minorHAnsi"/>
                <w:sz w:val="18"/>
                <w:szCs w:val="18"/>
              </w:rPr>
              <w:t xml:space="preserve">Maksymalny czas zapisania pliku o wadze </w:t>
            </w:r>
            <w:r w:rsidR="03F83804" w:rsidRPr="009F7FD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16A7C90E" w:rsidRPr="009F7FD7">
              <w:rPr>
                <w:rFonts w:asciiTheme="minorHAnsi" w:hAnsiTheme="minorHAnsi" w:cstheme="minorHAnsi"/>
                <w:sz w:val="18"/>
                <w:szCs w:val="18"/>
              </w:rPr>
              <w:t xml:space="preserve"> MB</w:t>
            </w:r>
            <w:r w:rsidRPr="009F7F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134E" w:rsidRPr="009F7FD7">
              <w:rPr>
                <w:rFonts w:asciiTheme="minorHAnsi" w:hAnsiTheme="minorHAnsi" w:cstheme="minorHAnsi"/>
                <w:sz w:val="18"/>
                <w:szCs w:val="18"/>
              </w:rPr>
              <w:t>dla łącza o przepustowości 10Mb/s</w:t>
            </w:r>
          </w:p>
        </w:tc>
        <w:tc>
          <w:tcPr>
            <w:tcW w:w="1130" w:type="pct"/>
          </w:tcPr>
          <w:p w14:paraId="332D1192" w14:textId="27A35F0B" w:rsidR="003C67E7" w:rsidRPr="003C67E7" w:rsidRDefault="003C67E7" w:rsidP="186E8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18"/>
                <w:szCs w:val="18"/>
              </w:rPr>
            </w:pPr>
            <w:r w:rsidRPr="186E833F">
              <w:rPr>
                <w:rFonts w:asciiTheme="minorHAnsi" w:hAnsiTheme="minorHAnsi" w:cstheme="minorBidi"/>
                <w:sz w:val="18"/>
                <w:szCs w:val="18"/>
              </w:rPr>
              <w:t xml:space="preserve">&lt; </w:t>
            </w:r>
            <w:r w:rsidR="4239845D" w:rsidRPr="186E833F">
              <w:rPr>
                <w:rFonts w:asciiTheme="minorHAnsi" w:hAnsiTheme="minorHAnsi" w:cstheme="minorBidi"/>
                <w:sz w:val="18"/>
                <w:szCs w:val="18"/>
              </w:rPr>
              <w:t>8</w:t>
            </w:r>
            <w:r w:rsidRPr="186E833F">
              <w:rPr>
                <w:rFonts w:asciiTheme="minorHAnsi" w:hAnsiTheme="minorHAnsi" w:cstheme="minorBidi"/>
                <w:sz w:val="18"/>
                <w:szCs w:val="18"/>
              </w:rPr>
              <w:t xml:space="preserve"> sekund</w:t>
            </w:r>
          </w:p>
        </w:tc>
        <w:tc>
          <w:tcPr>
            <w:tcW w:w="1259" w:type="pct"/>
          </w:tcPr>
          <w:p w14:paraId="6307EC72" w14:textId="4405E11D" w:rsidR="003C67E7" w:rsidRPr="003C67E7" w:rsidRDefault="003C67E7" w:rsidP="001C5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  <w:tr w:rsidR="00D213F2" w:rsidRPr="003C67E7" w14:paraId="0B6733BD" w14:textId="77777777" w:rsidTr="079B151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pct"/>
            <w:noWrap/>
          </w:tcPr>
          <w:p w14:paraId="52EEFBBA" w14:textId="77777777" w:rsidR="00D213F2" w:rsidRPr="003C67E7" w:rsidRDefault="00D213F2" w:rsidP="00D213F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b w:val="0"/>
                <w:sz w:val="16"/>
              </w:rPr>
            </w:pPr>
          </w:p>
        </w:tc>
        <w:tc>
          <w:tcPr>
            <w:tcW w:w="2262" w:type="pct"/>
          </w:tcPr>
          <w:p w14:paraId="353BEAA8" w14:textId="12C47F74" w:rsidR="00D213F2" w:rsidRPr="003C67E7" w:rsidRDefault="00D213F2" w:rsidP="00D2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  <w:r w:rsidRPr="00D213F2">
              <w:rPr>
                <w:rFonts w:asciiTheme="minorHAnsi" w:hAnsiTheme="minorHAnsi" w:cstheme="minorHAnsi"/>
                <w:bCs/>
                <w:sz w:val="18"/>
              </w:rPr>
              <w:t>Uruchomienie narzędzia do wideokonferencji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z uwzględnieniem weryfikacji tożsamości użytkownika</w:t>
            </w:r>
            <w:r w:rsidR="009F7FD7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</w:p>
        </w:tc>
        <w:tc>
          <w:tcPr>
            <w:tcW w:w="1130" w:type="pct"/>
          </w:tcPr>
          <w:p w14:paraId="56A611EF" w14:textId="2F8CB2EF" w:rsidR="00D213F2" w:rsidRPr="003C67E7" w:rsidRDefault="00D213F2" w:rsidP="079B1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79B1511">
              <w:rPr>
                <w:rFonts w:asciiTheme="minorHAnsi" w:hAnsiTheme="minorHAnsi" w:cstheme="minorBidi"/>
                <w:sz w:val="18"/>
                <w:szCs w:val="18"/>
              </w:rPr>
              <w:t xml:space="preserve">&lt; </w:t>
            </w:r>
            <w:r w:rsidR="0C839CE0" w:rsidRPr="079B1511">
              <w:rPr>
                <w:rFonts w:asciiTheme="minorHAnsi" w:hAnsiTheme="minorHAnsi" w:cstheme="minorBidi"/>
                <w:sz w:val="18"/>
                <w:szCs w:val="18"/>
              </w:rPr>
              <w:t>8</w:t>
            </w:r>
            <w:r w:rsidRPr="079B1511">
              <w:rPr>
                <w:rFonts w:asciiTheme="minorHAnsi" w:hAnsiTheme="minorHAnsi" w:cstheme="minorBidi"/>
                <w:sz w:val="18"/>
                <w:szCs w:val="18"/>
              </w:rPr>
              <w:t xml:space="preserve"> sekund</w:t>
            </w:r>
          </w:p>
        </w:tc>
        <w:tc>
          <w:tcPr>
            <w:tcW w:w="1259" w:type="pct"/>
          </w:tcPr>
          <w:p w14:paraId="3C0AF509" w14:textId="6148FB0A" w:rsidR="00D213F2" w:rsidRPr="003C67E7" w:rsidRDefault="00D213F2" w:rsidP="00D2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</w:rPr>
            </w:pPr>
            <w:r w:rsidRPr="003C67E7">
              <w:rPr>
                <w:rFonts w:asciiTheme="minorHAnsi" w:hAnsiTheme="minorHAnsi" w:cstheme="minorHAnsi"/>
                <w:bCs/>
                <w:sz w:val="18"/>
              </w:rPr>
              <w:t>Miesiąc</w:t>
            </w:r>
          </w:p>
        </w:tc>
      </w:tr>
    </w:tbl>
    <w:p w14:paraId="44EDA90D" w14:textId="77777777" w:rsidR="00AA5EA2" w:rsidRPr="008D4A74" w:rsidRDefault="00AA5EA2" w:rsidP="00AA5EA2">
      <w:pPr>
        <w:pStyle w:val="SFTPodstawowy"/>
        <w:spacing w:after="0"/>
        <w:ind w:left="1656"/>
        <w:rPr>
          <w:rFonts w:ascii="Arial" w:hAnsi="Arial" w:cs="Arial"/>
          <w:sz w:val="24"/>
          <w:highlight w:val="yellow"/>
        </w:rPr>
      </w:pPr>
    </w:p>
    <w:p w14:paraId="6C7B3A7A" w14:textId="77777777" w:rsidR="00AA5EA2" w:rsidRPr="003C67E7" w:rsidRDefault="00AA5EA2" w:rsidP="003C67E7">
      <w:pPr>
        <w:pStyle w:val="Akapitzlist"/>
        <w:numPr>
          <w:ilvl w:val="0"/>
          <w:numId w:val="15"/>
        </w:numPr>
      </w:pPr>
      <w:r w:rsidRPr="003C67E7">
        <w:t>Na potrzeby oceny jakości świadczenia usług przyjmuje się następujące założenia:</w:t>
      </w:r>
    </w:p>
    <w:p w14:paraId="4E7F4398" w14:textId="0C4DB893" w:rsidR="00AA5EA2" w:rsidRPr="003C67E7" w:rsidRDefault="00AA5EA2" w:rsidP="0064318E">
      <w:pPr>
        <w:pStyle w:val="SFTPodstawowy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t xml:space="preserve">Maksymalny czas odpowiedzi </w:t>
      </w:r>
      <w:r w:rsidR="003C67E7">
        <w:rPr>
          <w:rFonts w:asciiTheme="minorHAnsi" w:hAnsiTheme="minorHAnsi" w:cs="Arial"/>
          <w:sz w:val="22"/>
          <w:szCs w:val="22"/>
        </w:rPr>
        <w:t>Platformy LMS</w:t>
      </w:r>
      <w:r w:rsidRPr="003C67E7">
        <w:rPr>
          <w:rFonts w:asciiTheme="minorHAnsi" w:hAnsiTheme="minorHAnsi" w:cs="Arial"/>
          <w:sz w:val="22"/>
          <w:szCs w:val="22"/>
        </w:rPr>
        <w:t xml:space="preserve"> na akcję użytkownika dotyczy: wyświetlenia oraz odświeżenia ekranu </w:t>
      </w:r>
      <w:r w:rsidR="003C67E7" w:rsidRPr="003C67E7">
        <w:rPr>
          <w:rFonts w:asciiTheme="minorHAnsi" w:hAnsiTheme="minorHAnsi" w:cs="Arial"/>
          <w:sz w:val="22"/>
          <w:szCs w:val="22"/>
        </w:rPr>
        <w:t>Platformy LMS</w:t>
      </w:r>
      <w:r w:rsidRPr="003C67E7">
        <w:rPr>
          <w:rFonts w:asciiTheme="minorHAnsi" w:hAnsiTheme="minorHAnsi" w:cs="Arial"/>
          <w:sz w:val="22"/>
          <w:szCs w:val="22"/>
        </w:rPr>
        <w:t xml:space="preserve">, wyświetlenia oraz odświeżenia ekranu zawierającego formularz, odzwierciedlenia w formularzu ekranowym zmian dokonanych przez użytkownika (np. wyświetlenia znaków wpisywanych w formularzu), wyświetlenia informacji o rozpoczęciu wykonywania akcji </w:t>
      </w:r>
      <w:r w:rsidR="003C67E7" w:rsidRPr="003C67E7">
        <w:rPr>
          <w:rFonts w:asciiTheme="minorHAnsi" w:hAnsiTheme="minorHAnsi" w:cs="Arial"/>
          <w:sz w:val="22"/>
          <w:szCs w:val="22"/>
        </w:rPr>
        <w:t>Platformy LMS</w:t>
      </w:r>
      <w:r w:rsidRPr="003C67E7">
        <w:rPr>
          <w:rFonts w:asciiTheme="minorHAnsi" w:hAnsiTheme="minorHAnsi" w:cs="Arial"/>
          <w:sz w:val="22"/>
          <w:szCs w:val="22"/>
        </w:rPr>
        <w:t>, o których mowa poniżej.</w:t>
      </w:r>
    </w:p>
    <w:p w14:paraId="03510001" w14:textId="16EFBAC5" w:rsidR="00AA5EA2" w:rsidRPr="003C67E7" w:rsidRDefault="00AA5EA2" w:rsidP="00D213F2">
      <w:pPr>
        <w:pStyle w:val="SFTPodstawowy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t xml:space="preserve">Maksymalny czas wykonania pojedynczej akcji </w:t>
      </w:r>
      <w:r w:rsidR="003C67E7" w:rsidRPr="003C67E7">
        <w:rPr>
          <w:rFonts w:asciiTheme="minorHAnsi" w:hAnsiTheme="minorHAnsi" w:cs="Arial"/>
          <w:sz w:val="22"/>
          <w:szCs w:val="22"/>
        </w:rPr>
        <w:t xml:space="preserve">Platformy LMS </w:t>
      </w:r>
      <w:r w:rsidRPr="003C67E7">
        <w:rPr>
          <w:rFonts w:asciiTheme="minorHAnsi" w:hAnsiTheme="minorHAnsi" w:cs="Arial"/>
          <w:sz w:val="22"/>
          <w:szCs w:val="22"/>
        </w:rPr>
        <w:t xml:space="preserve">dotyczy: zapisania danych z formularza w </w:t>
      </w:r>
      <w:r w:rsidR="003C67E7" w:rsidRPr="003C67E7">
        <w:rPr>
          <w:rFonts w:asciiTheme="minorHAnsi" w:hAnsiTheme="minorHAnsi" w:cs="Arial"/>
          <w:sz w:val="22"/>
          <w:szCs w:val="22"/>
        </w:rPr>
        <w:t xml:space="preserve">Platformy LMS </w:t>
      </w:r>
      <w:r w:rsidRPr="003C67E7">
        <w:rPr>
          <w:rFonts w:asciiTheme="minorHAnsi" w:hAnsiTheme="minorHAnsi" w:cs="Arial"/>
          <w:sz w:val="22"/>
          <w:szCs w:val="22"/>
        </w:rPr>
        <w:t>(po stronie serwera), wyszukania dokumentu.</w:t>
      </w:r>
    </w:p>
    <w:p w14:paraId="5579DB69" w14:textId="77777777" w:rsidR="00AA5EA2" w:rsidRPr="003C67E7" w:rsidRDefault="00AA5EA2" w:rsidP="00D213F2">
      <w:pPr>
        <w:pStyle w:val="SFTPodstawowy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t>Maksymalny czas wykonania złożonej akcji Systemu dotyczy: generowania raportów zdefiniowanych, generowania ekranów zawierających statystyki.</w:t>
      </w:r>
    </w:p>
    <w:p w14:paraId="3EE33C10" w14:textId="77777777" w:rsidR="00AA5EA2" w:rsidRPr="003C67E7" w:rsidRDefault="00AA5EA2" w:rsidP="00D213F2">
      <w:pPr>
        <w:pStyle w:val="SFTPodstawowy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t>Maksymalny czas dla wygenerowania raportu dotyczy przygotowania i wyświetlenia raportu.</w:t>
      </w:r>
    </w:p>
    <w:p w14:paraId="2E841864" w14:textId="0B299D91" w:rsidR="00AA5EA2" w:rsidRPr="003C67E7" w:rsidRDefault="00AA5EA2" w:rsidP="00D213F2">
      <w:pPr>
        <w:pStyle w:val="SFTPodstawowy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lastRenderedPageBreak/>
        <w:t xml:space="preserve">W ciągu każdej doby dopuszcza się przekroczenie o nie więcej niż 100% czasów maksymalnych określonych w wierszach 4 – </w:t>
      </w:r>
      <w:r w:rsidR="009F7FD7">
        <w:rPr>
          <w:rFonts w:asciiTheme="minorHAnsi" w:hAnsiTheme="minorHAnsi" w:cs="Arial"/>
          <w:sz w:val="22"/>
          <w:szCs w:val="22"/>
        </w:rPr>
        <w:t>10</w:t>
      </w:r>
      <w:r w:rsidRPr="003C67E7">
        <w:rPr>
          <w:rFonts w:asciiTheme="minorHAnsi" w:hAnsiTheme="minorHAnsi" w:cs="Arial"/>
          <w:sz w:val="22"/>
          <w:szCs w:val="22"/>
        </w:rPr>
        <w:t xml:space="preserve"> powyższej tabeli dla maksymalnie 5% akcji realizowanych przez </w:t>
      </w:r>
      <w:r w:rsidR="003C67E7" w:rsidRPr="003C67E7">
        <w:rPr>
          <w:rFonts w:asciiTheme="minorHAnsi" w:hAnsiTheme="minorHAnsi" w:cs="Arial"/>
          <w:sz w:val="22"/>
          <w:szCs w:val="22"/>
        </w:rPr>
        <w:t>Platformy LMS</w:t>
      </w:r>
      <w:r w:rsidRPr="003C67E7">
        <w:rPr>
          <w:rFonts w:asciiTheme="minorHAnsi" w:hAnsiTheme="minorHAnsi" w:cs="Arial"/>
          <w:sz w:val="22"/>
          <w:szCs w:val="22"/>
        </w:rPr>
        <w:t>.</w:t>
      </w:r>
    </w:p>
    <w:p w14:paraId="1CA8815B" w14:textId="77777777" w:rsidR="00AA5EA2" w:rsidRPr="003C67E7" w:rsidRDefault="00AA5EA2" w:rsidP="00D213F2">
      <w:pPr>
        <w:pStyle w:val="SFTPodstawowy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3C67E7">
        <w:rPr>
          <w:rFonts w:asciiTheme="minorHAnsi" w:hAnsiTheme="minorHAnsi" w:cs="Arial"/>
          <w:sz w:val="22"/>
          <w:szCs w:val="22"/>
        </w:rPr>
        <w:t>Czasy, o których mowa powyżej, są mierzone od momentu zatwierdzenia akcji przez użytkownika do czasu prezentacji przez System ekranu odpowiadającego tej akcji.</w:t>
      </w:r>
    </w:p>
    <w:p w14:paraId="07774F69" w14:textId="6050C98F" w:rsidR="00AA5EA2" w:rsidRPr="003C67E7" w:rsidRDefault="00AA5EA2" w:rsidP="003C67E7">
      <w:pPr>
        <w:pStyle w:val="Akapitzlist"/>
        <w:numPr>
          <w:ilvl w:val="0"/>
          <w:numId w:val="15"/>
        </w:numPr>
      </w:pPr>
      <w:r>
        <w:t xml:space="preserve">Parametry jakościowe środowiska dla </w:t>
      </w:r>
      <w:r w:rsidR="003C67E7">
        <w:t>Platformy LMS</w:t>
      </w:r>
      <w:r>
        <w:t xml:space="preserve"> opisane w pkt. 2, dotyczą środowiska </w:t>
      </w:r>
      <w:r w:rsidR="00D213F2">
        <w:t>p</w:t>
      </w:r>
      <w:r>
        <w:t xml:space="preserve">rodukcyjnego. Parametry środowiska </w:t>
      </w:r>
      <w:r w:rsidR="00D213F2">
        <w:t>t</w:t>
      </w:r>
      <w:r>
        <w:t xml:space="preserve">estowego mają zapewnić co najmniej </w:t>
      </w:r>
      <w:r w:rsidR="00305A2E">
        <w:t>5</w:t>
      </w:r>
      <w:r>
        <w:t>0% wydajności środowiska produkcyjnego.</w:t>
      </w:r>
    </w:p>
    <w:p w14:paraId="120107C5" w14:textId="144ADF71" w:rsidR="00AA5EA2" w:rsidRPr="003C67E7" w:rsidRDefault="00AA5EA2" w:rsidP="003C67E7">
      <w:pPr>
        <w:pStyle w:val="Akapitzlist"/>
        <w:numPr>
          <w:ilvl w:val="0"/>
          <w:numId w:val="15"/>
        </w:numPr>
      </w:pPr>
      <w:r w:rsidRPr="003C67E7">
        <w:t xml:space="preserve">Wymagane jest, aby Wykonawca w ramach realizacji </w:t>
      </w:r>
      <w:r w:rsidR="00D213F2" w:rsidRPr="003C67E7">
        <w:t xml:space="preserve">przedmiotu zamówienia </w:t>
      </w:r>
      <w:r w:rsidRPr="003C67E7">
        <w:t>dostarczył, skonfigurował i utrzymywał co najmniej następujące rozłączne i niezależne środowiska:</w:t>
      </w:r>
    </w:p>
    <w:p w14:paraId="4C93D0B4" w14:textId="5090165F" w:rsidR="00AA5EA2" w:rsidRPr="00D213F2" w:rsidRDefault="00AA5EA2" w:rsidP="00D213F2">
      <w:pPr>
        <w:pStyle w:val="SFTPodstawowy"/>
        <w:numPr>
          <w:ilvl w:val="0"/>
          <w:numId w:val="2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D213F2">
        <w:rPr>
          <w:rFonts w:asciiTheme="minorHAnsi" w:hAnsiTheme="minorHAnsi" w:cs="Arial"/>
          <w:sz w:val="22"/>
          <w:szCs w:val="22"/>
        </w:rPr>
        <w:t xml:space="preserve">środowisko produkcyjne, na które dostarczona zostanie końcowa wersja </w:t>
      </w:r>
      <w:r w:rsidR="00D213F2">
        <w:rPr>
          <w:rFonts w:asciiTheme="minorHAnsi" w:hAnsiTheme="minorHAnsi" w:cs="Arial"/>
          <w:sz w:val="22"/>
          <w:szCs w:val="22"/>
        </w:rPr>
        <w:t>Platformy LMS</w:t>
      </w:r>
      <w:r w:rsidRPr="00D213F2">
        <w:rPr>
          <w:rFonts w:asciiTheme="minorHAnsi" w:hAnsiTheme="minorHAnsi" w:cs="Arial"/>
          <w:sz w:val="22"/>
          <w:szCs w:val="22"/>
        </w:rPr>
        <w:t>, gotowa do udostępnienia Użytkownikom,</w:t>
      </w:r>
    </w:p>
    <w:p w14:paraId="5DBA75CF" w14:textId="70B62AE3" w:rsidR="00AA5EA2" w:rsidRPr="00D213F2" w:rsidRDefault="00AA5EA2" w:rsidP="36573BD7">
      <w:pPr>
        <w:pStyle w:val="SFTPodstawowy"/>
        <w:numPr>
          <w:ilvl w:val="0"/>
          <w:numId w:val="2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36573BD7">
        <w:rPr>
          <w:rFonts w:asciiTheme="minorHAnsi" w:hAnsiTheme="minorHAnsi" w:cs="Arial"/>
          <w:sz w:val="22"/>
          <w:szCs w:val="22"/>
        </w:rPr>
        <w:t xml:space="preserve">środowisko testowe, na które dostarczane będą iteracyjnie kolejne wersje </w:t>
      </w:r>
      <w:r w:rsidR="00D213F2" w:rsidRPr="36573BD7">
        <w:rPr>
          <w:rFonts w:asciiTheme="minorHAnsi" w:hAnsiTheme="minorHAnsi" w:cs="Arial"/>
          <w:sz w:val="22"/>
          <w:szCs w:val="22"/>
        </w:rPr>
        <w:t>Platformy</w:t>
      </w:r>
      <w:r w:rsidR="4E86206F" w:rsidRPr="36573BD7">
        <w:rPr>
          <w:rFonts w:asciiTheme="minorHAnsi" w:hAnsiTheme="minorHAnsi" w:cs="Arial"/>
          <w:sz w:val="22"/>
          <w:szCs w:val="22"/>
        </w:rPr>
        <w:t xml:space="preserve"> </w:t>
      </w:r>
      <w:r w:rsidR="00D213F2" w:rsidRPr="36573BD7">
        <w:rPr>
          <w:rFonts w:asciiTheme="minorHAnsi" w:hAnsiTheme="minorHAnsi" w:cs="Arial"/>
          <w:sz w:val="22"/>
          <w:szCs w:val="22"/>
        </w:rPr>
        <w:t>LMS</w:t>
      </w:r>
      <w:r w:rsidRPr="36573BD7">
        <w:rPr>
          <w:rFonts w:asciiTheme="minorHAnsi" w:hAnsiTheme="minorHAnsi" w:cs="Arial"/>
          <w:sz w:val="22"/>
          <w:szCs w:val="22"/>
        </w:rPr>
        <w:t xml:space="preserve"> i funkcjonalności do weryfikacji funkcjonalności przez Zamawiającego,</w:t>
      </w:r>
    </w:p>
    <w:p w14:paraId="7AA9D93C" w14:textId="10C5458E" w:rsidR="7AA169FA" w:rsidRPr="000F160F" w:rsidRDefault="7AA169FA" w:rsidP="36573BD7">
      <w:pPr>
        <w:pStyle w:val="SFTPodstawowy"/>
        <w:spacing w:after="0" w:line="240" w:lineRule="auto"/>
        <w:ind w:left="708"/>
        <w:rPr>
          <w:rFonts w:asciiTheme="minorHAnsi" w:hAnsiTheme="minorHAnsi"/>
          <w:color w:val="FF0000"/>
          <w:sz w:val="22"/>
          <w:szCs w:val="22"/>
        </w:rPr>
      </w:pPr>
      <w:r w:rsidRPr="000F160F">
        <w:rPr>
          <w:rFonts w:asciiTheme="minorHAnsi" w:hAnsiTheme="minorHAnsi"/>
          <w:color w:val="FF0000"/>
          <w:sz w:val="22"/>
          <w:szCs w:val="22"/>
        </w:rPr>
        <w:t>Oba środowiska powinny zawierać najnowszą wersję platformy LMS.</w:t>
      </w:r>
    </w:p>
    <w:p w14:paraId="3E0942CE" w14:textId="62E53E48" w:rsidR="36573BD7" w:rsidRDefault="7AA169FA" w:rsidP="36573BD7">
      <w:pPr>
        <w:pStyle w:val="SFTPodstawowy"/>
        <w:spacing w:after="0" w:line="240" w:lineRule="auto"/>
        <w:rPr>
          <w:szCs w:val="20"/>
        </w:rPr>
      </w:pPr>
      <w:r>
        <w:br/>
      </w:r>
    </w:p>
    <w:p w14:paraId="0CAA9A16" w14:textId="05B3507E" w:rsidR="00AA5EA2" w:rsidRDefault="00AA5EA2" w:rsidP="00D213F2">
      <w:pPr>
        <w:pStyle w:val="Nagwek2"/>
      </w:pPr>
      <w:bookmarkStart w:id="9" w:name="_Toc55801282"/>
      <w:r w:rsidRPr="004B05E1">
        <w:t xml:space="preserve">Wymagania w zakresie sposobu realizacji </w:t>
      </w:r>
      <w:bookmarkEnd w:id="9"/>
      <w:r w:rsidR="00D213F2">
        <w:t>umowy</w:t>
      </w:r>
    </w:p>
    <w:p w14:paraId="1C1CB261" w14:textId="3461615E" w:rsidR="00AA5EA2" w:rsidRPr="00172EEB" w:rsidRDefault="00AA5EA2" w:rsidP="00172EEB">
      <w:pPr>
        <w:pStyle w:val="Akapitzlist"/>
        <w:numPr>
          <w:ilvl w:val="0"/>
          <w:numId w:val="23"/>
        </w:numPr>
      </w:pPr>
      <w:r w:rsidRPr="00172EEB">
        <w:t xml:space="preserve">Wszystkie wykonywane prace oraz dostarczane </w:t>
      </w:r>
      <w:r w:rsidR="00172EEB" w:rsidRPr="00172EEB">
        <w:t>p</w:t>
      </w:r>
      <w:r w:rsidRPr="00172EEB">
        <w:t>rodukty będą wolne od wad, wykonywane przez doświadczonych specjalistów Wykonawcy, oparte o ogólnie akceptowane i stosowane standardy, metodyki, technologie i narzędzia.</w:t>
      </w:r>
    </w:p>
    <w:p w14:paraId="13F3F76D" w14:textId="7F417544" w:rsidR="00AA5EA2" w:rsidRPr="00172EEB" w:rsidRDefault="00AA5EA2" w:rsidP="07BFD5DE">
      <w:pPr>
        <w:pStyle w:val="Akapitzlist"/>
        <w:numPr>
          <w:ilvl w:val="0"/>
          <w:numId w:val="23"/>
        </w:numPr>
        <w:rPr>
          <w:strike/>
          <w:color w:val="FF0000"/>
        </w:rPr>
      </w:pPr>
      <w:r w:rsidRPr="07BFD5DE">
        <w:rPr>
          <w:strike/>
          <w:color w:val="FF0000"/>
        </w:rPr>
        <w:t xml:space="preserve">Przy realizacji zakresu zamówienia Wykonawca zobowiązany jest uwzględnić specyfikę działalności </w:t>
      </w:r>
      <w:r w:rsidR="00172EEB" w:rsidRPr="07BFD5DE">
        <w:rPr>
          <w:strike/>
          <w:color w:val="FF0000"/>
        </w:rPr>
        <w:t xml:space="preserve">Uniwersytetu Medycznego w Białymstoku </w:t>
      </w:r>
      <w:r w:rsidRPr="07BFD5DE">
        <w:rPr>
          <w:strike/>
          <w:color w:val="FF0000"/>
        </w:rPr>
        <w:t xml:space="preserve">oraz zdefiniowane wymagania funkcjonalne oraz </w:t>
      </w:r>
      <w:proofErr w:type="spellStart"/>
      <w:r w:rsidRPr="07BFD5DE">
        <w:rPr>
          <w:strike/>
          <w:color w:val="FF0000"/>
        </w:rPr>
        <w:t>pozafunkcjonalne</w:t>
      </w:r>
      <w:proofErr w:type="spellEnd"/>
      <w:r w:rsidRPr="07BFD5DE">
        <w:rPr>
          <w:strike/>
          <w:color w:val="FF0000"/>
        </w:rPr>
        <w:t>.</w:t>
      </w:r>
    </w:p>
    <w:p w14:paraId="5CA4726E" w14:textId="77777777" w:rsidR="00AA5EA2" w:rsidRPr="00172EEB" w:rsidRDefault="00AA5EA2" w:rsidP="00172EEB">
      <w:pPr>
        <w:pStyle w:val="Akapitzlist"/>
        <w:numPr>
          <w:ilvl w:val="0"/>
          <w:numId w:val="23"/>
        </w:numPr>
      </w:pPr>
      <w:r w:rsidRPr="00172EEB">
        <w:t>Zamawiający powoła Kierownika Projektu po stronie Zamawiającego, który wraz z Kierownikiem Projektu po stronie Wykonawcy, będzie odpowiedzialny za bieżącą realizację Umowy i koordynację współpracy między Stronami.</w:t>
      </w:r>
    </w:p>
    <w:p w14:paraId="030F2945" w14:textId="45A97E5B" w:rsidR="00AA5EA2" w:rsidRPr="00172EEB" w:rsidRDefault="00AA5EA2" w:rsidP="00172EEB">
      <w:pPr>
        <w:pStyle w:val="Akapitzlist"/>
        <w:numPr>
          <w:ilvl w:val="0"/>
          <w:numId w:val="23"/>
        </w:numPr>
      </w:pPr>
      <w:r w:rsidRPr="00172EEB">
        <w:t xml:space="preserve">Komunikacja pracowników Wykonawcy z pracownikami Zamawiającego będzie odbywać się w </w:t>
      </w:r>
      <w:r w:rsidR="00172EEB" w:rsidRPr="00172EEB">
        <w:t xml:space="preserve">dni robocze </w:t>
      </w:r>
      <w:r w:rsidRPr="00172EEB">
        <w:t>w godzinach pracy Zamawiającego</w:t>
      </w:r>
      <w:r w:rsidR="00172EEB">
        <w:t xml:space="preserve"> (7:30-15:30)</w:t>
      </w:r>
      <w:r w:rsidRPr="00172EEB">
        <w:t>.</w:t>
      </w:r>
    </w:p>
    <w:p w14:paraId="77AEE68C" w14:textId="13879566" w:rsidR="00AA5EA2" w:rsidRPr="00172EEB" w:rsidRDefault="00AA5EA2" w:rsidP="00172EEB">
      <w:pPr>
        <w:pStyle w:val="Akapitzlist"/>
        <w:numPr>
          <w:ilvl w:val="0"/>
          <w:numId w:val="23"/>
        </w:numPr>
      </w:pPr>
      <w:r>
        <w:t>Wykonawca zobowiązany jest</w:t>
      </w:r>
      <w:r w:rsidR="2DDB778E">
        <w:t xml:space="preserve"> </w:t>
      </w:r>
      <w:r w:rsidR="2DDB778E" w:rsidRPr="36573BD7">
        <w:rPr>
          <w:color w:val="FF0000"/>
        </w:rPr>
        <w:t>niezwłocznie</w:t>
      </w:r>
      <w:r>
        <w:t xml:space="preserve"> </w:t>
      </w:r>
      <w:r w:rsidRPr="36573BD7">
        <w:rPr>
          <w:strike/>
          <w:color w:val="FF0000"/>
        </w:rPr>
        <w:t>na</w:t>
      </w:r>
      <w:r>
        <w:t xml:space="preserve"> </w:t>
      </w:r>
      <w:r w:rsidRPr="36573BD7">
        <w:rPr>
          <w:strike/>
          <w:color w:val="FF0000"/>
        </w:rPr>
        <w:t>bieżąco</w:t>
      </w:r>
      <w:r>
        <w:t xml:space="preserve">, co najmniej w formie elektronicznej, informować Zamawiającego o zagrożeniach, trudnościach lub przeszkodach związanych z realizacją </w:t>
      </w:r>
      <w:r w:rsidR="00172EEB">
        <w:t>umowy</w:t>
      </w:r>
      <w:r>
        <w:t xml:space="preserve">, w tym także o okolicznościach leżących po stronie Zamawiającego, które powodują lub mogą powodować nieterminową realizację </w:t>
      </w:r>
      <w:r w:rsidR="00172EEB">
        <w:t>umowy</w:t>
      </w:r>
      <w:r>
        <w:t>.</w:t>
      </w:r>
    </w:p>
    <w:p w14:paraId="0BCF88B1" w14:textId="0109A89F" w:rsidR="00AA5EA2" w:rsidRPr="00172EEB" w:rsidRDefault="00AA5EA2" w:rsidP="00172EEB">
      <w:pPr>
        <w:pStyle w:val="Akapitzlist"/>
        <w:numPr>
          <w:ilvl w:val="0"/>
          <w:numId w:val="23"/>
        </w:numPr>
      </w:pPr>
      <w:r>
        <w:t>Wykonawca dołoży staranności w celu zapewnienia niezmienności składu osobowego członków zespołu realizującego wdrożenie. Zmiana składu osobowego zespołu Wykonawcy, w</w:t>
      </w:r>
      <w:r w:rsidR="00577072">
        <w:t> </w:t>
      </w:r>
      <w:r>
        <w:t xml:space="preserve">szczególności z powodu choroby, urlopu macierzyńskiego, rozwiązania stosunku pracy, lub innej siły wyższej musi zostać przedstawiona Zamawiającemu w formie pisemnej. Wykonawca ma obowiązek niezwłocznego poinformowania Zamawiającego o wyznaczeniu nowego członka zespołu Wykonawcy z zastrzeżeniem, że wyznaczony członek Zespołu będzie spełniał określone w </w:t>
      </w:r>
      <w:r w:rsidR="00172EEB">
        <w:t xml:space="preserve">warunkach udziału </w:t>
      </w:r>
      <w:r>
        <w:t>w postępowaniu wymagania.</w:t>
      </w:r>
    </w:p>
    <w:p w14:paraId="33BBB436" w14:textId="77777777" w:rsidR="00AA5EA2" w:rsidRPr="00172EEB" w:rsidRDefault="00AA5EA2" w:rsidP="00172EEB">
      <w:pPr>
        <w:pStyle w:val="Akapitzlist"/>
        <w:numPr>
          <w:ilvl w:val="0"/>
          <w:numId w:val="23"/>
        </w:numPr>
      </w:pPr>
      <w:r w:rsidRPr="00172EEB">
        <w:t xml:space="preserve">Zamawiający ma prawo zażądać w uzasadnionych przypadkach zmiany konsultanta wiodącego w poszczególnych obszarach biznesowych na innego konsultanta. </w:t>
      </w:r>
    </w:p>
    <w:p w14:paraId="42FD4127" w14:textId="77777777" w:rsidR="00AA5EA2" w:rsidRPr="00172EEB" w:rsidRDefault="00AA5EA2" w:rsidP="007C7FDF">
      <w:pPr>
        <w:pStyle w:val="Akapitzlist"/>
        <w:numPr>
          <w:ilvl w:val="0"/>
          <w:numId w:val="23"/>
        </w:numPr>
        <w:spacing w:after="0"/>
        <w:ind w:left="714" w:hanging="357"/>
      </w:pPr>
      <w:r w:rsidRPr="00172EEB">
        <w:t xml:space="preserve">Poprzez uzasadnione przypadki Zamawiający rozumie sytuację w których Konsultant: </w:t>
      </w:r>
    </w:p>
    <w:p w14:paraId="08B93E3A" w14:textId="77777777" w:rsidR="00AA5EA2" w:rsidRPr="00172EEB" w:rsidRDefault="00AA5EA2" w:rsidP="00172EEB">
      <w:pPr>
        <w:pStyle w:val="SFTPodstawowy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72EEB">
        <w:rPr>
          <w:rFonts w:asciiTheme="minorHAnsi" w:hAnsiTheme="minorHAnsi" w:cs="Arial"/>
          <w:sz w:val="22"/>
          <w:szCs w:val="22"/>
        </w:rPr>
        <w:t>nie przystępuje do realizacji prac w terminie ustalonym z Zamawiającym;</w:t>
      </w:r>
    </w:p>
    <w:p w14:paraId="4594EE5E" w14:textId="77777777" w:rsidR="00AA5EA2" w:rsidRPr="00172EEB" w:rsidRDefault="00AA5EA2" w:rsidP="00172EEB">
      <w:pPr>
        <w:pStyle w:val="SFTPodstawowy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72EEB">
        <w:rPr>
          <w:rFonts w:asciiTheme="minorHAnsi" w:hAnsiTheme="minorHAnsi" w:cs="Arial"/>
          <w:sz w:val="22"/>
          <w:szCs w:val="22"/>
        </w:rPr>
        <w:lastRenderedPageBreak/>
        <w:t>nie posiada odpowiedniej wiedzy umożliwiającej prowadzenie spotkań z obszaru merytorycznego do którego został przypisany,</w:t>
      </w:r>
    </w:p>
    <w:p w14:paraId="7D8967EF" w14:textId="77777777" w:rsidR="00AA5EA2" w:rsidRPr="00172EEB" w:rsidRDefault="00AA5EA2" w:rsidP="00172EEB">
      <w:pPr>
        <w:pStyle w:val="SFTPodstawowy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72EEB">
        <w:rPr>
          <w:rFonts w:asciiTheme="minorHAnsi" w:hAnsiTheme="minorHAnsi" w:cs="Arial"/>
          <w:sz w:val="22"/>
          <w:szCs w:val="22"/>
        </w:rPr>
        <w:t>wykonuje prace nienależycie,</w:t>
      </w:r>
    </w:p>
    <w:p w14:paraId="1B652939" w14:textId="77777777" w:rsidR="00AA5EA2" w:rsidRPr="00172EEB" w:rsidRDefault="00AA5EA2" w:rsidP="00172EEB">
      <w:pPr>
        <w:pStyle w:val="SFTPodstawowy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72EEB">
        <w:rPr>
          <w:rFonts w:asciiTheme="minorHAnsi" w:hAnsiTheme="minorHAnsi" w:cs="Arial"/>
          <w:sz w:val="22"/>
          <w:szCs w:val="22"/>
        </w:rPr>
        <w:t xml:space="preserve">wykonuje prace nie przestrzegając wewnętrznych regulacji Zamawiającego, </w:t>
      </w:r>
    </w:p>
    <w:p w14:paraId="12EB2AAE" w14:textId="77777777" w:rsidR="00AA5EA2" w:rsidRPr="00172EEB" w:rsidRDefault="00AA5EA2" w:rsidP="00172EEB">
      <w:pPr>
        <w:pStyle w:val="SFTPodstawowy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72EEB">
        <w:rPr>
          <w:rFonts w:asciiTheme="minorHAnsi" w:hAnsiTheme="minorHAnsi" w:cs="Arial"/>
          <w:sz w:val="22"/>
          <w:szCs w:val="22"/>
        </w:rPr>
        <w:t>wykonuje prace nie przestrzegając zasad związanych z zachowaniem poufności.</w:t>
      </w:r>
    </w:p>
    <w:p w14:paraId="62D106D0" w14:textId="61EACDD5" w:rsidR="00AA5EA2" w:rsidRPr="00172EEB" w:rsidRDefault="00AA5EA2" w:rsidP="00172EEB">
      <w:pPr>
        <w:pStyle w:val="Akapitzlist"/>
        <w:numPr>
          <w:ilvl w:val="0"/>
          <w:numId w:val="23"/>
        </w:numPr>
      </w:pPr>
      <w:r>
        <w:t xml:space="preserve">Wykonawca zobowiązany jest wykonać zmianę w zespole projektowym i zapewnić </w:t>
      </w:r>
      <w:r w:rsidR="00982230">
        <w:t xml:space="preserve">Kierownika projektu i </w:t>
      </w:r>
      <w:r>
        <w:t xml:space="preserve">konsultanta o nie niższych kwalifikacjach niż wymagane w SWZ w zakresie </w:t>
      </w:r>
      <w:r w:rsidR="00172EEB">
        <w:t>w</w:t>
      </w:r>
      <w:r>
        <w:t xml:space="preserve">ykazu osób. </w:t>
      </w:r>
    </w:p>
    <w:p w14:paraId="07FF3CD9" w14:textId="558FBDF9" w:rsidR="00AA5EA2" w:rsidRDefault="00AA5EA2" w:rsidP="00172EEB">
      <w:pPr>
        <w:pStyle w:val="Akapitzlist"/>
        <w:numPr>
          <w:ilvl w:val="0"/>
          <w:numId w:val="23"/>
        </w:numPr>
      </w:pPr>
      <w:r w:rsidRPr="00172EEB">
        <w:t xml:space="preserve">Wykonawca jest uważany za profesjonalistę w zakresie działalności związanej z realizacją </w:t>
      </w:r>
      <w:r w:rsidR="00172EEB">
        <w:t>Umowy</w:t>
      </w:r>
      <w:r w:rsidRPr="00172EEB">
        <w:t>. Niezależnie od zakresu wiedzy informatycznej, organizacyjnej i projektowej, którą dysponuje Zamawiający, Zamawiający nie jest uważany za profesjonalistę w tej dziedzinie.</w:t>
      </w:r>
    </w:p>
    <w:p w14:paraId="0677EAD4" w14:textId="2F0191D1" w:rsidR="00765740" w:rsidRPr="00172EEB" w:rsidRDefault="751A6EBA" w:rsidP="00172EEB">
      <w:pPr>
        <w:pStyle w:val="Akapitzlist"/>
        <w:numPr>
          <w:ilvl w:val="0"/>
          <w:numId w:val="23"/>
        </w:numPr>
      </w:pPr>
      <w:r>
        <w:t xml:space="preserve">Szkolenia użytkowników przeprowadzone zostaną po zakończeniu </w:t>
      </w:r>
      <w:r w:rsidR="61FCD614">
        <w:t>wszystkich prac związanych z wdrożeniem i po zakończeniu sukcesem testów akceptacyjnych. Szkolenia mogą mieć formę online i być realizowane w grupach maksymalnie 50 uczestników. Wykonawca w</w:t>
      </w:r>
      <w:r w:rsidR="00577072">
        <w:t> </w:t>
      </w:r>
      <w:r w:rsidR="61FCD614">
        <w:t>ramach wynagrodzenia za Etap I przeszkoli maksymalnie 800 osób nawet jeżeli terminy szkoleń uzgodnione z Zamawiającym będą wykraczały poza okres realizacji etapu.</w:t>
      </w:r>
    </w:p>
    <w:p w14:paraId="29A811F8" w14:textId="5CF4C27F" w:rsidR="00AA5EA2" w:rsidRDefault="00AA5EA2" w:rsidP="00172EEB">
      <w:pPr>
        <w:pStyle w:val="Nagwek2"/>
      </w:pPr>
      <w:bookmarkStart w:id="10" w:name="_Toc55801283"/>
      <w:r>
        <w:t xml:space="preserve">Wymagania w zakresie </w:t>
      </w:r>
      <w:r w:rsidR="00172EEB">
        <w:t>t</w:t>
      </w:r>
      <w:r>
        <w:t>estów</w:t>
      </w:r>
      <w:bookmarkEnd w:id="10"/>
      <w:r w:rsidR="00172EEB">
        <w:t xml:space="preserve"> działania Platformy LMS</w:t>
      </w:r>
    </w:p>
    <w:p w14:paraId="60E5B748" w14:textId="7090BB85" w:rsidR="00AA5EA2" w:rsidRPr="00172EEB" w:rsidRDefault="00AA5EA2" w:rsidP="00172EEB">
      <w:pPr>
        <w:pStyle w:val="Akapitzlist"/>
        <w:numPr>
          <w:ilvl w:val="0"/>
          <w:numId w:val="25"/>
        </w:numPr>
      </w:pPr>
      <w:r w:rsidRPr="00172EEB">
        <w:t xml:space="preserve">W ramach realizacji </w:t>
      </w:r>
      <w:r w:rsidR="00172EEB">
        <w:t>umowy</w:t>
      </w:r>
      <w:r w:rsidR="003E6AAD">
        <w:t xml:space="preserve"> (Etap 0)</w:t>
      </w:r>
      <w:r w:rsidRPr="00172EEB">
        <w:t xml:space="preserve"> Wykonawca opracuje i przekaże do akceptacji Zamawiającego </w:t>
      </w:r>
      <w:r w:rsidR="00172EEB" w:rsidRPr="00172EEB">
        <w:t>plan testów akceptacyjnych</w:t>
      </w:r>
      <w:r w:rsidRPr="00172EEB">
        <w:t xml:space="preserve">. </w:t>
      </w:r>
      <w:r w:rsidR="00172EEB" w:rsidRPr="00172EEB">
        <w:t xml:space="preserve">Plan testów akceptacyjnych </w:t>
      </w:r>
      <w:r w:rsidRPr="00172EEB">
        <w:t>będzie zawierał w szczególności listę elementów podlegających testowaniu oraz harmonogram ich realizacji</w:t>
      </w:r>
      <w:r w:rsidR="00172EEB">
        <w:t>.</w:t>
      </w:r>
      <w:r w:rsidR="00843A37">
        <w:t xml:space="preserve"> Plan musi zostać uzgodniony w terminie 30 dni od zawarcia umowy.</w:t>
      </w:r>
    </w:p>
    <w:p w14:paraId="67B51D92" w14:textId="779103A4" w:rsidR="00AA5EA2" w:rsidRPr="00172EEB" w:rsidRDefault="00AA5EA2" w:rsidP="00172EEB">
      <w:pPr>
        <w:pStyle w:val="Akapitzlist"/>
        <w:numPr>
          <w:ilvl w:val="0"/>
          <w:numId w:val="25"/>
        </w:numPr>
      </w:pPr>
      <w:r w:rsidRPr="00172EEB">
        <w:t xml:space="preserve">W ramach </w:t>
      </w:r>
      <w:r w:rsidR="00C7788D">
        <w:t>W</w:t>
      </w:r>
      <w:r w:rsidR="00172EEB">
        <w:t>drożenia</w:t>
      </w:r>
      <w:r w:rsidRPr="00172EEB">
        <w:t xml:space="preserve"> Zamawiający przeprowadzi </w:t>
      </w:r>
      <w:r w:rsidR="00172EEB">
        <w:t>t</w:t>
      </w:r>
      <w:r w:rsidRPr="00172EEB">
        <w:t xml:space="preserve">esty w uzgodnieniu z Wykonawcą i przy jego współpracy zgodnie z </w:t>
      </w:r>
      <w:r w:rsidR="00172EEB" w:rsidRPr="00172EEB">
        <w:t>planem testów</w:t>
      </w:r>
      <w:r w:rsidRPr="00172EEB">
        <w:t xml:space="preserve">. Testy zostaną przeprowadzone na </w:t>
      </w:r>
      <w:r w:rsidR="00172EEB">
        <w:t xml:space="preserve">środowisku </w:t>
      </w:r>
      <w:r w:rsidR="006816C8">
        <w:t>testowym</w:t>
      </w:r>
      <w:r w:rsidR="00172EEB">
        <w:t xml:space="preserve"> Platformy LMS</w:t>
      </w:r>
      <w:r w:rsidRPr="00172EEB">
        <w:t xml:space="preserve">, według </w:t>
      </w:r>
      <w:r w:rsidR="00172EEB" w:rsidRPr="00172EEB">
        <w:t xml:space="preserve">scenariuszy testowych </w:t>
      </w:r>
      <w:r w:rsidRPr="00172EEB">
        <w:t>przygotowanych przez Wykonawcę.</w:t>
      </w:r>
    </w:p>
    <w:p w14:paraId="2A3C50C4" w14:textId="5237D4E3" w:rsidR="00AA5EA2" w:rsidRPr="00172EEB" w:rsidRDefault="00AA5EA2" w:rsidP="007C7FDF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</w:pPr>
      <w:r w:rsidRPr="00172EEB">
        <w:t xml:space="preserve">Przed rozpoczęciem </w:t>
      </w:r>
      <w:r w:rsidR="00172EEB" w:rsidRPr="00172EEB">
        <w:t>testów</w:t>
      </w:r>
      <w:r w:rsidRPr="00172EEB">
        <w:t xml:space="preserve">, Wykonawca ma obowiązek </w:t>
      </w:r>
      <w:r w:rsidR="00172EEB">
        <w:t>przeprowadzić we własnym zakresie</w:t>
      </w:r>
      <w:r w:rsidRPr="00172EEB">
        <w:t xml:space="preserve"> </w:t>
      </w:r>
      <w:r w:rsidR="00172EEB">
        <w:t xml:space="preserve">ustalone w planie testów testy na </w:t>
      </w:r>
      <w:r w:rsidRPr="00172EEB">
        <w:t>środowisk</w:t>
      </w:r>
      <w:r w:rsidR="00172EEB">
        <w:t xml:space="preserve">u </w:t>
      </w:r>
      <w:r w:rsidRPr="00172EEB">
        <w:t>testow</w:t>
      </w:r>
      <w:r w:rsidR="00172EEB">
        <w:t>ym</w:t>
      </w:r>
      <w:r w:rsidRPr="00172EEB">
        <w:t>. Wykonawca zobowiązany jest w</w:t>
      </w:r>
      <w:r w:rsidR="00836B2A">
        <w:t> </w:t>
      </w:r>
      <w:r w:rsidRPr="00172EEB">
        <w:t xml:space="preserve">ramach przygotowania </w:t>
      </w:r>
      <w:r w:rsidR="006816C8">
        <w:t>Platformy LMS</w:t>
      </w:r>
      <w:r w:rsidRPr="00172EEB">
        <w:t xml:space="preserve"> do </w:t>
      </w:r>
      <w:r w:rsidR="006816C8">
        <w:t>t</w:t>
      </w:r>
      <w:r w:rsidRPr="00172EEB">
        <w:t>estów do co najmniej:</w:t>
      </w:r>
    </w:p>
    <w:p w14:paraId="66F34A2A" w14:textId="77777777" w:rsidR="00AA5EA2" w:rsidRPr="006816C8" w:rsidRDefault="00AA5EA2" w:rsidP="006816C8">
      <w:pPr>
        <w:pStyle w:val="SFTPodstawowy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wykonania konfiguracji i prac programistycznych (parametryzacja, rozszerzenia, raporty, formularze, interfejsy jednorazowe i stałe),</w:t>
      </w:r>
    </w:p>
    <w:p w14:paraId="1E711ABB" w14:textId="77777777" w:rsidR="00AA5EA2" w:rsidRPr="006816C8" w:rsidRDefault="00AA5EA2" w:rsidP="006816C8">
      <w:pPr>
        <w:pStyle w:val="SFTPodstawowy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przygotowania modelu uprawnień,</w:t>
      </w:r>
    </w:p>
    <w:p w14:paraId="741B39DE" w14:textId="1CDB0D18" w:rsidR="00AA5EA2" w:rsidRPr="006816C8" w:rsidRDefault="00AA5EA2" w:rsidP="006816C8">
      <w:pPr>
        <w:pStyle w:val="SFTPodstawowy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 xml:space="preserve">zasilenia środowiska danymi i metadanymi odzwierciedlającymi rzeczywiste dane niezbędne do przeprowadzenia </w:t>
      </w:r>
      <w:r w:rsidR="006816C8">
        <w:rPr>
          <w:rFonts w:asciiTheme="minorHAnsi" w:hAnsiTheme="minorHAnsi" w:cs="Arial"/>
          <w:sz w:val="22"/>
          <w:szCs w:val="22"/>
        </w:rPr>
        <w:t>t</w:t>
      </w:r>
      <w:r w:rsidRPr="006816C8">
        <w:rPr>
          <w:rFonts w:asciiTheme="minorHAnsi" w:hAnsiTheme="minorHAnsi" w:cs="Arial"/>
          <w:sz w:val="22"/>
          <w:szCs w:val="22"/>
        </w:rPr>
        <w:t>estów,</w:t>
      </w:r>
    </w:p>
    <w:p w14:paraId="5387F3DB" w14:textId="77777777" w:rsidR="00AA5EA2" w:rsidRPr="006816C8" w:rsidRDefault="00AA5EA2" w:rsidP="006816C8">
      <w:pPr>
        <w:pStyle w:val="SFTPodstawowy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utworzenia kont użytkowników wraz z parametrami i uprawnieniami.</w:t>
      </w:r>
    </w:p>
    <w:p w14:paraId="21A2FC4A" w14:textId="3D1325A5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Przed rozpoczęciem przez Zamawiającego </w:t>
      </w:r>
      <w:r w:rsidR="006816C8">
        <w:t>t</w:t>
      </w:r>
      <w:r w:rsidRPr="006816C8">
        <w:t xml:space="preserve">estów, Wykonawca ma obowiązek przeprowadzenia warsztatów szkoleniowych dla </w:t>
      </w:r>
      <w:r w:rsidR="006816C8">
        <w:t>z</w:t>
      </w:r>
      <w:r w:rsidRPr="006816C8">
        <w:t xml:space="preserve">espołu </w:t>
      </w:r>
      <w:r w:rsidR="006816C8">
        <w:t>odpowiedzialnego za wdrożenie po stronie</w:t>
      </w:r>
      <w:r w:rsidRPr="006816C8">
        <w:t xml:space="preserve"> Zamawiającego dotyczących sposobu przeprowadzania </w:t>
      </w:r>
      <w:r w:rsidR="006816C8">
        <w:t>t</w:t>
      </w:r>
      <w:r w:rsidRPr="006816C8">
        <w:t xml:space="preserve">estów. Warsztaty szkoleniowe będą miały na celu zapoznanie </w:t>
      </w:r>
      <w:r w:rsidR="006816C8">
        <w:t>przedstawicieli</w:t>
      </w:r>
      <w:r w:rsidRPr="006816C8">
        <w:t xml:space="preserve"> Zamawiającego odpowiedzialn</w:t>
      </w:r>
      <w:r w:rsidR="006816C8">
        <w:t>ych</w:t>
      </w:r>
      <w:r w:rsidRPr="006816C8">
        <w:t xml:space="preserve"> za </w:t>
      </w:r>
      <w:r w:rsidR="006816C8">
        <w:t>t</w:t>
      </w:r>
      <w:r w:rsidRPr="006816C8">
        <w:t xml:space="preserve">esty z procedurą przeprowadzenia </w:t>
      </w:r>
      <w:r w:rsidR="006816C8">
        <w:t>t</w:t>
      </w:r>
      <w:r w:rsidRPr="006816C8">
        <w:t xml:space="preserve">estów i zgłaszania błędów, czyli przygotowanie </w:t>
      </w:r>
      <w:r w:rsidR="006816C8">
        <w:t>przedstawicieli</w:t>
      </w:r>
      <w:r w:rsidRPr="006816C8">
        <w:t xml:space="preserve"> Zamawiającego do przeprowadzenia </w:t>
      </w:r>
      <w:r w:rsidR="006816C8">
        <w:t>t</w:t>
      </w:r>
      <w:r w:rsidRPr="006816C8">
        <w:t xml:space="preserve">estów </w:t>
      </w:r>
      <w:r w:rsidR="006816C8">
        <w:t>Platformy LMS</w:t>
      </w:r>
      <w:r w:rsidRPr="006816C8">
        <w:t>.</w:t>
      </w:r>
    </w:p>
    <w:p w14:paraId="04B573A9" w14:textId="77777777" w:rsidR="00AA5EA2" w:rsidRPr="006816C8" w:rsidRDefault="00AA5EA2" w:rsidP="007C7FDF">
      <w:pPr>
        <w:pStyle w:val="Akapitzlist"/>
        <w:numPr>
          <w:ilvl w:val="0"/>
          <w:numId w:val="25"/>
        </w:numPr>
        <w:spacing w:after="0"/>
        <w:ind w:left="714" w:hanging="357"/>
      </w:pPr>
      <w:r>
        <w:t>Testy zostaną podzielone na następujące kategorie:</w:t>
      </w:r>
    </w:p>
    <w:p w14:paraId="4022C687" w14:textId="4DBF0691" w:rsidR="00AA5EA2" w:rsidRPr="006816C8" w:rsidRDefault="00AA5EA2" w:rsidP="00836B2A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 xml:space="preserve">Testy UX – przeprowadzone w celu weryfikacji użyteczności interfejsu aplikacji. Testy muszą być przeprowadzone w początkowej fazie tworzenie interfejsu użytkownika, tak aby Wykonawca mógł wykonać zmiany tego interfejsu na podstawie wniosków z przeprowadzonych testów. Zamawiający przewiduje przeprowadzenie 2 testów UX. Szczegółowy opis testów, wielkość grup testowych oraz sposób badania będzie opisany w </w:t>
      </w:r>
      <w:r w:rsidR="006816C8" w:rsidRPr="006816C8">
        <w:rPr>
          <w:rFonts w:asciiTheme="minorHAnsi" w:hAnsiTheme="minorHAnsi" w:cs="Arial"/>
          <w:sz w:val="22"/>
          <w:szCs w:val="22"/>
        </w:rPr>
        <w:t>planie testów</w:t>
      </w:r>
      <w:r w:rsidRPr="006816C8">
        <w:rPr>
          <w:rFonts w:asciiTheme="minorHAnsi" w:hAnsiTheme="minorHAnsi" w:cs="Arial"/>
          <w:sz w:val="22"/>
          <w:szCs w:val="22"/>
        </w:rPr>
        <w:t>.</w:t>
      </w:r>
    </w:p>
    <w:p w14:paraId="1127025C" w14:textId="11459069" w:rsidR="00AA5EA2" w:rsidRPr="006816C8" w:rsidRDefault="00AA5EA2" w:rsidP="00836B2A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lastRenderedPageBreak/>
        <w:t xml:space="preserve">testy funkcjonalne (jednostkowe) - przeprowadzane w celu weryfikacji poprawności pojedynczych funkcjonalności </w:t>
      </w:r>
      <w:r w:rsidR="006816C8">
        <w:rPr>
          <w:rFonts w:asciiTheme="minorHAnsi" w:hAnsiTheme="minorHAnsi" w:cs="Arial"/>
          <w:sz w:val="22"/>
          <w:szCs w:val="22"/>
        </w:rPr>
        <w:t>Platformy LMS</w:t>
      </w:r>
      <w:r w:rsidRPr="006816C8">
        <w:rPr>
          <w:rFonts w:asciiTheme="minorHAnsi" w:hAnsiTheme="minorHAnsi" w:cs="Arial"/>
          <w:sz w:val="22"/>
          <w:szCs w:val="22"/>
        </w:rPr>
        <w:t xml:space="preserve"> i ich zgodności z </w:t>
      </w:r>
      <w:r w:rsidR="00C7788D">
        <w:rPr>
          <w:rFonts w:asciiTheme="minorHAnsi" w:hAnsiTheme="minorHAnsi" w:cs="Arial"/>
          <w:sz w:val="22"/>
          <w:szCs w:val="22"/>
        </w:rPr>
        <w:t> </w:t>
      </w:r>
      <w:r w:rsidRPr="006816C8">
        <w:rPr>
          <w:rFonts w:asciiTheme="minorHAnsi" w:hAnsiTheme="minorHAnsi" w:cs="Arial"/>
          <w:sz w:val="22"/>
          <w:szCs w:val="22"/>
        </w:rPr>
        <w:t>wymaganiami funkcjonalnymi i technicznymi,</w:t>
      </w:r>
    </w:p>
    <w:p w14:paraId="20924AAE" w14:textId="3D7FC378" w:rsidR="00AA5EA2" w:rsidRPr="006816C8" w:rsidRDefault="00AA5EA2" w:rsidP="00836B2A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 xml:space="preserve">testy uprawnień – przeprowadzane w celu weryfikacji poprawności zaimplementowania w </w:t>
      </w:r>
      <w:r w:rsidR="006816C8">
        <w:rPr>
          <w:rFonts w:asciiTheme="minorHAnsi" w:hAnsiTheme="minorHAnsi" w:cs="Arial"/>
          <w:sz w:val="22"/>
          <w:szCs w:val="22"/>
        </w:rPr>
        <w:t>Platformie LMS</w:t>
      </w:r>
      <w:r w:rsidRPr="006816C8">
        <w:rPr>
          <w:rFonts w:asciiTheme="minorHAnsi" w:hAnsiTheme="minorHAnsi" w:cs="Arial"/>
          <w:sz w:val="22"/>
          <w:szCs w:val="22"/>
        </w:rPr>
        <w:t xml:space="preserve"> opracowanego modelu uprawnień dla Użytkowników i Administratorów,</w:t>
      </w:r>
    </w:p>
    <w:p w14:paraId="246D6F87" w14:textId="592CAFF4" w:rsidR="00AA5EA2" w:rsidRPr="006816C8" w:rsidRDefault="61295A27" w:rsidP="5BD18343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5BD18343">
        <w:rPr>
          <w:rFonts w:asciiTheme="minorHAnsi" w:hAnsiTheme="minorHAnsi" w:cs="Arial"/>
          <w:sz w:val="22"/>
          <w:szCs w:val="22"/>
        </w:rPr>
        <w:t xml:space="preserve">testy kompletności i integralności migrowanych danych (jeśli dotyczy - jeżeli Wykonawca zadeklarowała przeniesienie danych w ofercie oraz uzyskał punkty w ramach oceny oferty), </w:t>
      </w:r>
    </w:p>
    <w:p w14:paraId="2747C516" w14:textId="021F2B82" w:rsidR="00AA5EA2" w:rsidRPr="000321BD" w:rsidRDefault="00AA5EA2" w:rsidP="000321BD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5BD18343">
        <w:rPr>
          <w:rFonts w:asciiTheme="minorHAnsi" w:hAnsiTheme="minorHAnsi" w:cs="Arial"/>
          <w:sz w:val="22"/>
          <w:szCs w:val="22"/>
        </w:rPr>
        <w:t xml:space="preserve">testy integracyjne </w:t>
      </w:r>
      <w:r w:rsidR="00305A2E" w:rsidRPr="5BD18343">
        <w:rPr>
          <w:rFonts w:asciiTheme="minorHAnsi" w:hAnsiTheme="minorHAnsi" w:cs="Arial"/>
          <w:sz w:val="22"/>
          <w:szCs w:val="22"/>
        </w:rPr>
        <w:t>z VDO</w:t>
      </w:r>
      <w:r w:rsidR="004F5D65" w:rsidRPr="5BD18343">
        <w:rPr>
          <w:rFonts w:asciiTheme="minorHAnsi" w:hAnsiTheme="minorHAnsi" w:cs="Arial"/>
          <w:sz w:val="22"/>
          <w:szCs w:val="22"/>
        </w:rPr>
        <w:t xml:space="preserve"> (w ramach Etapu II) </w:t>
      </w:r>
      <w:r w:rsidRPr="5BD18343">
        <w:rPr>
          <w:rFonts w:asciiTheme="minorHAnsi" w:hAnsiTheme="minorHAnsi" w:cs="Arial"/>
          <w:sz w:val="22"/>
          <w:szCs w:val="22"/>
        </w:rPr>
        <w:t xml:space="preserve">– będą obejmowały zarówno testy procesowe jak i testy wykonanych interfejsów. Testy integracyjne będą realizowane w celu wykrycia błędów w interfejsach i interakcjach pomiędzy modułami </w:t>
      </w:r>
      <w:r w:rsidR="006816C8" w:rsidRPr="5BD18343">
        <w:rPr>
          <w:rFonts w:asciiTheme="minorHAnsi" w:hAnsiTheme="minorHAnsi" w:cs="Arial"/>
          <w:sz w:val="22"/>
          <w:szCs w:val="22"/>
        </w:rPr>
        <w:t>Platformy LMS</w:t>
      </w:r>
      <w:r w:rsidRPr="5BD18343">
        <w:rPr>
          <w:rFonts w:asciiTheme="minorHAnsi" w:hAnsiTheme="minorHAnsi" w:cs="Arial"/>
          <w:sz w:val="22"/>
          <w:szCs w:val="22"/>
        </w:rPr>
        <w:t xml:space="preserve"> oraz przeprowadzane będą na obciążonych systemach integrowanych/integrujących</w:t>
      </w:r>
      <w:r w:rsidR="46E26324" w:rsidRPr="000321BD">
        <w:rPr>
          <w:rFonts w:asciiTheme="minorHAnsi" w:hAnsiTheme="minorHAnsi" w:cs="Arial"/>
          <w:color w:val="FF0000"/>
          <w:sz w:val="22"/>
          <w:szCs w:val="22"/>
        </w:rPr>
        <w:t>,</w:t>
      </w:r>
      <w:r w:rsidR="000321BD" w:rsidRPr="000321BD">
        <w:rPr>
          <w:color w:val="FF0000"/>
        </w:rPr>
        <w:t xml:space="preserve"> </w:t>
      </w:r>
      <w:r w:rsidR="000321BD" w:rsidRPr="000321BD">
        <w:rPr>
          <w:rFonts w:asciiTheme="minorHAnsi" w:hAnsiTheme="minorHAnsi" w:cs="Arial"/>
          <w:color w:val="FF0000"/>
          <w:sz w:val="22"/>
          <w:szCs w:val="22"/>
        </w:rPr>
        <w:t>w przypadku zmian wprowadzonych niezależnie od Wykonawcy w systemie Verbis lub interfejsach integracyjnych po stronie systemu Verbis w okresie minimum 30 dni przez przystąpieniem do testów, harmonogram testów u</w:t>
      </w:r>
      <w:r w:rsidR="000321BD">
        <w:rPr>
          <w:rFonts w:asciiTheme="minorHAnsi" w:hAnsiTheme="minorHAnsi" w:cs="Arial"/>
          <w:color w:val="FF0000"/>
          <w:sz w:val="22"/>
          <w:szCs w:val="22"/>
        </w:rPr>
        <w:t>legnie automatycznemu wydłużeniu,</w:t>
      </w:r>
    </w:p>
    <w:p w14:paraId="0760A899" w14:textId="77777777" w:rsidR="00AA5EA2" w:rsidRPr="006816C8" w:rsidRDefault="00AA5EA2" w:rsidP="00836B2A">
      <w:pPr>
        <w:pStyle w:val="SFTPodstawowy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5BD18343">
        <w:rPr>
          <w:rFonts w:asciiTheme="minorHAnsi" w:hAnsiTheme="minorHAnsi" w:cs="Arial"/>
          <w:sz w:val="22"/>
          <w:szCs w:val="22"/>
        </w:rPr>
        <w:t>testy bezpieczeństwa – powinny zostać opracowane zgodnie z aktualnie obowiązującą specyfikacją OWASP Top 10. Testy bezpieczeństwa wykona samodzielnie i przedstawi Zamawiający raport z tych testów.</w:t>
      </w:r>
    </w:p>
    <w:p w14:paraId="2230B3A0" w14:textId="2ABF7AC2" w:rsidR="00AA5EA2" w:rsidRPr="006816C8" w:rsidRDefault="00AA5EA2" w:rsidP="00836B2A">
      <w:pPr>
        <w:pStyle w:val="Akapitzlist"/>
        <w:numPr>
          <w:ilvl w:val="0"/>
          <w:numId w:val="25"/>
        </w:numPr>
      </w:pPr>
      <w:r w:rsidRPr="006816C8">
        <w:t xml:space="preserve">Testy będą prowadzone w oparciu o </w:t>
      </w:r>
      <w:r w:rsidR="006816C8">
        <w:t>s</w:t>
      </w:r>
      <w:r w:rsidRPr="006816C8">
        <w:t xml:space="preserve">cenariusze </w:t>
      </w:r>
      <w:r w:rsidR="006816C8">
        <w:t>t</w:t>
      </w:r>
      <w:r w:rsidRPr="006816C8">
        <w:t>estowe przygotowane przez Wykonawcę i</w:t>
      </w:r>
      <w:r w:rsidR="00836B2A">
        <w:t> </w:t>
      </w:r>
      <w:r w:rsidRPr="006816C8">
        <w:t>zaakceptowane przez Zamawiającego, obejmujące specyfikację przypadków testowych i</w:t>
      </w:r>
      <w:r w:rsidR="00836B2A">
        <w:t> </w:t>
      </w:r>
      <w:r w:rsidRPr="006816C8">
        <w:t xml:space="preserve">symulujące sytuacje brzegowe z zachowaniem planowanych kategorii </w:t>
      </w:r>
      <w:r w:rsidR="006816C8">
        <w:t>t</w:t>
      </w:r>
      <w:r w:rsidRPr="006816C8">
        <w:t xml:space="preserve">estów. Zamawiający zastrzega sobie możliwość przeprowadzenia </w:t>
      </w:r>
      <w:r w:rsidR="006816C8">
        <w:t>t</w:t>
      </w:r>
      <w:r w:rsidRPr="006816C8">
        <w:t>estów ad-hoc – bez żadnych scenariuszy testowych.</w:t>
      </w:r>
    </w:p>
    <w:p w14:paraId="4167C3E3" w14:textId="77777777" w:rsidR="00AA5EA2" w:rsidRPr="006816C8" w:rsidRDefault="00AA5EA2" w:rsidP="007C7FDF">
      <w:pPr>
        <w:pStyle w:val="Akapitzlist"/>
        <w:numPr>
          <w:ilvl w:val="0"/>
          <w:numId w:val="25"/>
        </w:numPr>
        <w:spacing w:after="0"/>
        <w:ind w:left="714" w:hanging="357"/>
      </w:pPr>
      <w:r w:rsidRPr="006816C8">
        <w:t>Scenariusze testowe muszą zawierać informację m.in. o:</w:t>
      </w:r>
    </w:p>
    <w:p w14:paraId="44D2AF3C" w14:textId="76293A49" w:rsidR="00AA5EA2" w:rsidRPr="006816C8" w:rsidRDefault="00AA5EA2" w:rsidP="006816C8">
      <w:pPr>
        <w:pStyle w:val="SFTPodstawowy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 xml:space="preserve">testowanej funkcjonalności (z uwzględnieniem integracji i wydajności </w:t>
      </w:r>
      <w:r w:rsidR="006816C8">
        <w:rPr>
          <w:rFonts w:asciiTheme="minorHAnsi" w:hAnsiTheme="minorHAnsi" w:cs="Arial"/>
          <w:sz w:val="22"/>
          <w:szCs w:val="22"/>
        </w:rPr>
        <w:t>Platformy</w:t>
      </w:r>
      <w:r w:rsidRPr="006816C8">
        <w:rPr>
          <w:rFonts w:asciiTheme="minorHAnsi" w:hAnsiTheme="minorHAnsi" w:cs="Arial"/>
          <w:sz w:val="22"/>
          <w:szCs w:val="22"/>
        </w:rPr>
        <w:t>);</w:t>
      </w:r>
    </w:p>
    <w:p w14:paraId="61996D7B" w14:textId="77777777" w:rsidR="00AA5EA2" w:rsidRPr="006816C8" w:rsidRDefault="00AA5EA2" w:rsidP="006816C8">
      <w:pPr>
        <w:pStyle w:val="SFTPodstawowy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zakresie danych wejściowych;</w:t>
      </w:r>
    </w:p>
    <w:p w14:paraId="5609FBF9" w14:textId="77777777" w:rsidR="00AA5EA2" w:rsidRPr="006816C8" w:rsidRDefault="00AA5EA2" w:rsidP="006816C8">
      <w:pPr>
        <w:pStyle w:val="SFTPodstawowy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wykonywanych czynnościach krok po kroku;</w:t>
      </w:r>
    </w:p>
    <w:p w14:paraId="581455B3" w14:textId="77777777" w:rsidR="00AA5EA2" w:rsidRPr="006816C8" w:rsidRDefault="00AA5EA2" w:rsidP="006816C8">
      <w:pPr>
        <w:pStyle w:val="SFTPodstawowy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>oczekiwanych wynikach;</w:t>
      </w:r>
    </w:p>
    <w:p w14:paraId="1F28907E" w14:textId="77777777" w:rsidR="00AA5EA2" w:rsidRPr="006816C8" w:rsidRDefault="00AA5EA2" w:rsidP="006816C8">
      <w:pPr>
        <w:pStyle w:val="SFTPodstawowy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6816C8">
        <w:rPr>
          <w:rFonts w:asciiTheme="minorHAnsi" w:hAnsiTheme="minorHAnsi" w:cs="Arial"/>
          <w:sz w:val="22"/>
          <w:szCs w:val="22"/>
        </w:rPr>
        <w:t xml:space="preserve">czasie niezbędnym do wykonania testu (np. wykonanie tej sekwencji nie może zająć użytkownikowi więcej niż np. 2 minuty). </w:t>
      </w:r>
    </w:p>
    <w:p w14:paraId="723BEACB" w14:textId="29D59713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Zamawiający zastrzega sobie możliwość przeprowadzenia </w:t>
      </w:r>
      <w:r w:rsidR="006816C8">
        <w:t>t</w:t>
      </w:r>
      <w:r w:rsidRPr="006816C8">
        <w:t xml:space="preserve">estów ad-hoc – bez żadnych scenariuszy testowych. Otrzymane wyniki realizacji testów ad-hoc są tożsame z wynikami testów realizowalnych zgodnie z uzgodnionymi </w:t>
      </w:r>
      <w:r w:rsidR="006816C8">
        <w:t>s</w:t>
      </w:r>
      <w:r w:rsidRPr="006816C8">
        <w:t>cenariuszami testowymi.</w:t>
      </w:r>
    </w:p>
    <w:p w14:paraId="7FAB5059" w14:textId="71D6CF19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 trakcie prowadzenia testów Zamawiający na bieżąco będzie zgłaszać </w:t>
      </w:r>
      <w:r w:rsidR="006816C8">
        <w:t>n</w:t>
      </w:r>
      <w:r w:rsidRPr="006816C8">
        <w:t>ieprawidłowości.</w:t>
      </w:r>
    </w:p>
    <w:p w14:paraId="6A366808" w14:textId="19ECDDA7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Wykonawca zobowiązany jest do bezpłatnego usunięcia wskazanych </w:t>
      </w:r>
      <w:r w:rsidR="006816C8">
        <w:t>b</w:t>
      </w:r>
      <w:r w:rsidRPr="006816C8">
        <w:t xml:space="preserve">łędów lub braków na bieżąco. Jeśli Strony nie ustalą inaczej </w:t>
      </w:r>
      <w:r w:rsidR="006816C8">
        <w:t>b</w:t>
      </w:r>
      <w:r w:rsidRPr="006816C8">
        <w:t xml:space="preserve">łędy i braki muszą zostać usunięte w terminie 2 </w:t>
      </w:r>
      <w:r w:rsidR="006816C8">
        <w:t>d</w:t>
      </w:r>
      <w:r w:rsidRPr="006816C8">
        <w:t xml:space="preserve">ni od daty przekazania informacji o </w:t>
      </w:r>
      <w:r w:rsidR="006816C8">
        <w:t>n</w:t>
      </w:r>
      <w:r w:rsidRPr="006816C8">
        <w:t xml:space="preserve">ieprawidłowościach. W przypadku przekroczenia wyznaczonych terminów usunięcia </w:t>
      </w:r>
      <w:r w:rsidR="006816C8">
        <w:t>n</w:t>
      </w:r>
      <w:r w:rsidRPr="006816C8">
        <w:t>ieprawidłowości Zamawiający ma prawo zastosować odpowiednie sankcje wynikające z Umowy.</w:t>
      </w:r>
    </w:p>
    <w:p w14:paraId="4441E4EE" w14:textId="58A535B6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Warunkiem odbioru </w:t>
      </w:r>
      <w:r w:rsidR="006816C8">
        <w:t xml:space="preserve">przedmiotu zamówienia </w:t>
      </w:r>
      <w:r w:rsidRPr="006816C8">
        <w:t xml:space="preserve">przez Zamawiającego jest: spełnienie wszystkich opisanych wymagań </w:t>
      </w:r>
      <w:r w:rsidR="006816C8">
        <w:t>i</w:t>
      </w:r>
      <w:r w:rsidRPr="006816C8">
        <w:t xml:space="preserve"> usunięcie wszystkich </w:t>
      </w:r>
      <w:r w:rsidR="006816C8">
        <w:t>n</w:t>
      </w:r>
      <w:r w:rsidRPr="006816C8">
        <w:t>ieprawidłowości zgłoszonych przez Zamawiającego.</w:t>
      </w:r>
    </w:p>
    <w:p w14:paraId="2EF85920" w14:textId="799B6BC2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Harmonogram </w:t>
      </w:r>
      <w:r w:rsidR="006816C8" w:rsidRPr="006816C8">
        <w:t xml:space="preserve">testów w planie testów </w:t>
      </w:r>
      <w:r w:rsidRPr="006816C8">
        <w:t xml:space="preserve">musi gwarantować wykonanie co najmniej 2 iteracji </w:t>
      </w:r>
      <w:r w:rsidR="006816C8">
        <w:t>t</w:t>
      </w:r>
      <w:r w:rsidRPr="006816C8">
        <w:t>estów (obejmujących testy regresji) w całym oczekiwanym zakresie funkcjonalnym i</w:t>
      </w:r>
      <w:r w:rsidR="00836B2A">
        <w:t> </w:t>
      </w:r>
      <w:r w:rsidRPr="006816C8">
        <w:t xml:space="preserve">testowym (testy funkcjonalne, integracyjne, wydajnościowe, uprawnień, </w:t>
      </w:r>
      <w:r w:rsidR="006816C8" w:rsidRPr="006816C8">
        <w:t>migracji danych</w:t>
      </w:r>
      <w:r w:rsidRPr="006816C8">
        <w:t xml:space="preserve">, bezpieczeństwa) przez </w:t>
      </w:r>
      <w:r w:rsidR="008776FD">
        <w:t>delegowanych przedstawicieli</w:t>
      </w:r>
      <w:r w:rsidRPr="006816C8">
        <w:t xml:space="preserve"> Zamawiającego. Prowadzone </w:t>
      </w:r>
      <w:r w:rsidR="008776FD">
        <w:t>t</w:t>
      </w:r>
      <w:r w:rsidRPr="006816C8">
        <w:t xml:space="preserve">esty </w:t>
      </w:r>
      <w:r w:rsidRPr="006816C8">
        <w:lastRenderedPageBreak/>
        <w:t>w</w:t>
      </w:r>
      <w:r w:rsidR="00836B2A">
        <w:t> </w:t>
      </w:r>
      <w:r w:rsidRPr="006816C8">
        <w:t>ramach każdej z iteracji muszą obejmować wszystkie przypadki testowe wskazane w</w:t>
      </w:r>
      <w:r w:rsidR="00836B2A">
        <w:t> </w:t>
      </w:r>
      <w:r w:rsidRPr="006816C8">
        <w:t xml:space="preserve">zaakceptowanych przez Zamawiającego </w:t>
      </w:r>
      <w:r w:rsidR="008776FD">
        <w:t>s</w:t>
      </w:r>
      <w:r w:rsidRPr="006816C8">
        <w:t xml:space="preserve">cenariuszach testowych. </w:t>
      </w:r>
    </w:p>
    <w:p w14:paraId="087FF23A" w14:textId="700BF363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Testy będą odbywać się w lokalizacjach Zamawiającego. Zamawiający przeprowadzi </w:t>
      </w:r>
      <w:r w:rsidR="008776FD">
        <w:t>t</w:t>
      </w:r>
      <w:r w:rsidRPr="006816C8">
        <w:t>esty w</w:t>
      </w:r>
      <w:r w:rsidR="00836B2A">
        <w:t> </w:t>
      </w:r>
      <w:r w:rsidRPr="006816C8">
        <w:t>uzgodnieniu z Wykonawcą i przy jego współpracy zgodnie z terminami wskazanymi w</w:t>
      </w:r>
      <w:r w:rsidR="00836B2A">
        <w:t> </w:t>
      </w:r>
      <w:r w:rsidR="008776FD" w:rsidRPr="006816C8">
        <w:t>harmonogramie szczegółowym</w:t>
      </w:r>
      <w:r w:rsidR="008776FD">
        <w:t xml:space="preserve"> testów</w:t>
      </w:r>
      <w:r w:rsidRPr="006816C8">
        <w:t xml:space="preserve">. </w:t>
      </w:r>
    </w:p>
    <w:p w14:paraId="2F7C4721" w14:textId="77777777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>Zamawiający dopuszcza przeprowadzenie testów w formie zdalnej w szczególnych przypadkach (np. stan klęski żywiołowej). Każdorazowa zmiana formy testów dla każdego przeprowadzanego rodzaju testu/iteracji testów wymaga zgody Zamawiającego.</w:t>
      </w:r>
    </w:p>
    <w:p w14:paraId="4DC18F55" w14:textId="441BD0D9" w:rsidR="00AA5EA2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Każda niezgodność pomiędzy oczekiwanym wynikiem </w:t>
      </w:r>
      <w:r w:rsidR="008776FD">
        <w:t>t</w:t>
      </w:r>
      <w:r w:rsidRPr="006816C8">
        <w:t xml:space="preserve">estu, a wynikiem otrzymanym podczas wykonywania </w:t>
      </w:r>
      <w:r w:rsidR="008776FD">
        <w:t>t</w:t>
      </w:r>
      <w:r w:rsidRPr="006816C8">
        <w:t xml:space="preserve">estu stanowi podstawę do zgłoszenia </w:t>
      </w:r>
      <w:r w:rsidR="003E6AAD">
        <w:t>Błędu</w:t>
      </w:r>
      <w:r w:rsidRPr="006816C8">
        <w:t xml:space="preserve">. Wykryte </w:t>
      </w:r>
      <w:r w:rsidR="008776FD">
        <w:t>n</w:t>
      </w:r>
      <w:r w:rsidRPr="006816C8">
        <w:t xml:space="preserve">ieprawidłowości zostaną skategoryzowane według priorytetów </w:t>
      </w:r>
      <w:r w:rsidR="003E6AAD">
        <w:t xml:space="preserve"> 1- 4, o których mowa w </w:t>
      </w:r>
      <w:r w:rsidR="003E6AAD">
        <w:rPr>
          <w:rFonts w:cstheme="minorHAnsi"/>
        </w:rPr>
        <w:t xml:space="preserve">§ </w:t>
      </w:r>
      <w:r w:rsidR="003E6AAD">
        <w:t>6 ust. 1</w:t>
      </w:r>
      <w:r w:rsidR="00577072">
        <w:t>3</w:t>
      </w:r>
      <w:r w:rsidR="003E6AAD">
        <w:t xml:space="preserve"> umowy</w:t>
      </w:r>
      <w:r w:rsidRPr="006816C8">
        <w:t>.</w:t>
      </w:r>
    </w:p>
    <w:p w14:paraId="29C8F98A" w14:textId="66243EBF" w:rsidR="00CA3F0E" w:rsidRDefault="003E6AAD" w:rsidP="00CA3F0E">
      <w:pPr>
        <w:pStyle w:val="Akapitzlist"/>
        <w:numPr>
          <w:ilvl w:val="0"/>
          <w:numId w:val="25"/>
        </w:numPr>
      </w:pPr>
      <w:r>
        <w:t>Błędy</w:t>
      </w:r>
      <w:r w:rsidR="00CA3F0E">
        <w:t xml:space="preserve"> to wszelkie</w:t>
      </w:r>
      <w:r>
        <w:t xml:space="preserve"> br</w:t>
      </w:r>
      <w:r w:rsidR="004F5D65">
        <w:t>a</w:t>
      </w:r>
      <w:r>
        <w:t>ki funkcjonalne lub</w:t>
      </w:r>
      <w:r w:rsidR="00CA3F0E">
        <w:t xml:space="preserve"> niezgodności w działaniu Platformy względem wymagań wskazanych w OPZ</w:t>
      </w:r>
      <w:r>
        <w:t>, ofercie Wykonawcy</w:t>
      </w:r>
      <w:r w:rsidR="00CA3F0E">
        <w:t xml:space="preserve"> lub Dokumentacji.</w:t>
      </w:r>
    </w:p>
    <w:p w14:paraId="1E19E12D" w14:textId="03295E15" w:rsidR="00CA3F0E" w:rsidRDefault="00CA3F0E" w:rsidP="00CA3F0E">
      <w:pPr>
        <w:pStyle w:val="Akapitzlist"/>
        <w:numPr>
          <w:ilvl w:val="0"/>
          <w:numId w:val="25"/>
        </w:numPr>
      </w:pPr>
      <w:r>
        <w:t xml:space="preserve">Przez </w:t>
      </w:r>
      <w:r w:rsidR="003E6AAD">
        <w:t>O</w:t>
      </w:r>
      <w:r>
        <w:t xml:space="preserve">bejście należy rozumieć zastosowanie tymczasowego rozwiązania nie przewidzianego w standardowej funkcjonalności Platformy, lecz umożliwiającego w rezultacie osiągnięcie działania Platformy zgodnego z wymogami OPZ. Zastosowanie </w:t>
      </w:r>
      <w:r w:rsidR="00B72B2F">
        <w:t>O</w:t>
      </w:r>
      <w:r>
        <w:t xml:space="preserve">bejścia nie stanowi usunięcia </w:t>
      </w:r>
      <w:r w:rsidR="003E6AAD">
        <w:t>Błędu</w:t>
      </w:r>
      <w:r>
        <w:t xml:space="preserve">. W przypadku wystąpienia </w:t>
      </w:r>
      <w:r w:rsidR="003E6AAD">
        <w:t>Błędu poziomu 1</w:t>
      </w:r>
      <w:r>
        <w:t>, gdy Wykonawca zastosuje Obejście zaakceptowane przez Zamawiającego, nastąpi obniżenie jego rangi do Błędu</w:t>
      </w:r>
      <w:r w:rsidR="00B72B2F">
        <w:t xml:space="preserve"> poziomu 2</w:t>
      </w:r>
      <w:r>
        <w:t>. Wówczas czas jego naprawy będzie liczony od momentu zastosowania Obejścia jak dla Błędu.</w:t>
      </w:r>
    </w:p>
    <w:p w14:paraId="15A4A19F" w14:textId="603D3B0C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 przypadku wykrycia </w:t>
      </w:r>
      <w:r w:rsidR="00B72B2F">
        <w:t>Błędu poziomu 1</w:t>
      </w:r>
      <w:r w:rsidRPr="006816C8">
        <w:t xml:space="preserve"> Zamawiający ma prawo do wstrzymania </w:t>
      </w:r>
      <w:r w:rsidR="008776FD">
        <w:t>t</w:t>
      </w:r>
      <w:r w:rsidRPr="006816C8">
        <w:t xml:space="preserve">estów do czasu wprowadzenia odpowiedniej poprawki do </w:t>
      </w:r>
      <w:r w:rsidR="008776FD">
        <w:t>Platformy LMS</w:t>
      </w:r>
      <w:r w:rsidRPr="006816C8">
        <w:t xml:space="preserve"> przez Wykonawcę.</w:t>
      </w:r>
    </w:p>
    <w:p w14:paraId="67D92042" w14:textId="0682A720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Wykonawca zobowiązany jest do usunięcia wszystkich </w:t>
      </w:r>
      <w:r w:rsidR="00B72B2F">
        <w:t>Błędów</w:t>
      </w:r>
      <w:r w:rsidRPr="006816C8">
        <w:t xml:space="preserve"> wykrytych w </w:t>
      </w:r>
      <w:r w:rsidR="008776FD">
        <w:t>Platformie LMS</w:t>
      </w:r>
      <w:r w:rsidRPr="006816C8">
        <w:t xml:space="preserve"> podczas przeprowadzania </w:t>
      </w:r>
      <w:r w:rsidR="008776FD">
        <w:t>t</w:t>
      </w:r>
      <w:r w:rsidRPr="006816C8">
        <w:t>estów w czasie ustalonym z Zamawiającym.</w:t>
      </w:r>
    </w:p>
    <w:p w14:paraId="0FB77978" w14:textId="6C232F4D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 przypadku zmian w </w:t>
      </w:r>
      <w:r w:rsidR="008776FD">
        <w:t>Platformie LMS</w:t>
      </w:r>
      <w:r w:rsidRPr="006816C8">
        <w:t xml:space="preserve"> w trakcie prowadzenia </w:t>
      </w:r>
      <w:r w:rsidR="008776FD">
        <w:t>t</w:t>
      </w:r>
      <w:r w:rsidRPr="006816C8">
        <w:t xml:space="preserve">estów lub po ich zakończeniu przeprowadzane będą ponowne </w:t>
      </w:r>
      <w:r w:rsidR="008776FD">
        <w:t>t</w:t>
      </w:r>
      <w:r w:rsidRPr="006816C8">
        <w:t xml:space="preserve">esty. </w:t>
      </w:r>
    </w:p>
    <w:p w14:paraId="0CBB9CE1" w14:textId="1BAAB73F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Każda iteracja </w:t>
      </w:r>
      <w:r w:rsidR="008776FD">
        <w:t>t</w:t>
      </w:r>
      <w:r w:rsidRPr="006816C8">
        <w:t xml:space="preserve">estów będzie zakończona sporządzeniem </w:t>
      </w:r>
      <w:r w:rsidR="008776FD">
        <w:t>r</w:t>
      </w:r>
      <w:r w:rsidRPr="006816C8">
        <w:t xml:space="preserve">aportu z </w:t>
      </w:r>
      <w:r w:rsidR="008776FD">
        <w:t>t</w:t>
      </w:r>
      <w:r w:rsidRPr="006816C8">
        <w:t>estów przygotowanego przez Wykonawcę.</w:t>
      </w:r>
    </w:p>
    <w:p w14:paraId="147E24A1" w14:textId="34D303E9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Warunkiem przygotowania </w:t>
      </w:r>
      <w:r w:rsidR="008776FD">
        <w:t>Platformy LMS</w:t>
      </w:r>
      <w:r w:rsidRPr="006816C8">
        <w:t xml:space="preserve"> do </w:t>
      </w:r>
      <w:r w:rsidR="008776FD" w:rsidRPr="006816C8">
        <w:t xml:space="preserve">startu produkcyjnego </w:t>
      </w:r>
      <w:r w:rsidRPr="006816C8">
        <w:t xml:space="preserve">są poprawnie przeprowadzone </w:t>
      </w:r>
      <w:r w:rsidR="008776FD" w:rsidRPr="006816C8">
        <w:t>testy</w:t>
      </w:r>
      <w:r w:rsidRPr="006816C8">
        <w:t xml:space="preserve">, zgodnie z powyższymi wymaganiami, potwierdzające zgodność dostarczonego </w:t>
      </w:r>
      <w:r w:rsidR="008776FD">
        <w:t>Platformy LMS</w:t>
      </w:r>
      <w:r w:rsidRPr="006816C8">
        <w:t xml:space="preserve"> z wymaganiami funkcjonalnymi i technicznymi.</w:t>
      </w:r>
    </w:p>
    <w:p w14:paraId="2075B1A2" w14:textId="7A27E839" w:rsidR="00B72B2F" w:rsidRPr="00B72B2F" w:rsidRDefault="00AA5EA2" w:rsidP="003D619E">
      <w:pPr>
        <w:pStyle w:val="Akapitzlist"/>
        <w:numPr>
          <w:ilvl w:val="0"/>
          <w:numId w:val="25"/>
        </w:numPr>
      </w:pPr>
      <w:bookmarkStart w:id="11" w:name="_Hlk124244215"/>
      <w:bookmarkStart w:id="12" w:name="_Hlk123289931"/>
      <w:r w:rsidRPr="00B72B2F">
        <w:t xml:space="preserve">W przypadku, gdy pomimo dokonania </w:t>
      </w:r>
      <w:r w:rsidR="003E794A" w:rsidRPr="00B72B2F">
        <w:t>2</w:t>
      </w:r>
      <w:r w:rsidRPr="00B72B2F">
        <w:t xml:space="preserve"> iteracji testów akceptacyjnych </w:t>
      </w:r>
      <w:r w:rsidR="00B72B2F" w:rsidRPr="00B72B2F">
        <w:t>nie zakończą się pomyślnie, co oznacza, że wystąpią Błędy Poziomu 1, o których mowa w § 6 ust. 1</w:t>
      </w:r>
      <w:r w:rsidR="00577072">
        <w:t>3</w:t>
      </w:r>
      <w:r w:rsidR="00B72B2F" w:rsidRPr="00B72B2F">
        <w:t xml:space="preserve"> umowy, Zamawiający może odstąpić od realizacji Umowy </w:t>
      </w:r>
    </w:p>
    <w:p w14:paraId="07CC9015" w14:textId="1A59B728" w:rsidR="003E794A" w:rsidRPr="00B72B2F" w:rsidRDefault="003E794A" w:rsidP="003D619E">
      <w:pPr>
        <w:pStyle w:val="Akapitzlist"/>
        <w:numPr>
          <w:ilvl w:val="0"/>
          <w:numId w:val="25"/>
        </w:numPr>
      </w:pPr>
      <w:r>
        <w:t xml:space="preserve">W przypadku, gdy pomimo dokonania 3 iteracji testów </w:t>
      </w:r>
      <w:bookmarkEnd w:id="11"/>
      <w:r w:rsidR="00B72B2F">
        <w:t>akceptacyjnych nie zakończą się pomyślnie co oznacza, że wystąpią Błędy Poziomu 2, 3 lub 4, o których mowa w § 6 ust. 1</w:t>
      </w:r>
      <w:r w:rsidR="00577072">
        <w:t>3</w:t>
      </w:r>
      <w:r w:rsidR="00B72B2F">
        <w:t xml:space="preserve"> umowy, Zamawiający może odstąpić od realizacji Umowy</w:t>
      </w:r>
      <w:r>
        <w:t>.</w:t>
      </w:r>
    </w:p>
    <w:bookmarkEnd w:id="12"/>
    <w:p w14:paraId="043D6C7D" w14:textId="0273202D" w:rsidR="00AA5EA2" w:rsidRPr="006816C8" w:rsidRDefault="00AA5EA2" w:rsidP="006816C8">
      <w:pPr>
        <w:pStyle w:val="Akapitzlist"/>
        <w:numPr>
          <w:ilvl w:val="0"/>
          <w:numId w:val="25"/>
        </w:numPr>
      </w:pPr>
      <w:r w:rsidRPr="006816C8">
        <w:t xml:space="preserve">Niezależnie od </w:t>
      </w:r>
      <w:r w:rsidR="008776FD">
        <w:t>t</w:t>
      </w:r>
      <w:r w:rsidRPr="006816C8">
        <w:t xml:space="preserve">estów prowadzonych przez Wykonawcę, </w:t>
      </w:r>
      <w:r w:rsidR="008776FD">
        <w:t>Platforma LMS</w:t>
      </w:r>
      <w:r w:rsidRPr="006816C8">
        <w:t xml:space="preserve"> może zostać poddany testom bezpieczeństwa przez Zamawiającego lub podmiot działający na zlecenie Zamawiającego. Testy bezpieczeństwa zostaną przeprowadzone przed uruchomieniem produkcyjnym </w:t>
      </w:r>
      <w:r w:rsidR="008776FD">
        <w:t>Platformy LMS</w:t>
      </w:r>
      <w:r w:rsidRPr="006816C8">
        <w:t xml:space="preserve">, jak również mogą być powtarzane cyklicznie w okresie trwania </w:t>
      </w:r>
      <w:r w:rsidR="008776FD">
        <w:t>u</w:t>
      </w:r>
      <w:r w:rsidRPr="006816C8">
        <w:t xml:space="preserve">mowy. W przypadku, gdy audyt zakończy się wynikiem negatywnym Wykonawca zostanie wezwany do wprowadzenia zmian w </w:t>
      </w:r>
      <w:r w:rsidR="008776FD">
        <w:t>Platformie  LMS</w:t>
      </w:r>
      <w:r w:rsidRPr="006816C8">
        <w:t xml:space="preserve"> na koszt Wykonawcy.</w:t>
      </w:r>
    </w:p>
    <w:p w14:paraId="6372FAA6" w14:textId="77777777" w:rsidR="00AA5EA2" w:rsidRDefault="00AA5EA2" w:rsidP="008776FD">
      <w:pPr>
        <w:pStyle w:val="Nagwek2"/>
      </w:pPr>
      <w:bookmarkStart w:id="13" w:name="_Toc55801284"/>
      <w:r w:rsidRPr="004B05E1">
        <w:t xml:space="preserve">Wymagania w zakresie </w:t>
      </w:r>
      <w:r>
        <w:t>Dokumentacji</w:t>
      </w:r>
      <w:bookmarkEnd w:id="13"/>
    </w:p>
    <w:p w14:paraId="12155845" w14:textId="77777777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t xml:space="preserve">Dokumentacja musi być sporządzona w języku polskim. </w:t>
      </w:r>
    </w:p>
    <w:p w14:paraId="57E7F727" w14:textId="5100F08F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lastRenderedPageBreak/>
        <w:t xml:space="preserve">Każda Dokumentacja z wyłączeniem dokumentacji technicznej, powstała w wyniku realizacji zamówienia i przekazana Zamawiającemu przez Wykonawcę stanowi własność Zamawiającego. Zamawiający ma prawo modyfikować i udostępniać </w:t>
      </w:r>
      <w:r w:rsidR="008776FD">
        <w:t>d</w:t>
      </w:r>
      <w:r w:rsidRPr="008776FD">
        <w:t>okumentację osobom trzecim w sposób nie naruszający praw autorskich.</w:t>
      </w:r>
    </w:p>
    <w:p w14:paraId="790173D3" w14:textId="3A5FFA79" w:rsidR="00AA5EA2" w:rsidRPr="008776FD" w:rsidRDefault="00AA5EA2" w:rsidP="008776FD">
      <w:pPr>
        <w:pStyle w:val="Akapitzlist"/>
        <w:numPr>
          <w:ilvl w:val="0"/>
          <w:numId w:val="30"/>
        </w:numPr>
      </w:pPr>
      <w:r>
        <w:t xml:space="preserve">Aktualizacja </w:t>
      </w:r>
      <w:r w:rsidR="008776FD">
        <w:t>d</w:t>
      </w:r>
      <w:r>
        <w:t>okumentacji następuje każdorazowo po wprowadzeniu przez Wykonawcę zmian</w:t>
      </w:r>
      <w:r w:rsidR="008776FD">
        <w:t xml:space="preserve"> w dostarczanym oprogramowaniu LMS</w:t>
      </w:r>
      <w:r>
        <w:t xml:space="preserve">. W przypadku wprowadzenia zmian, wymagających odzwierciedlenia w </w:t>
      </w:r>
      <w:r w:rsidR="008776FD">
        <w:t>d</w:t>
      </w:r>
      <w:r>
        <w:t xml:space="preserve">okumentacji, </w:t>
      </w:r>
      <w:r w:rsidR="44C703DD">
        <w:t>W</w:t>
      </w:r>
      <w:r>
        <w:t xml:space="preserve">ykonawca dostarczy zaktualizowaną </w:t>
      </w:r>
      <w:r w:rsidR="008776FD">
        <w:t>d</w:t>
      </w:r>
      <w:r>
        <w:t xml:space="preserve">okumentację (lub tę jej część, której zmiana dotyczy) w terminie nie przekraczającym 15 </w:t>
      </w:r>
      <w:r w:rsidR="008776FD">
        <w:t>d</w:t>
      </w:r>
      <w:r>
        <w:t>ni od daty dokonania zmian, chyba że ustalony zostanie inny termin.</w:t>
      </w:r>
    </w:p>
    <w:p w14:paraId="47C54BA1" w14:textId="33FEABE9" w:rsidR="00AA5EA2" w:rsidRPr="008776FD" w:rsidRDefault="00AA5EA2" w:rsidP="36573BD7">
      <w:pPr>
        <w:pStyle w:val="Akapitzlist"/>
        <w:numPr>
          <w:ilvl w:val="0"/>
          <w:numId w:val="30"/>
        </w:numPr>
        <w:rPr>
          <w:strike/>
          <w:color w:val="FF0000"/>
        </w:rPr>
      </w:pPr>
      <w:r w:rsidRPr="36573BD7">
        <w:rPr>
          <w:strike/>
          <w:color w:val="FF0000"/>
        </w:rPr>
        <w:t xml:space="preserve">Wykonawca dostarczy szczegółową </w:t>
      </w:r>
      <w:r w:rsidR="008776FD" w:rsidRPr="36573BD7">
        <w:rPr>
          <w:strike/>
          <w:color w:val="FF0000"/>
        </w:rPr>
        <w:t>d</w:t>
      </w:r>
      <w:r w:rsidRPr="36573BD7">
        <w:rPr>
          <w:strike/>
          <w:color w:val="FF0000"/>
        </w:rPr>
        <w:t>okumentację komponentów firm trzecich użytych w</w:t>
      </w:r>
      <w:r w:rsidR="00836B2A" w:rsidRPr="36573BD7">
        <w:rPr>
          <w:strike/>
          <w:color w:val="FF0000"/>
        </w:rPr>
        <w:t> </w:t>
      </w:r>
      <w:r w:rsidRPr="36573BD7">
        <w:rPr>
          <w:strike/>
          <w:color w:val="FF0000"/>
        </w:rPr>
        <w:t xml:space="preserve">dostarczanym </w:t>
      </w:r>
      <w:r w:rsidR="008776FD" w:rsidRPr="36573BD7">
        <w:rPr>
          <w:strike/>
          <w:color w:val="FF0000"/>
        </w:rPr>
        <w:t>oprogramowaniu LMS</w:t>
      </w:r>
      <w:r w:rsidRPr="36573BD7">
        <w:rPr>
          <w:strike/>
          <w:color w:val="FF0000"/>
        </w:rPr>
        <w:t>, w tym także dostarczaną przez ich producentów. Dokumentacja ta może występować w języku angielskim, jeśli nie ma tłumaczenia na język polski.</w:t>
      </w:r>
    </w:p>
    <w:p w14:paraId="76F34191" w14:textId="7E774135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t>Dokumentacja musi być dostarczona w jednym egzemplarzu w formie papierowej i</w:t>
      </w:r>
      <w:r w:rsidR="00836B2A">
        <w:t> </w:t>
      </w:r>
      <w:r w:rsidRPr="008776FD">
        <w:t>elektronicznej (.pdf, .</w:t>
      </w:r>
      <w:proofErr w:type="spellStart"/>
      <w:r w:rsidRPr="008776FD">
        <w:t>docx</w:t>
      </w:r>
      <w:proofErr w:type="spellEnd"/>
      <w:r w:rsidRPr="008776FD">
        <w:t>) na nośniku elektronicznym, w postaci umożliwiającej uzyskanie jej wydruku przy pomocy powszechnie używanych narzędzi.</w:t>
      </w:r>
    </w:p>
    <w:p w14:paraId="6D274EF6" w14:textId="5944C395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t>Dostarczona dokumentacja musi być czytelna i zrozumiała z wyodrębnieniem rozdziałów, podrozdziałów i sekcji wraz ze spisem treści</w:t>
      </w:r>
      <w:r w:rsidR="008776FD">
        <w:t>.</w:t>
      </w:r>
    </w:p>
    <w:p w14:paraId="180D13CD" w14:textId="627B17B2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t>Dostarczona dokumentacja musi stosować standardy, rozumiane jako zachowanie jednolitej i</w:t>
      </w:r>
      <w:r w:rsidR="00836B2A">
        <w:t> </w:t>
      </w:r>
      <w:r w:rsidRPr="008776FD">
        <w:t>spójnej struktury informacji, formy i sposobu prezentacji</w:t>
      </w:r>
      <w:r w:rsidR="008776FD">
        <w:t>.</w:t>
      </w:r>
    </w:p>
    <w:p w14:paraId="48BD709F" w14:textId="34BA641C" w:rsidR="00AA5EA2" w:rsidRPr="008776FD" w:rsidRDefault="00AA5EA2" w:rsidP="008776FD">
      <w:pPr>
        <w:pStyle w:val="Akapitzlist"/>
        <w:numPr>
          <w:ilvl w:val="0"/>
          <w:numId w:val="30"/>
        </w:numPr>
      </w:pPr>
      <w:r w:rsidRPr="008776FD">
        <w:t>Dostarczona dokumentacja musi zapewniać kompletność, rozumianą jako pełne, bez wyraźnych, ewidentnych braków przedstawienie omawianego problemu obejmujące całość z</w:t>
      </w:r>
      <w:r w:rsidR="00836B2A">
        <w:t> </w:t>
      </w:r>
      <w:r w:rsidRPr="008776FD">
        <w:t xml:space="preserve">danego zakresu rozpatrywanego zagadnienia – oznacza to jednoznaczne i wyczerpujące przedstawienie wszystkich zagadnień w odniesieniu do </w:t>
      </w:r>
      <w:r w:rsidR="008776FD">
        <w:t>Platformy LMS</w:t>
      </w:r>
      <w:r w:rsidRPr="008776FD">
        <w:t>,</w:t>
      </w:r>
    </w:p>
    <w:p w14:paraId="0702C2A5" w14:textId="77777777" w:rsidR="00AA5EA2" w:rsidRPr="008776FD" w:rsidRDefault="00AA5EA2" w:rsidP="007C7FDF">
      <w:pPr>
        <w:pStyle w:val="Akapitzlist"/>
        <w:numPr>
          <w:ilvl w:val="0"/>
          <w:numId w:val="30"/>
        </w:numPr>
        <w:spacing w:after="0"/>
        <w:ind w:left="714" w:hanging="357"/>
      </w:pPr>
      <w:r w:rsidRPr="008776FD">
        <w:t>W ramach Dokumentacji Wykonawca musi opracować co najmniej następujące dokumentacje:</w:t>
      </w:r>
    </w:p>
    <w:p w14:paraId="7093FB39" w14:textId="77777777" w:rsidR="001C5395" w:rsidRDefault="00AA5EA2" w:rsidP="001C5395">
      <w:pPr>
        <w:pStyle w:val="SFTPodstawowy"/>
        <w:numPr>
          <w:ilvl w:val="0"/>
          <w:numId w:val="3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C5395">
        <w:rPr>
          <w:rFonts w:asciiTheme="minorHAnsi" w:hAnsiTheme="minorHAnsi" w:cs="Arial"/>
          <w:sz w:val="22"/>
          <w:szCs w:val="22"/>
        </w:rPr>
        <w:t>Dokumentację użytkownika.</w:t>
      </w:r>
    </w:p>
    <w:p w14:paraId="00BCA7F1" w14:textId="78199CD6" w:rsidR="00AA5EA2" w:rsidRPr="001C5395" w:rsidRDefault="00AA5EA2" w:rsidP="00836B2A">
      <w:pPr>
        <w:pStyle w:val="SFTPodstawowy"/>
        <w:spacing w:after="0" w:line="240" w:lineRule="auto"/>
        <w:ind w:left="1416"/>
        <w:jc w:val="left"/>
        <w:rPr>
          <w:rFonts w:asciiTheme="minorHAnsi" w:hAnsiTheme="minorHAnsi" w:cs="Arial"/>
          <w:sz w:val="22"/>
          <w:szCs w:val="22"/>
        </w:rPr>
      </w:pPr>
      <w:r w:rsidRPr="001C5395">
        <w:rPr>
          <w:rFonts w:asciiTheme="minorHAnsi" w:hAnsiTheme="minorHAnsi" w:cs="Arial"/>
          <w:sz w:val="22"/>
          <w:szCs w:val="22"/>
        </w:rPr>
        <w:t xml:space="preserve">Dokumentacja </w:t>
      </w:r>
      <w:r w:rsidR="008776FD" w:rsidRPr="001C5395">
        <w:rPr>
          <w:rFonts w:asciiTheme="minorHAnsi" w:hAnsiTheme="minorHAnsi" w:cs="Arial"/>
          <w:sz w:val="22"/>
          <w:szCs w:val="22"/>
        </w:rPr>
        <w:t>u</w:t>
      </w:r>
      <w:r w:rsidRPr="001C5395">
        <w:rPr>
          <w:rFonts w:asciiTheme="minorHAnsi" w:hAnsiTheme="minorHAnsi" w:cs="Arial"/>
          <w:sz w:val="22"/>
          <w:szCs w:val="22"/>
        </w:rPr>
        <w:t xml:space="preserve">żytkownika musi składać się z instrukcji dla </w:t>
      </w:r>
      <w:r w:rsidR="008776FD" w:rsidRPr="001C5395">
        <w:rPr>
          <w:rFonts w:asciiTheme="minorHAnsi" w:hAnsiTheme="minorHAnsi" w:cs="Arial"/>
          <w:sz w:val="22"/>
          <w:szCs w:val="22"/>
        </w:rPr>
        <w:t>u</w:t>
      </w:r>
      <w:r w:rsidRPr="001C5395">
        <w:rPr>
          <w:rFonts w:asciiTheme="minorHAnsi" w:hAnsiTheme="minorHAnsi" w:cs="Arial"/>
          <w:sz w:val="22"/>
          <w:szCs w:val="22"/>
        </w:rPr>
        <w:t xml:space="preserve">żytkowników końcowych, umożliwiających samodzielną naukę obsługi </w:t>
      </w:r>
      <w:r w:rsidR="008776FD" w:rsidRPr="001C5395">
        <w:rPr>
          <w:rFonts w:asciiTheme="minorHAnsi" w:hAnsiTheme="minorHAnsi" w:cs="Arial"/>
          <w:sz w:val="22"/>
          <w:szCs w:val="22"/>
        </w:rPr>
        <w:t>Platformy LMS</w:t>
      </w:r>
      <w:r w:rsidRPr="001C5395">
        <w:rPr>
          <w:rFonts w:asciiTheme="minorHAnsi" w:hAnsiTheme="minorHAnsi" w:cs="Arial"/>
          <w:sz w:val="22"/>
          <w:szCs w:val="22"/>
        </w:rPr>
        <w:t xml:space="preserve"> oraz wykorzystanie wszystkich funkcjonalności dostępnych w </w:t>
      </w:r>
      <w:r w:rsidR="008776FD" w:rsidRPr="001C5395">
        <w:rPr>
          <w:rFonts w:asciiTheme="minorHAnsi" w:hAnsiTheme="minorHAnsi" w:cs="Arial"/>
          <w:sz w:val="22"/>
          <w:szCs w:val="22"/>
        </w:rPr>
        <w:t>Platformie LMS</w:t>
      </w:r>
      <w:r w:rsidRPr="001C5395">
        <w:rPr>
          <w:rFonts w:asciiTheme="minorHAnsi" w:hAnsiTheme="minorHAnsi" w:cs="Arial"/>
          <w:sz w:val="22"/>
          <w:szCs w:val="22"/>
        </w:rPr>
        <w:t xml:space="preserve">. Dokumentacja użytkownika zawierać </w:t>
      </w:r>
      <w:r w:rsidR="001C5395" w:rsidRPr="001C5395">
        <w:rPr>
          <w:rFonts w:asciiTheme="minorHAnsi" w:hAnsiTheme="minorHAnsi" w:cs="Arial"/>
          <w:sz w:val="22"/>
          <w:szCs w:val="22"/>
        </w:rPr>
        <w:t>powinna</w:t>
      </w:r>
      <w:r w:rsidRPr="001C5395">
        <w:rPr>
          <w:rFonts w:asciiTheme="minorHAnsi" w:hAnsiTheme="minorHAnsi" w:cs="Arial"/>
          <w:sz w:val="22"/>
          <w:szCs w:val="22"/>
        </w:rPr>
        <w:t xml:space="preserve"> </w:t>
      </w:r>
      <w:r w:rsidR="001C5395" w:rsidRPr="001C5395">
        <w:rPr>
          <w:rFonts w:asciiTheme="minorHAnsi" w:hAnsiTheme="minorHAnsi" w:cs="Arial"/>
          <w:sz w:val="22"/>
          <w:szCs w:val="22"/>
        </w:rPr>
        <w:t xml:space="preserve">ścieżki postępowania </w:t>
      </w:r>
      <w:r w:rsidRPr="001C5395">
        <w:rPr>
          <w:rFonts w:asciiTheme="minorHAnsi" w:hAnsiTheme="minorHAnsi" w:cs="Arial"/>
          <w:sz w:val="22"/>
          <w:szCs w:val="22"/>
        </w:rPr>
        <w:t xml:space="preserve">- jak wykonać określoną operację w </w:t>
      </w:r>
      <w:r w:rsidR="001C5395" w:rsidRPr="001C5395">
        <w:rPr>
          <w:rFonts w:asciiTheme="minorHAnsi" w:hAnsiTheme="minorHAnsi" w:cs="Arial"/>
          <w:sz w:val="22"/>
          <w:szCs w:val="22"/>
        </w:rPr>
        <w:t>Platformie LMS</w:t>
      </w:r>
      <w:r w:rsidRPr="001C5395">
        <w:rPr>
          <w:rFonts w:asciiTheme="minorHAnsi" w:hAnsiTheme="minorHAnsi" w:cs="Arial"/>
          <w:sz w:val="22"/>
          <w:szCs w:val="22"/>
        </w:rPr>
        <w:t xml:space="preserve"> opisaną krok po kroku wraz z zrzutami ekranów.</w:t>
      </w:r>
      <w:r w:rsidR="001C5395" w:rsidRPr="001C5395">
        <w:rPr>
          <w:rFonts w:asciiTheme="minorHAnsi" w:hAnsiTheme="minorHAnsi" w:cs="Arial"/>
          <w:sz w:val="22"/>
          <w:szCs w:val="22"/>
        </w:rPr>
        <w:t xml:space="preserve"> Dodatkowo „ścieżki postępowania” </w:t>
      </w:r>
      <w:r w:rsidRPr="001C5395">
        <w:rPr>
          <w:rFonts w:asciiTheme="minorHAnsi" w:hAnsiTheme="minorHAnsi" w:cs="Arial"/>
          <w:sz w:val="22"/>
          <w:szCs w:val="22"/>
        </w:rPr>
        <w:t>zostaną przygotowane w sposób umożliwiający Zamawiającemu dodanie ich, jako odrębnych artykułów do bazy wiedzy.</w:t>
      </w:r>
    </w:p>
    <w:p w14:paraId="3F69EC2F" w14:textId="77777777" w:rsidR="001C5395" w:rsidRDefault="00AA5EA2" w:rsidP="001C5395">
      <w:pPr>
        <w:pStyle w:val="SFTPodstawowy"/>
        <w:numPr>
          <w:ilvl w:val="0"/>
          <w:numId w:val="32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C5395">
        <w:rPr>
          <w:rFonts w:asciiTheme="minorHAnsi" w:hAnsiTheme="minorHAnsi" w:cs="Arial"/>
          <w:sz w:val="22"/>
          <w:szCs w:val="22"/>
        </w:rPr>
        <w:t xml:space="preserve">Dokumentację administratora. </w:t>
      </w:r>
    </w:p>
    <w:p w14:paraId="6083732F" w14:textId="0131D792" w:rsidR="00AA5EA2" w:rsidRPr="001C5395" w:rsidRDefault="00AA5EA2" w:rsidP="00836B2A">
      <w:pPr>
        <w:pStyle w:val="SFTPodstawowy"/>
        <w:spacing w:after="0" w:line="240" w:lineRule="auto"/>
        <w:ind w:left="1416"/>
        <w:jc w:val="left"/>
        <w:rPr>
          <w:rFonts w:asciiTheme="minorHAnsi" w:hAnsiTheme="minorHAnsi" w:cs="Arial"/>
          <w:sz w:val="22"/>
          <w:szCs w:val="22"/>
        </w:rPr>
      </w:pPr>
      <w:r w:rsidRPr="001C5395">
        <w:rPr>
          <w:rFonts w:asciiTheme="minorHAnsi" w:hAnsiTheme="minorHAnsi" w:cs="Arial"/>
          <w:sz w:val="22"/>
          <w:szCs w:val="22"/>
        </w:rPr>
        <w:t xml:space="preserve">Dokumentacja administratora powinna składać się z instrukcji dla administratorów </w:t>
      </w:r>
      <w:r w:rsidR="001C5395">
        <w:rPr>
          <w:rFonts w:asciiTheme="minorHAnsi" w:hAnsiTheme="minorHAnsi" w:cs="Arial"/>
          <w:sz w:val="22"/>
          <w:szCs w:val="22"/>
        </w:rPr>
        <w:t>Platformy LMS</w:t>
      </w:r>
      <w:r w:rsidRPr="001C5395">
        <w:rPr>
          <w:rFonts w:asciiTheme="minorHAnsi" w:hAnsiTheme="minorHAnsi" w:cs="Arial"/>
          <w:sz w:val="22"/>
          <w:szCs w:val="22"/>
        </w:rPr>
        <w:t xml:space="preserve"> zawierających opis czynności i zasad umożliwiających Administratorom wykorzystywanie wszystkich cech funkcjonalnych </w:t>
      </w:r>
      <w:r w:rsidR="001C5395">
        <w:rPr>
          <w:rFonts w:asciiTheme="minorHAnsi" w:hAnsiTheme="minorHAnsi" w:cs="Arial"/>
          <w:sz w:val="22"/>
          <w:szCs w:val="22"/>
        </w:rPr>
        <w:t>Platformy LMS</w:t>
      </w:r>
      <w:r w:rsidRPr="001C5395">
        <w:rPr>
          <w:rFonts w:asciiTheme="minorHAnsi" w:hAnsiTheme="minorHAnsi" w:cs="Arial"/>
          <w:sz w:val="22"/>
          <w:szCs w:val="22"/>
        </w:rPr>
        <w:t xml:space="preserve"> w</w:t>
      </w:r>
      <w:r w:rsidR="00836B2A">
        <w:rPr>
          <w:rFonts w:asciiTheme="minorHAnsi" w:hAnsiTheme="minorHAnsi" w:cs="Arial"/>
          <w:sz w:val="22"/>
          <w:szCs w:val="22"/>
        </w:rPr>
        <w:t> </w:t>
      </w:r>
      <w:r w:rsidRPr="001C5395">
        <w:rPr>
          <w:rFonts w:asciiTheme="minorHAnsi" w:hAnsiTheme="minorHAnsi" w:cs="Arial"/>
          <w:sz w:val="22"/>
          <w:szCs w:val="22"/>
        </w:rPr>
        <w:t xml:space="preserve">zakresie przewidzianym dla pracy Administratora. Dokumentacja </w:t>
      </w:r>
      <w:r w:rsidR="001C5395">
        <w:rPr>
          <w:rFonts w:asciiTheme="minorHAnsi" w:hAnsiTheme="minorHAnsi" w:cs="Arial"/>
          <w:sz w:val="22"/>
          <w:szCs w:val="22"/>
        </w:rPr>
        <w:t>t</w:t>
      </w:r>
      <w:r w:rsidRPr="001C5395">
        <w:rPr>
          <w:rFonts w:asciiTheme="minorHAnsi" w:hAnsiTheme="minorHAnsi" w:cs="Arial"/>
          <w:sz w:val="22"/>
          <w:szCs w:val="22"/>
        </w:rPr>
        <w:t>echniczna powinna składać się co najmniej z:</w:t>
      </w:r>
    </w:p>
    <w:p w14:paraId="7BF3F405" w14:textId="77777777" w:rsidR="00AA5EA2" w:rsidRPr="001C5395" w:rsidRDefault="00AA5EA2" w:rsidP="001C5395">
      <w:pPr>
        <w:pStyle w:val="Akapitzlist"/>
        <w:numPr>
          <w:ilvl w:val="0"/>
          <w:numId w:val="33"/>
        </w:numPr>
      </w:pPr>
      <w:r w:rsidRPr="001C5395">
        <w:t>opisu konfiguracji stacji roboczych;</w:t>
      </w:r>
    </w:p>
    <w:p w14:paraId="58E56524" w14:textId="77777777" w:rsidR="00AA5EA2" w:rsidRPr="001C5395" w:rsidRDefault="00AA5EA2" w:rsidP="36573BD7">
      <w:pPr>
        <w:pStyle w:val="Akapitzlist"/>
        <w:numPr>
          <w:ilvl w:val="0"/>
          <w:numId w:val="33"/>
        </w:numPr>
        <w:rPr>
          <w:strike/>
          <w:color w:val="FF0000"/>
        </w:rPr>
      </w:pPr>
      <w:r w:rsidRPr="36573BD7">
        <w:rPr>
          <w:strike/>
          <w:color w:val="FF0000"/>
        </w:rPr>
        <w:t>opisu wymaganych pakietów instalacyjnych i ich wersji;</w:t>
      </w:r>
    </w:p>
    <w:p w14:paraId="736603B2" w14:textId="573F4AE1" w:rsidR="00AA5EA2" w:rsidRPr="001C5395" w:rsidRDefault="00AA5EA2" w:rsidP="001C5395">
      <w:pPr>
        <w:pStyle w:val="Akapitzlist"/>
        <w:numPr>
          <w:ilvl w:val="0"/>
          <w:numId w:val="33"/>
        </w:numPr>
      </w:pPr>
      <w:r>
        <w:t>procedur archiwizacji i odtwarzania</w:t>
      </w:r>
      <w:r w:rsidR="7CB7B419">
        <w:t xml:space="preserve"> </w:t>
      </w:r>
      <w:r w:rsidR="7CB7B419" w:rsidRPr="36573BD7">
        <w:rPr>
          <w:strike/>
          <w:color w:val="FF0000"/>
        </w:rPr>
        <w:t>danych</w:t>
      </w:r>
      <w:r>
        <w:t xml:space="preserve"> </w:t>
      </w:r>
      <w:r w:rsidR="111C46DB" w:rsidRPr="36573BD7">
        <w:rPr>
          <w:color w:val="FF0000"/>
        </w:rPr>
        <w:t xml:space="preserve">kursów </w:t>
      </w:r>
      <w:r w:rsidR="111C46DB" w:rsidRPr="36573BD7">
        <w:rPr>
          <w:rFonts w:ascii="Calibri" w:eastAsia="Calibri" w:hAnsi="Calibri" w:cs="Calibri"/>
          <w:color w:val="FF0000"/>
        </w:rPr>
        <w:t>na platformie LMS</w:t>
      </w:r>
      <w:r>
        <w:t>;</w:t>
      </w:r>
    </w:p>
    <w:p w14:paraId="2BA8B9E7" w14:textId="77777777" w:rsidR="00AA5EA2" w:rsidRPr="001C5395" w:rsidRDefault="00AA5EA2" w:rsidP="001C5395">
      <w:pPr>
        <w:pStyle w:val="Akapitzlist"/>
        <w:numPr>
          <w:ilvl w:val="0"/>
          <w:numId w:val="33"/>
        </w:numPr>
      </w:pPr>
      <w:r w:rsidRPr="001C5395">
        <w:t>wymaganych formatów danych przy imporcie i eksporcie;</w:t>
      </w:r>
    </w:p>
    <w:p w14:paraId="02F09EAD" w14:textId="19EA3D00" w:rsidR="00AA5EA2" w:rsidRPr="001C5395" w:rsidRDefault="00AA5EA2" w:rsidP="001C5395">
      <w:pPr>
        <w:pStyle w:val="Akapitzlist"/>
        <w:numPr>
          <w:ilvl w:val="0"/>
          <w:numId w:val="33"/>
        </w:numPr>
      </w:pPr>
      <w:r w:rsidRPr="001C5395">
        <w:t>postepowaniu w sytuacjach awaryjnych</w:t>
      </w:r>
      <w:r w:rsidR="001C5395">
        <w:t>;</w:t>
      </w:r>
    </w:p>
    <w:p w14:paraId="075FA7C1" w14:textId="2386F498" w:rsidR="00AA5EA2" w:rsidRPr="001C5395" w:rsidRDefault="001C5395" w:rsidP="001C5395">
      <w:pPr>
        <w:pStyle w:val="Akapitzlist"/>
        <w:numPr>
          <w:ilvl w:val="0"/>
          <w:numId w:val="33"/>
        </w:numPr>
      </w:pPr>
      <w:r>
        <w:t>o</w:t>
      </w:r>
      <w:r w:rsidR="00AA5EA2" w:rsidRPr="001C5395">
        <w:t>pis przypadków użycia niezbędnych do zarządzania</w:t>
      </w:r>
      <w:r>
        <w:t xml:space="preserve"> </w:t>
      </w:r>
      <w:r w:rsidR="00630223">
        <w:t>Platformą</w:t>
      </w:r>
      <w:r w:rsidR="00AA5EA2" w:rsidRPr="001C5395">
        <w:t>.</w:t>
      </w:r>
    </w:p>
    <w:p w14:paraId="7BB35C45" w14:textId="6DA21E9D" w:rsidR="00AA5EA2" w:rsidRDefault="00AA5EA2" w:rsidP="001C5395">
      <w:pPr>
        <w:pStyle w:val="Nagwek2"/>
      </w:pPr>
      <w:bookmarkStart w:id="14" w:name="_Toc55801286"/>
      <w:r>
        <w:lastRenderedPageBreak/>
        <w:t xml:space="preserve">Wymagania w zakresie świadczenia </w:t>
      </w:r>
      <w:r w:rsidR="001C5395">
        <w:t>u</w:t>
      </w:r>
      <w:r>
        <w:t xml:space="preserve">sługi </w:t>
      </w:r>
      <w:r w:rsidR="001C5395">
        <w:t>a</w:t>
      </w:r>
      <w:r>
        <w:t xml:space="preserve">systy </w:t>
      </w:r>
      <w:bookmarkEnd w:id="14"/>
      <w:r w:rsidR="001C5395">
        <w:t>technicznej</w:t>
      </w:r>
      <w:r w:rsidR="294E272B">
        <w:t xml:space="preserve"> </w:t>
      </w:r>
    </w:p>
    <w:p w14:paraId="163E36C8" w14:textId="2AA2D088" w:rsidR="00AA5EA2" w:rsidRPr="001C5395" w:rsidRDefault="00AA5EA2">
      <w:pPr>
        <w:pStyle w:val="Akapitzlist"/>
        <w:numPr>
          <w:ilvl w:val="0"/>
          <w:numId w:val="34"/>
        </w:numPr>
      </w:pPr>
      <w:r w:rsidRPr="001C5395">
        <w:t xml:space="preserve">Wykonawca zobowiązany jest do przeprowadzenia </w:t>
      </w:r>
      <w:r w:rsidR="001C5395" w:rsidRPr="001C5395">
        <w:t>a</w:t>
      </w:r>
      <w:r w:rsidRPr="001C5395">
        <w:t xml:space="preserve">systy </w:t>
      </w:r>
      <w:r w:rsidR="001C5395" w:rsidRPr="001C5395">
        <w:t>technicznej w zakresie wdrożenia obejmującej zarówno środowisko testowe jak i produkcyjne</w:t>
      </w:r>
      <w:r w:rsidR="00D342F3">
        <w:t>, u</w:t>
      </w:r>
      <w:r w:rsidR="00D342F3" w:rsidRPr="00D342F3">
        <w:t xml:space="preserve">sługa </w:t>
      </w:r>
      <w:r w:rsidR="00D342F3">
        <w:t xml:space="preserve">realizowana jest </w:t>
      </w:r>
      <w:r w:rsidR="00D342F3" w:rsidRPr="00D342F3">
        <w:t>w języku polskim lub przy asyście osoby polskojęzycznej,</w:t>
      </w:r>
    </w:p>
    <w:p w14:paraId="6BC85824" w14:textId="6A50EB20" w:rsidR="00AA5EA2" w:rsidRPr="001C5395" w:rsidRDefault="00AA5EA2" w:rsidP="001C5395">
      <w:pPr>
        <w:pStyle w:val="Akapitzlist"/>
        <w:numPr>
          <w:ilvl w:val="0"/>
          <w:numId w:val="34"/>
        </w:numPr>
      </w:pPr>
      <w:r>
        <w:t xml:space="preserve">Asysta </w:t>
      </w:r>
      <w:r w:rsidR="001C5395">
        <w:t xml:space="preserve">techniczna </w:t>
      </w:r>
      <w:r>
        <w:t>będ</w:t>
      </w:r>
      <w:r w:rsidR="553AE816">
        <w:t>zie</w:t>
      </w:r>
      <w:r>
        <w:t xml:space="preserve"> polegać na osobistych konsultacjach Wykonawcy przeprowadzonych w siedzibie Zamawiającego.</w:t>
      </w:r>
    </w:p>
    <w:p w14:paraId="7FEA53D6" w14:textId="3FC2E57F" w:rsidR="00AA5EA2" w:rsidRPr="001C5395" w:rsidRDefault="00AA5EA2" w:rsidP="001C5395">
      <w:pPr>
        <w:pStyle w:val="Akapitzlist"/>
        <w:numPr>
          <w:ilvl w:val="0"/>
          <w:numId w:val="34"/>
        </w:numPr>
      </w:pPr>
      <w:r>
        <w:t xml:space="preserve">Ponadto w okresie </w:t>
      </w:r>
      <w:r w:rsidR="001C5395">
        <w:t>wdr</w:t>
      </w:r>
      <w:r w:rsidR="09D0067B">
        <w:t>o</w:t>
      </w:r>
      <w:r w:rsidR="001C5395">
        <w:t xml:space="preserve">żenia </w:t>
      </w:r>
      <w:r>
        <w:t>Wykonawca zobowiązany jest do udzielania nie</w:t>
      </w:r>
      <w:r w:rsidR="63F41E3F">
        <w:t>o</w:t>
      </w:r>
      <w:r>
        <w:t>graniczonych czasowo konsultacji telefonicznych.</w:t>
      </w:r>
    </w:p>
    <w:p w14:paraId="5B9F3532" w14:textId="4326B30B" w:rsidR="00AA5EA2" w:rsidRPr="001C5395" w:rsidRDefault="00AA5EA2" w:rsidP="001C5395">
      <w:pPr>
        <w:pStyle w:val="Akapitzlist"/>
        <w:numPr>
          <w:ilvl w:val="0"/>
          <w:numId w:val="34"/>
        </w:numPr>
      </w:pPr>
      <w:r>
        <w:t xml:space="preserve">Maksymalny wymiar </w:t>
      </w:r>
      <w:r w:rsidR="001C5395">
        <w:t>asysty technicznej</w:t>
      </w:r>
      <w:r>
        <w:t xml:space="preserve"> w zakresie konsultacji osobistych w ramach </w:t>
      </w:r>
      <w:r w:rsidR="6BAC792F">
        <w:t xml:space="preserve">wdrożenia </w:t>
      </w:r>
      <w:r>
        <w:t xml:space="preserve">wynosi </w:t>
      </w:r>
      <w:r w:rsidR="00660CC9">
        <w:t>8</w:t>
      </w:r>
      <w:r w:rsidR="6B3ABAE8">
        <w:t>0</w:t>
      </w:r>
      <w:r>
        <w:t xml:space="preserve"> </w:t>
      </w:r>
      <w:r w:rsidR="001C5395">
        <w:t>godzin</w:t>
      </w:r>
      <w:r>
        <w:t xml:space="preserve"> w miesiącu. </w:t>
      </w:r>
    </w:p>
    <w:p w14:paraId="05C8B422" w14:textId="77777777" w:rsidR="00AA5EA2" w:rsidRPr="001C5395" w:rsidRDefault="00AA5EA2" w:rsidP="00D05EFE">
      <w:pPr>
        <w:pStyle w:val="Akapitzlist"/>
      </w:pPr>
      <w:r w:rsidRPr="001C5395">
        <w:t>UWAGA: Wymiar godzin wskazany powyżej nie uwzględnia czasu dojazdu Wykonawcy do miejsca świadczenia konsultacji w lokalizacjach Zamawiającego.</w:t>
      </w:r>
    </w:p>
    <w:p w14:paraId="7C5D6A18" w14:textId="284FD0B5" w:rsidR="00AA5EA2" w:rsidRPr="00D05EFE" w:rsidRDefault="00D05EFE" w:rsidP="007C7FDF">
      <w:pPr>
        <w:pStyle w:val="Akapitzlist"/>
        <w:numPr>
          <w:ilvl w:val="0"/>
          <w:numId w:val="34"/>
        </w:numPr>
        <w:spacing w:after="0"/>
        <w:ind w:left="714" w:hanging="357"/>
      </w:pPr>
      <w:r>
        <w:t>W</w:t>
      </w:r>
      <w:r w:rsidR="00AA5EA2">
        <w:t xml:space="preserve"> ramach </w:t>
      </w:r>
      <w:r>
        <w:t>a</w:t>
      </w:r>
      <w:r w:rsidR="00AA5EA2">
        <w:t xml:space="preserve">systy </w:t>
      </w:r>
      <w:r>
        <w:t>technicznej</w:t>
      </w:r>
      <w:r w:rsidR="008C4ACF">
        <w:t xml:space="preserve"> </w:t>
      </w:r>
      <w:r w:rsidR="008C4ACF" w:rsidRPr="00495E14">
        <w:rPr>
          <w:strike/>
          <w:color w:val="FF0000"/>
        </w:rPr>
        <w:t>powdrożeniowej</w:t>
      </w:r>
      <w:r w:rsidR="00AA5EA2" w:rsidRPr="00495E14">
        <w:rPr>
          <w:strike/>
          <w:color w:val="FF0000"/>
        </w:rPr>
        <w:t xml:space="preserve">, </w:t>
      </w:r>
      <w:r w:rsidR="00D342F3" w:rsidRPr="00495E14">
        <w:rPr>
          <w:strike/>
          <w:color w:val="FF0000"/>
        </w:rPr>
        <w:t>przez czas trwania umowy</w:t>
      </w:r>
      <w:r w:rsidR="00D342F3" w:rsidRPr="00495E14">
        <w:rPr>
          <w:color w:val="FF0000"/>
        </w:rPr>
        <w:t xml:space="preserve"> </w:t>
      </w:r>
      <w:r w:rsidR="00AA5EA2">
        <w:t>Wykonawca jest zobowiązany do:</w:t>
      </w:r>
    </w:p>
    <w:p w14:paraId="26BC0AF7" w14:textId="20D4FF74" w:rsidR="00AA5EA2" w:rsidRPr="00495E14" w:rsidRDefault="00AA5EA2" w:rsidP="395E176E">
      <w:pPr>
        <w:pStyle w:val="SFTPodstawowy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świadczenia usług asysty technicznej w języku polskim</w:t>
      </w:r>
      <w:r w:rsidR="00D342F3"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 lub przy asyście osoby polskojęzycznej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,</w:t>
      </w:r>
    </w:p>
    <w:p w14:paraId="16FD5D1B" w14:textId="1B4535E6" w:rsidR="00AA5EA2" w:rsidRPr="00D05EFE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395E176E">
        <w:rPr>
          <w:rFonts w:asciiTheme="minorHAnsi" w:hAnsiTheme="minorHAnsi" w:cs="Arial"/>
          <w:sz w:val="22"/>
          <w:szCs w:val="22"/>
        </w:rPr>
        <w:t xml:space="preserve">utrzymywania </w:t>
      </w:r>
      <w:r w:rsidR="12EC5A76" w:rsidRPr="395E176E">
        <w:rPr>
          <w:rFonts w:asciiTheme="minorHAnsi" w:hAnsiTheme="minorHAnsi" w:cs="Arial"/>
          <w:sz w:val="22"/>
          <w:szCs w:val="22"/>
        </w:rPr>
        <w:t>dostarczanego o</w:t>
      </w:r>
      <w:r w:rsidRPr="395E176E">
        <w:rPr>
          <w:rFonts w:asciiTheme="minorHAnsi" w:hAnsiTheme="minorHAnsi" w:cs="Arial"/>
          <w:sz w:val="22"/>
          <w:szCs w:val="22"/>
        </w:rPr>
        <w:t xml:space="preserve">programowania w zgodności z przepisami prawa powszechnie obowiązującego bez konieczności zgłaszania przez Zamawiającego, </w:t>
      </w:r>
    </w:p>
    <w:p w14:paraId="6B743ACD" w14:textId="6DD1E1CE" w:rsidR="00AA5EA2" w:rsidRPr="00495E14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optymalizacji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oprogramowania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,</w:t>
      </w:r>
    </w:p>
    <w:p w14:paraId="6500AC2D" w14:textId="4FAB594E" w:rsidR="00AA5EA2" w:rsidRPr="00495E14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dostarczania nowych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wersji Platformy LMS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,</w:t>
      </w:r>
    </w:p>
    <w:p w14:paraId="65DA3527" w14:textId="18FA8437" w:rsidR="00AA5EA2" w:rsidRPr="00495E14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oferowanie Zamawiającemu nowych, ulepszonych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w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ersji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Platformy LMS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. W przypadku oferowania innym klientom kolejnej, nowszej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w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ersji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Platformy LMS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, Wykonawca zaoferuje taką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w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ersję Zamawiającemu. Wykonawca gwarantuje dostarczenie nowej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w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ersji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o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programowania wraz z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d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okumentacją w ciągu 30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d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ni od daty jej dostępności. Wersje, o których mowa powyżej dostarczone będą bez dodatkowych kosztów po stronie Zamawiającego,</w:t>
      </w:r>
    </w:p>
    <w:p w14:paraId="57CBD674" w14:textId="7D88FF58" w:rsidR="00AA5EA2" w:rsidRPr="00495E14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aktualizacje dostarczonej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d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okumentacji,</w:t>
      </w:r>
    </w:p>
    <w:p w14:paraId="07F3241E" w14:textId="04797EEB" w:rsidR="00AA5EA2" w:rsidRPr="00495E14" w:rsidRDefault="00AA5EA2" w:rsidP="007B3504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konfiguracje i optymalizacje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Platformy LMS</w:t>
      </w:r>
      <w:r w:rsidRPr="00495E14">
        <w:rPr>
          <w:rFonts w:asciiTheme="minorHAnsi" w:hAnsiTheme="minorHAnsi" w:cs="Arial"/>
          <w:color w:val="FF0000"/>
          <w:sz w:val="22"/>
          <w:szCs w:val="22"/>
        </w:rPr>
        <w:t>,</w:t>
      </w:r>
    </w:p>
    <w:p w14:paraId="15BD4E2B" w14:textId="32ED6631" w:rsidR="00AA5EA2" w:rsidRPr="00495E14" w:rsidRDefault="00AA5EA2" w:rsidP="00836B2A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trike/>
          <w:color w:val="FF0000"/>
          <w:sz w:val="22"/>
          <w:szCs w:val="22"/>
        </w:rPr>
      </w:pP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oferowania Zamawiającemu wprowadzenia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m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 xml:space="preserve">odyfikacji funkcjonalności </w:t>
      </w:r>
      <w:r w:rsidR="12EC5A76" w:rsidRPr="00495E14">
        <w:rPr>
          <w:rFonts w:asciiTheme="minorHAnsi" w:hAnsiTheme="minorHAnsi" w:cs="Arial"/>
          <w:strike/>
          <w:color w:val="FF0000"/>
          <w:sz w:val="22"/>
          <w:szCs w:val="22"/>
        </w:rPr>
        <w:t>o</w:t>
      </w:r>
      <w:r w:rsidRPr="00495E14">
        <w:rPr>
          <w:rFonts w:asciiTheme="minorHAnsi" w:hAnsiTheme="minorHAnsi" w:cs="Arial"/>
          <w:strike/>
          <w:color w:val="FF0000"/>
          <w:sz w:val="22"/>
          <w:szCs w:val="22"/>
        </w:rPr>
        <w:t>programowania, wykonanych dla innych klientów, bez ponoszenia dodatkowych kosztów przez Zamawiającego.</w:t>
      </w:r>
    </w:p>
    <w:p w14:paraId="1A6C9519" w14:textId="718A7BD6" w:rsidR="00AA5EA2" w:rsidRDefault="12EC5A76" w:rsidP="0A864C1C">
      <w:pPr>
        <w:pStyle w:val="SFTPodstawowy"/>
        <w:numPr>
          <w:ilvl w:val="0"/>
          <w:numId w:val="35"/>
        </w:numPr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A864C1C">
        <w:rPr>
          <w:rFonts w:asciiTheme="minorHAnsi" w:hAnsiTheme="minorHAnsi" w:cs="Arial"/>
          <w:sz w:val="22"/>
          <w:szCs w:val="22"/>
        </w:rPr>
        <w:t xml:space="preserve">współpracy z innymi dostawcami w zakresie integracji Platformy LMS z innym oprogramowaniem po stronie Zamawiającego. </w:t>
      </w:r>
    </w:p>
    <w:p w14:paraId="374BFE29" w14:textId="718A7BD6" w:rsidR="00065FBE" w:rsidRPr="00065FBE" w:rsidRDefault="00065FBE" w:rsidP="00065FBE">
      <w:pPr>
        <w:pStyle w:val="Nagwek2"/>
        <w:ind w:left="714" w:hanging="357"/>
      </w:pPr>
      <w:bookmarkStart w:id="15" w:name="_Toc55801289"/>
      <w:r>
        <w:t>Usługa utrzymania w ramach Wsparcia Technicznego.</w:t>
      </w:r>
      <w:bookmarkEnd w:id="15"/>
    </w:p>
    <w:p w14:paraId="79623585" w14:textId="718A7BD6" w:rsidR="00065FBE" w:rsidRPr="00065FBE" w:rsidRDefault="00065FBE" w:rsidP="00065FBE">
      <w:pPr>
        <w:pStyle w:val="SFTPodstawowy"/>
        <w:spacing w:after="0" w:line="240" w:lineRule="auto"/>
        <w:rPr>
          <w:rFonts w:cs="Arial"/>
        </w:rPr>
      </w:pPr>
    </w:p>
    <w:p w14:paraId="47AC2C39" w14:textId="718A7BD6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 xml:space="preserve">Wykonawca w ramach świadczenia usługi utrzymania jest zobowiązany do: </w:t>
      </w:r>
    </w:p>
    <w:p w14:paraId="332958C1" w14:textId="4773367D" w:rsidR="00065FBE" w:rsidRDefault="00065FBE" w:rsidP="006D70D5">
      <w:pPr>
        <w:pStyle w:val="Akapitzlist"/>
        <w:numPr>
          <w:ilvl w:val="0"/>
          <w:numId w:val="50"/>
        </w:numPr>
      </w:pPr>
      <w:r>
        <w:t>zapewnienia ciągłego, poprawnego działania Platformy, zgodnego z wymaganiami funkcjonalnymi określonymi w OPZ</w:t>
      </w:r>
      <w:r w:rsidR="006D70D5">
        <w:t>, ofertą Wykonawcy</w:t>
      </w:r>
      <w:r>
        <w:t xml:space="preserve"> oraz Dokumentacją Platformy przekazaną Zamawiającemu w ramach Etapu I, </w:t>
      </w:r>
    </w:p>
    <w:p w14:paraId="4D437980" w14:textId="67D7D743" w:rsidR="00282E8D" w:rsidRDefault="00282E8D" w:rsidP="00282E8D">
      <w:pPr>
        <w:pStyle w:val="Akapitzlist"/>
        <w:numPr>
          <w:ilvl w:val="0"/>
          <w:numId w:val="50"/>
        </w:numPr>
      </w:pPr>
      <w:r>
        <w:t>aktywnego rozwoju Platformy, w tym dostępu do co najmniej czterech nowych wersji Platformy w roku, a także bieżące aktualizacje zwiększające bezpieczeństwo i eliminujące wykryte błędy,</w:t>
      </w:r>
    </w:p>
    <w:p w14:paraId="29FE29E3" w14:textId="5B60533B" w:rsidR="00282E8D" w:rsidRPr="00065FBE" w:rsidRDefault="00282E8D" w:rsidP="00282E8D">
      <w:pPr>
        <w:pStyle w:val="Akapitzlist"/>
        <w:numPr>
          <w:ilvl w:val="0"/>
          <w:numId w:val="50"/>
        </w:numPr>
      </w:pPr>
      <w:r>
        <w:t>automatycznej instalacja wyżej wymienionych nowych wersji bez udziału lokalnych administratorów (np. według ustalonego harmonogramu podniesienia systemu do nowej wersji),</w:t>
      </w:r>
    </w:p>
    <w:p w14:paraId="543EB9FB" w14:textId="1097D05E" w:rsidR="00065FBE" w:rsidRDefault="00065FBE" w:rsidP="006D70D5">
      <w:pPr>
        <w:pStyle w:val="Akapitzlist"/>
        <w:numPr>
          <w:ilvl w:val="0"/>
          <w:numId w:val="50"/>
        </w:numPr>
      </w:pPr>
      <w:r>
        <w:lastRenderedPageBreak/>
        <w:t xml:space="preserve">przyjmowania, rejestrowania oraz usuwania </w:t>
      </w:r>
      <w:r w:rsidR="006D70D5">
        <w:t>Błędów</w:t>
      </w:r>
      <w:r>
        <w:t xml:space="preserve">, zgodnie z SLA, </w:t>
      </w:r>
      <w:proofErr w:type="spellStart"/>
      <w:r>
        <w:t>t.j</w:t>
      </w:r>
      <w:proofErr w:type="spellEnd"/>
      <w:r>
        <w:t>., określonymi w § 6 ust. 1</w:t>
      </w:r>
      <w:r w:rsidR="00577072">
        <w:t>3</w:t>
      </w:r>
      <w:r>
        <w:t xml:space="preserve"> Umowy,</w:t>
      </w:r>
    </w:p>
    <w:p w14:paraId="2B215B6D" w14:textId="11780113" w:rsidR="00495E14" w:rsidRPr="00693650" w:rsidRDefault="00495E14" w:rsidP="00693650">
      <w:pPr>
        <w:pStyle w:val="Akapitzlist"/>
        <w:numPr>
          <w:ilvl w:val="0"/>
          <w:numId w:val="50"/>
        </w:numPr>
        <w:rPr>
          <w:color w:val="FF0000"/>
        </w:rPr>
      </w:pPr>
      <w:r w:rsidRPr="00693650">
        <w:rPr>
          <w:color w:val="FF0000"/>
        </w:rPr>
        <w:t>udzielani</w:t>
      </w:r>
      <w:r w:rsidR="00693650" w:rsidRPr="00693650">
        <w:rPr>
          <w:color w:val="FF0000"/>
        </w:rPr>
        <w:t>a</w:t>
      </w:r>
      <w:r w:rsidRPr="00693650">
        <w:rPr>
          <w:color w:val="FF0000"/>
        </w:rPr>
        <w:t xml:space="preserve">  odpowiedzi na pytania administratorów Platformy dotyczące wskazówek jej konfiguracji, strategii funkcjonowania, usprawnień działania i konfiguracji,</w:t>
      </w:r>
      <w:r w:rsidR="00693650" w:rsidRPr="00693650">
        <w:rPr>
          <w:color w:val="FF0000"/>
        </w:rPr>
        <w:t xml:space="preserve"> </w:t>
      </w:r>
      <w:r w:rsidR="00693650">
        <w:rPr>
          <w:color w:val="FF0000"/>
        </w:rPr>
        <w:t xml:space="preserve">przy czym usługi w tym zakresie muszą być świadczone </w:t>
      </w:r>
      <w:r w:rsidR="00693650" w:rsidRPr="00693650">
        <w:rPr>
          <w:color w:val="FF0000"/>
        </w:rPr>
        <w:t xml:space="preserve">w języku polskim lub przy asyście osoby polskojęzycznej, </w:t>
      </w:r>
    </w:p>
    <w:p w14:paraId="0571B22C" w14:textId="004B8844" w:rsidR="00065FBE" w:rsidRPr="00693650" w:rsidRDefault="00065FBE" w:rsidP="00693650">
      <w:pPr>
        <w:pStyle w:val="Akapitzlist"/>
        <w:numPr>
          <w:ilvl w:val="0"/>
          <w:numId w:val="50"/>
        </w:numPr>
        <w:rPr>
          <w:color w:val="FF0000"/>
        </w:rPr>
      </w:pPr>
      <w:r>
        <w:t>zapewnienia zgodności dostarczonej funkcjonalności Platformy ze zmieniającymi się przepisami prawa powszechnie obowiązującymi, rozumiane jako zapewnienie obejmujące instalację niezbędnych aktualizacji Platformy</w:t>
      </w:r>
      <w:r w:rsidR="00693650" w:rsidRPr="00693650">
        <w:t xml:space="preserve"> </w:t>
      </w:r>
      <w:r w:rsidR="00693650" w:rsidRPr="00693650">
        <w:rPr>
          <w:color w:val="FF0000"/>
        </w:rPr>
        <w:t xml:space="preserve">bez konieczności zgłaszania przez Zamawiającego,  </w:t>
      </w:r>
    </w:p>
    <w:p w14:paraId="75CCE93E" w14:textId="5643ABC6" w:rsidR="00065FBE" w:rsidRPr="00065FBE" w:rsidRDefault="00065FBE" w:rsidP="006D70D5">
      <w:pPr>
        <w:pStyle w:val="Akapitzlist"/>
        <w:numPr>
          <w:ilvl w:val="0"/>
          <w:numId w:val="50"/>
        </w:numPr>
      </w:pPr>
      <w:r>
        <w:t xml:space="preserve">zarządzania wszelkimi zmianami oprogramowania Platformy, w tym wsparcie w zakresie zmian lub pomoc w diagnostyce </w:t>
      </w:r>
      <w:r w:rsidR="006D70D5">
        <w:t>Błędów</w:t>
      </w:r>
      <w:r>
        <w:t xml:space="preserve"> związanych z działaniem Platformy,</w:t>
      </w:r>
    </w:p>
    <w:p w14:paraId="511CF69E" w14:textId="0BE14DC7" w:rsidR="00065FBE" w:rsidRPr="00065FBE" w:rsidRDefault="00065FBE" w:rsidP="006D70D5">
      <w:pPr>
        <w:pStyle w:val="Akapitzlist"/>
        <w:numPr>
          <w:ilvl w:val="0"/>
          <w:numId w:val="50"/>
        </w:numPr>
      </w:pPr>
      <w:r>
        <w:t xml:space="preserve">prowadzenia zdalnej usługi utrzymaniowej umożliwiającej wykonywanie za pośrednictwem Internetu napraw </w:t>
      </w:r>
      <w:r w:rsidR="006D70D5">
        <w:t>Błędów</w:t>
      </w:r>
      <w:r>
        <w:t xml:space="preserve"> w działaniu Platformy bezpośrednio po ustaleniu ich przyczyny. Zamawiający uznaje możliwość świadczenia usługi utrzymania w sposób zdalny (np. poprzez VPN) jako opcję. Oznacza to, że w przypadku możliwości korzystania z kanału pomocy zdalnej, Wykonawca jest nadal zobowiązany do usuwania Nieprawidłowości zgodnie z SLA, </w:t>
      </w:r>
      <w:proofErr w:type="spellStart"/>
      <w:r>
        <w:t>t.j</w:t>
      </w:r>
      <w:proofErr w:type="spellEnd"/>
      <w:r>
        <w:t>., określonymi w § 6 ust. 1</w:t>
      </w:r>
      <w:r w:rsidR="00577072">
        <w:t>3</w:t>
      </w:r>
      <w:r>
        <w:t xml:space="preserve"> Umowy,</w:t>
      </w:r>
    </w:p>
    <w:p w14:paraId="5F2DF86B" w14:textId="5B1B82AE" w:rsidR="00065FBE" w:rsidRDefault="00065FBE" w:rsidP="006D70D5">
      <w:pPr>
        <w:pStyle w:val="Akapitzlist"/>
        <w:numPr>
          <w:ilvl w:val="0"/>
          <w:numId w:val="50"/>
        </w:numPr>
      </w:pPr>
      <w:r>
        <w:t>umożliwienia zabezpieczenia funkcjonowania Platformy w przypadku awarii infrastruktury sprzętowej lub oprogramowania,</w:t>
      </w:r>
    </w:p>
    <w:p w14:paraId="1B9CA86F" w14:textId="02067ED8" w:rsidR="00693650" w:rsidRPr="00693650" w:rsidRDefault="00693650" w:rsidP="00693650">
      <w:pPr>
        <w:pStyle w:val="Akapitzlist"/>
        <w:numPr>
          <w:ilvl w:val="0"/>
          <w:numId w:val="50"/>
        </w:numPr>
        <w:rPr>
          <w:color w:val="FF0000"/>
        </w:rPr>
      </w:pPr>
      <w:r w:rsidRPr="00693650">
        <w:rPr>
          <w:color w:val="FF0000"/>
        </w:rPr>
        <w:t>aktualizacji dostarczonej dokumentacji ,</w:t>
      </w:r>
    </w:p>
    <w:p w14:paraId="497140D3" w14:textId="2FCE65C4" w:rsidR="00693650" w:rsidRPr="00693650" w:rsidRDefault="00693650" w:rsidP="00693650">
      <w:pPr>
        <w:pStyle w:val="Akapitzlist"/>
        <w:numPr>
          <w:ilvl w:val="0"/>
          <w:numId w:val="50"/>
        </w:numPr>
        <w:rPr>
          <w:color w:val="FF0000"/>
        </w:rPr>
      </w:pPr>
      <w:r w:rsidRPr="00693650">
        <w:rPr>
          <w:color w:val="FF0000"/>
        </w:rPr>
        <w:t xml:space="preserve">współpracy z innymi dostawcami w zakresie integracji Platformy LMS z innym oprogramowaniem po stronie Zamawiającego.  </w:t>
      </w:r>
    </w:p>
    <w:p w14:paraId="01A005BB" w14:textId="1F0B1087" w:rsidR="00065FBE" w:rsidRPr="00065FBE" w:rsidRDefault="00065FBE" w:rsidP="006D70D5">
      <w:pPr>
        <w:pStyle w:val="Akapitzlist"/>
        <w:numPr>
          <w:ilvl w:val="0"/>
          <w:numId w:val="47"/>
        </w:numPr>
        <w:spacing w:after="0" w:line="240" w:lineRule="auto"/>
        <w:ind w:hanging="357"/>
      </w:pPr>
      <w:r>
        <w:t xml:space="preserve">W przypadku wystąpienie Błędu, Wykonawca jest zobowiązany do usunięcia </w:t>
      </w:r>
      <w:r w:rsidR="006D70D5">
        <w:t>Błędu</w:t>
      </w:r>
      <w:r>
        <w:t xml:space="preserve"> </w:t>
      </w:r>
      <w:r w:rsidR="00185520">
        <w:br/>
      </w:r>
      <w:r>
        <w:t>w następujących reżimach czasowych:</w:t>
      </w:r>
    </w:p>
    <w:p w14:paraId="730876C6" w14:textId="726B168B" w:rsidR="00065FBE" w:rsidRPr="00065FBE" w:rsidRDefault="00065FBE" w:rsidP="006D70D5">
      <w:pPr>
        <w:pStyle w:val="SFTPodstawowy"/>
        <w:numPr>
          <w:ilvl w:val="0"/>
          <w:numId w:val="48"/>
        </w:numPr>
        <w:spacing w:after="0" w:line="240" w:lineRule="auto"/>
        <w:ind w:hanging="357"/>
        <w:rPr>
          <w:rFonts w:asciiTheme="minorHAnsi" w:hAnsiTheme="minorHAnsi" w:cs="Arial"/>
          <w:sz w:val="22"/>
          <w:szCs w:val="22"/>
        </w:rPr>
      </w:pPr>
      <w:r w:rsidRPr="0A864C1C">
        <w:rPr>
          <w:rFonts w:asciiTheme="minorHAnsi" w:hAnsiTheme="minorHAnsi" w:cs="Arial"/>
          <w:sz w:val="22"/>
          <w:szCs w:val="22"/>
        </w:rPr>
        <w:t>Błąd poziom</w:t>
      </w:r>
      <w:r w:rsidR="006D70D5">
        <w:rPr>
          <w:rFonts w:asciiTheme="minorHAnsi" w:hAnsiTheme="minorHAnsi" w:cs="Arial"/>
          <w:sz w:val="22"/>
          <w:szCs w:val="22"/>
        </w:rPr>
        <w:t>u</w:t>
      </w:r>
      <w:r w:rsidRPr="0A864C1C">
        <w:rPr>
          <w:rFonts w:asciiTheme="minorHAnsi" w:hAnsiTheme="minorHAnsi" w:cs="Arial"/>
          <w:sz w:val="22"/>
          <w:szCs w:val="22"/>
        </w:rPr>
        <w:t xml:space="preserve"> 1 – Czas reakcji do 1 godzin zegarowych. Czas naprawy do 4 godzin.</w:t>
      </w:r>
    </w:p>
    <w:p w14:paraId="26C191B4" w14:textId="0C96CAF3" w:rsidR="00065FBE" w:rsidRPr="00185520" w:rsidRDefault="00065FBE" w:rsidP="2E2B4AC2">
      <w:pPr>
        <w:pStyle w:val="SFTPodstawowy"/>
        <w:numPr>
          <w:ilvl w:val="0"/>
          <w:numId w:val="48"/>
        </w:numPr>
        <w:spacing w:after="0" w:line="240" w:lineRule="auto"/>
        <w:ind w:hanging="357"/>
        <w:rPr>
          <w:rFonts w:asciiTheme="minorHAnsi" w:hAnsiTheme="minorHAnsi" w:cs="Arial"/>
          <w:sz w:val="22"/>
          <w:szCs w:val="22"/>
        </w:rPr>
      </w:pPr>
      <w:r w:rsidRPr="2E2B4AC2">
        <w:rPr>
          <w:rFonts w:asciiTheme="minorHAnsi" w:hAnsiTheme="minorHAnsi" w:cs="Arial"/>
          <w:sz w:val="22"/>
          <w:szCs w:val="22"/>
        </w:rPr>
        <w:t>Błąd Poziom</w:t>
      </w:r>
      <w:r w:rsidR="006D70D5" w:rsidRPr="2E2B4AC2">
        <w:rPr>
          <w:rFonts w:asciiTheme="minorHAnsi" w:hAnsiTheme="minorHAnsi" w:cs="Arial"/>
          <w:sz w:val="22"/>
          <w:szCs w:val="22"/>
        </w:rPr>
        <w:t>u</w:t>
      </w:r>
      <w:r w:rsidRPr="2E2B4AC2">
        <w:rPr>
          <w:rFonts w:asciiTheme="minorHAnsi" w:hAnsiTheme="minorHAnsi" w:cs="Arial"/>
          <w:sz w:val="22"/>
          <w:szCs w:val="22"/>
        </w:rPr>
        <w:t xml:space="preserve"> 2 – Czas reakcji do 2 godzin zegarowych. Czas naprawy do </w:t>
      </w:r>
      <w:r w:rsidRPr="00185520">
        <w:rPr>
          <w:rFonts w:asciiTheme="minorHAnsi" w:hAnsiTheme="minorHAnsi" w:cs="Arial"/>
          <w:sz w:val="22"/>
          <w:szCs w:val="22"/>
        </w:rPr>
        <w:t xml:space="preserve">8 </w:t>
      </w:r>
      <w:r w:rsidR="2C8F7A61" w:rsidRPr="00185520">
        <w:rPr>
          <w:rFonts w:asciiTheme="minorHAnsi" w:hAnsiTheme="minorHAnsi" w:cs="Arial"/>
          <w:sz w:val="22"/>
          <w:szCs w:val="22"/>
        </w:rPr>
        <w:t>godzin</w:t>
      </w:r>
      <w:r w:rsidR="00185520" w:rsidRPr="00185520">
        <w:rPr>
          <w:rFonts w:asciiTheme="minorHAnsi" w:hAnsiTheme="minorHAnsi" w:cs="Arial"/>
          <w:sz w:val="22"/>
          <w:szCs w:val="22"/>
        </w:rPr>
        <w:t>.</w:t>
      </w:r>
    </w:p>
    <w:p w14:paraId="6AFF6A80" w14:textId="4D75D9E1" w:rsidR="00065FBE" w:rsidRPr="00185520" w:rsidRDefault="00065FBE" w:rsidP="2E2B4AC2">
      <w:pPr>
        <w:pStyle w:val="SFTPodstawowy"/>
        <w:numPr>
          <w:ilvl w:val="0"/>
          <w:numId w:val="48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185520">
        <w:rPr>
          <w:rFonts w:asciiTheme="minorHAnsi" w:hAnsiTheme="minorHAnsi" w:cs="Arial"/>
          <w:sz w:val="22"/>
          <w:szCs w:val="22"/>
        </w:rPr>
        <w:t>Błąd Poziom</w:t>
      </w:r>
      <w:r w:rsidR="006D70D5" w:rsidRPr="00185520">
        <w:rPr>
          <w:rFonts w:asciiTheme="minorHAnsi" w:hAnsiTheme="minorHAnsi" w:cs="Arial"/>
          <w:sz w:val="22"/>
          <w:szCs w:val="22"/>
        </w:rPr>
        <w:t>u</w:t>
      </w:r>
      <w:r w:rsidRPr="00185520">
        <w:rPr>
          <w:rFonts w:asciiTheme="minorHAnsi" w:hAnsiTheme="minorHAnsi" w:cs="Arial"/>
          <w:sz w:val="22"/>
          <w:szCs w:val="22"/>
        </w:rPr>
        <w:t xml:space="preserve"> 3 – Czas reakcji do 4 godzin zegarowych. Czas naprawy do 24</w:t>
      </w:r>
      <w:r w:rsidR="506CFF4F" w:rsidRPr="00185520">
        <w:rPr>
          <w:rFonts w:asciiTheme="minorHAnsi" w:hAnsiTheme="minorHAnsi" w:cs="Arial"/>
          <w:sz w:val="22"/>
          <w:szCs w:val="22"/>
        </w:rPr>
        <w:t xml:space="preserve"> godzin</w:t>
      </w:r>
      <w:r w:rsidR="00185520" w:rsidRPr="00185520">
        <w:rPr>
          <w:rFonts w:asciiTheme="minorHAnsi" w:hAnsiTheme="minorHAnsi" w:cs="Arial"/>
          <w:sz w:val="22"/>
          <w:szCs w:val="22"/>
        </w:rPr>
        <w:t>.</w:t>
      </w:r>
    </w:p>
    <w:p w14:paraId="63A58E9C" w14:textId="1A6573A4" w:rsidR="00065FBE" w:rsidRPr="00065FBE" w:rsidRDefault="00065FBE" w:rsidP="0A864C1C">
      <w:pPr>
        <w:pStyle w:val="SFTPodstawowy"/>
        <w:numPr>
          <w:ilvl w:val="0"/>
          <w:numId w:val="48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A864C1C">
        <w:rPr>
          <w:rFonts w:asciiTheme="minorHAnsi" w:hAnsiTheme="minorHAnsi" w:cs="Arial"/>
          <w:sz w:val="22"/>
          <w:szCs w:val="22"/>
        </w:rPr>
        <w:t>Błąd Poziom</w:t>
      </w:r>
      <w:r w:rsidR="006D70D5">
        <w:rPr>
          <w:rFonts w:asciiTheme="minorHAnsi" w:hAnsiTheme="minorHAnsi" w:cs="Arial"/>
          <w:sz w:val="22"/>
          <w:szCs w:val="22"/>
        </w:rPr>
        <w:t>u</w:t>
      </w:r>
      <w:r w:rsidRPr="0A864C1C">
        <w:rPr>
          <w:rFonts w:asciiTheme="minorHAnsi" w:hAnsiTheme="minorHAnsi" w:cs="Arial"/>
          <w:sz w:val="22"/>
          <w:szCs w:val="22"/>
        </w:rPr>
        <w:t xml:space="preserve"> 4 – Czas reakcji do 1 dzień roboczy. Czas naprawy do 2 dni robocze.</w:t>
      </w:r>
    </w:p>
    <w:p w14:paraId="615CD5E7" w14:textId="718A7BD6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>Czasy reakcji oraz Czas naprawy liczone są od momentu zgłoszenia nieprawidłowości przez Zamawiającego.</w:t>
      </w:r>
    </w:p>
    <w:p w14:paraId="4186F9F3" w14:textId="6C197CB0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 xml:space="preserve">Czas naprawy uważa się za dochowany z chwilą zgłoszenia dokonania naprawy, jeżeli </w:t>
      </w:r>
      <w:r w:rsidR="006D70D5">
        <w:t>Błąd</w:t>
      </w:r>
      <w:r>
        <w:t xml:space="preserve"> został faktycznie usunięt</w:t>
      </w:r>
      <w:r w:rsidR="006D70D5">
        <w:t>y</w:t>
      </w:r>
      <w:r>
        <w:t xml:space="preserve">. Jeżeli okaże się podczas weryfikacji usunięcia </w:t>
      </w:r>
      <w:r w:rsidR="006D70D5">
        <w:t>Błędu</w:t>
      </w:r>
      <w:r>
        <w:t xml:space="preserve">, że </w:t>
      </w:r>
      <w:r w:rsidR="006D70D5">
        <w:t>Błąd</w:t>
      </w:r>
      <w:r>
        <w:t xml:space="preserve"> nie został usunięt</w:t>
      </w:r>
      <w:r w:rsidR="006D70D5">
        <w:t>y</w:t>
      </w:r>
      <w:r>
        <w:t xml:space="preserve">, Czas naprawy jest dochowany dopiero z chwilą zgłoszenia poprawki faktycznie usuwającej </w:t>
      </w:r>
      <w:r w:rsidR="006D70D5">
        <w:t>Błąd</w:t>
      </w:r>
      <w:r>
        <w:t>.</w:t>
      </w:r>
    </w:p>
    <w:p w14:paraId="722FC2DB" w14:textId="2AE364A3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 xml:space="preserve">Zgłoszeń serwisowych dotyczących </w:t>
      </w:r>
      <w:r w:rsidR="006D70D5">
        <w:t>Błędów</w:t>
      </w:r>
      <w:r>
        <w:t xml:space="preserve"> Zamawiający może dokonywać drogą mailową </w:t>
      </w:r>
      <w:r w:rsidR="1B3C51A1" w:rsidRPr="36573BD7">
        <w:rPr>
          <w:color w:val="FF0000"/>
        </w:rPr>
        <w:t xml:space="preserve">lub poprzez </w:t>
      </w:r>
      <w:r w:rsidR="1B3C51A1" w:rsidRPr="36573BD7">
        <w:rPr>
          <w:rFonts w:ascii="Calibri" w:eastAsia="Calibri" w:hAnsi="Calibri" w:cs="Calibri"/>
          <w:color w:val="FF0000"/>
        </w:rPr>
        <w:t xml:space="preserve">dedykowaną platformę serwisową </w:t>
      </w:r>
      <w:r>
        <w:t xml:space="preserve">7 dni w tygodniu przez 24 godziny. </w:t>
      </w:r>
    </w:p>
    <w:p w14:paraId="2D5334C2" w14:textId="718A7BD6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>Wykonawca zobowiązuje się do świadczenia usługi utrzymaniowej w sposób zapobiegający utracie danych Zamawiającego, w tym także tych, do których będzie miał dostęp w trakcie wykonywania usług. W przypadku gdy wykonanie danej czynności przez Wykonawcę lub przez Zamawiającego w oparciu o rekomendację Wykonawcy wiąże się z ryzykiem utraty danych, Wykonawca zobowiązany jest poinformować o tym Zamawiającego przed przystąpieniem do wykonania takiej czynności lub z chwilą przekazania takiej rekomendacji Zamawiającemu.</w:t>
      </w:r>
    </w:p>
    <w:p w14:paraId="6C1BD136" w14:textId="3E09DD5C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 xml:space="preserve">Wykonawca zobowiązuje się w całym okresie usługi utrzymaniowej w ramach wynagrodzenie, o którym jest mowa w § 5 ust. 2 Umowy usuwać </w:t>
      </w:r>
      <w:r w:rsidR="006D70D5">
        <w:t>Błędy</w:t>
      </w:r>
      <w:r>
        <w:t xml:space="preserve"> w funkcjonowaniu </w:t>
      </w:r>
      <w:r>
        <w:lastRenderedPageBreak/>
        <w:t xml:space="preserve">Platformy na własny koszt i ryzyko. </w:t>
      </w:r>
      <w:r w:rsidRPr="36573BD7">
        <w:rPr>
          <w:strike/>
          <w:color w:val="FF0000"/>
        </w:rPr>
        <w:t xml:space="preserve">Zamawiający może dochodzić roszczeń z tytułu gwarancji także po upływie usługi utrzymaniowej, jeżeli zgłosił </w:t>
      </w:r>
      <w:r w:rsidR="006D70D5" w:rsidRPr="36573BD7">
        <w:rPr>
          <w:strike/>
          <w:color w:val="FF0000"/>
        </w:rPr>
        <w:t>Błąd</w:t>
      </w:r>
      <w:r w:rsidRPr="36573BD7">
        <w:rPr>
          <w:strike/>
          <w:color w:val="FF0000"/>
        </w:rPr>
        <w:t xml:space="preserve"> przed upływem tego okresu.</w:t>
      </w:r>
    </w:p>
    <w:p w14:paraId="0236038D" w14:textId="1598E8B4" w:rsidR="00065FBE" w:rsidRPr="00065FBE" w:rsidRDefault="00065FBE" w:rsidP="00065FBE">
      <w:pPr>
        <w:pStyle w:val="Akapitzlist"/>
        <w:numPr>
          <w:ilvl w:val="0"/>
          <w:numId w:val="47"/>
        </w:numPr>
      </w:pPr>
      <w:r>
        <w:t xml:space="preserve">Wykonawca musi dysponować </w:t>
      </w:r>
      <w:r w:rsidR="00577072" w:rsidRPr="36573BD7">
        <w:rPr>
          <w:rFonts w:cstheme="minorBidi"/>
        </w:rPr>
        <w:t>syst</w:t>
      </w:r>
      <w:r w:rsidR="00577072">
        <w:t>emem</w:t>
      </w:r>
      <w:r>
        <w:t xml:space="preserve"> zgłoszeniowym, który musi zapewniać monitorowanie zgłoszeń z uwzględnieniem kategoryzacji </w:t>
      </w:r>
      <w:r w:rsidR="006D70D5">
        <w:t>Błędów</w:t>
      </w:r>
      <w:r>
        <w:t>. Wykonawca na żądanie Zamawiającego przedstaw wykaz zgłoszeń z danego okresu objętego umową z uwzględnieniem daty i godziny zgłoszenia oraz daty i godziny naprawy.</w:t>
      </w:r>
    </w:p>
    <w:p w14:paraId="44F73794" w14:textId="718A7BD6" w:rsidR="00065FBE" w:rsidRDefault="00065FBE" w:rsidP="0A864C1C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414B75B4" w14:textId="6E16DB6A" w:rsidR="00512E81" w:rsidRDefault="00512E81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7DEC64F8" w14:textId="70EA7AD9" w:rsidR="00495E14" w:rsidRDefault="00495E14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6E77C14D" w14:textId="033FAB86" w:rsidR="00495E14" w:rsidRDefault="00495E14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3CA3F398" w14:textId="77777777" w:rsidR="00495E14" w:rsidRDefault="00495E14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p w14:paraId="23E16B3E" w14:textId="36088CAD" w:rsidR="00512E81" w:rsidRDefault="00512E81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Załączniki:</w:t>
      </w:r>
    </w:p>
    <w:p w14:paraId="010988FE" w14:textId="2E930966" w:rsidR="00512E81" w:rsidRDefault="434EC0C5" w:rsidP="3DFF9A39">
      <w:pPr>
        <w:pStyle w:val="SFTPodstawowy"/>
        <w:numPr>
          <w:ilvl w:val="0"/>
          <w:numId w:val="40"/>
        </w:num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3DFF9A39">
        <w:rPr>
          <w:rFonts w:ascii="Calibri" w:eastAsia="Calibri" w:hAnsi="Calibri" w:cs="Calibri"/>
          <w:sz w:val="22"/>
          <w:szCs w:val="22"/>
        </w:rPr>
        <w:t>Wykaz funkcjonalności Platformy LMS</w:t>
      </w:r>
    </w:p>
    <w:p w14:paraId="7E5CF67E" w14:textId="5D489F46" w:rsidR="00512E81" w:rsidRDefault="33601341" w:rsidP="3DFF9A39">
      <w:pPr>
        <w:pStyle w:val="SFTPodstawowy"/>
        <w:numPr>
          <w:ilvl w:val="0"/>
          <w:numId w:val="40"/>
        </w:num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365056">
        <w:rPr>
          <w:rFonts w:ascii="Calibri" w:eastAsia="Calibri" w:hAnsi="Calibri" w:cs="Calibri"/>
          <w:sz w:val="22"/>
          <w:szCs w:val="22"/>
        </w:rPr>
        <w:t>Opis sposobu przygotowania i prezentacji próbki</w:t>
      </w:r>
    </w:p>
    <w:p w14:paraId="461327D5" w14:textId="6002C5ED" w:rsidR="00CC3ED2" w:rsidRPr="00365056" w:rsidRDefault="00CC3ED2" w:rsidP="3DFF9A39">
      <w:pPr>
        <w:pStyle w:val="SFTPodstawowy"/>
        <w:numPr>
          <w:ilvl w:val="0"/>
          <w:numId w:val="40"/>
        </w:num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30C0031">
        <w:rPr>
          <w:rFonts w:ascii="Calibri" w:eastAsia="Calibri" w:hAnsi="Calibri" w:cs="Calibri"/>
          <w:sz w:val="22"/>
          <w:szCs w:val="22"/>
        </w:rPr>
        <w:t xml:space="preserve">Zbiór danych do </w:t>
      </w:r>
      <w:r w:rsidR="3FDF9052" w:rsidRPr="030C0031">
        <w:rPr>
          <w:rFonts w:ascii="Calibri" w:eastAsia="Calibri" w:hAnsi="Calibri" w:cs="Calibri"/>
          <w:sz w:val="22"/>
          <w:szCs w:val="22"/>
        </w:rPr>
        <w:t xml:space="preserve">testów </w:t>
      </w:r>
      <w:r w:rsidR="2F24B919" w:rsidRPr="030C0031">
        <w:rPr>
          <w:rFonts w:ascii="Calibri" w:eastAsia="Calibri" w:hAnsi="Calibri" w:cs="Calibri"/>
          <w:sz w:val="22"/>
          <w:szCs w:val="22"/>
        </w:rPr>
        <w:t>migracyjnych</w:t>
      </w:r>
      <w:r w:rsidRPr="030C0031">
        <w:rPr>
          <w:rFonts w:ascii="Calibri" w:eastAsia="Calibri" w:hAnsi="Calibri" w:cs="Calibri"/>
          <w:sz w:val="22"/>
          <w:szCs w:val="22"/>
        </w:rPr>
        <w:t xml:space="preserve"> -</w:t>
      </w:r>
      <w:r w:rsidR="5AC043F1" w:rsidRPr="030C0031">
        <w:rPr>
          <w:rFonts w:ascii="Calibri" w:eastAsia="Calibri" w:hAnsi="Calibri" w:cs="Calibri"/>
          <w:sz w:val="22"/>
          <w:szCs w:val="22"/>
        </w:rPr>
        <w:t xml:space="preserve"> </w:t>
      </w:r>
      <w:r w:rsidRPr="030C0031">
        <w:rPr>
          <w:rFonts w:ascii="Calibri" w:eastAsia="Calibri" w:hAnsi="Calibri" w:cs="Calibri"/>
          <w:sz w:val="22"/>
          <w:szCs w:val="22"/>
        </w:rPr>
        <w:t>część poufna</w:t>
      </w:r>
    </w:p>
    <w:p w14:paraId="10CC7190" w14:textId="77777777" w:rsidR="00512E81" w:rsidRPr="00D05EFE" w:rsidRDefault="00512E81" w:rsidP="00512E81">
      <w:pPr>
        <w:pStyle w:val="SFTPodstawowy"/>
        <w:spacing w:after="0" w:line="240" w:lineRule="auto"/>
        <w:jc w:val="left"/>
        <w:rPr>
          <w:rFonts w:asciiTheme="minorHAnsi" w:hAnsiTheme="minorHAnsi" w:cs="Arial"/>
          <w:sz w:val="22"/>
          <w:szCs w:val="22"/>
        </w:rPr>
      </w:pPr>
    </w:p>
    <w:sectPr w:rsidR="00512E81" w:rsidRPr="00D0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3C3375" w16cex:dateUtc="2023-04-12T11:20:47.769Z"/>
  <w16cex:commentExtensible w16cex:durableId="12DE7CE4" w16cex:dateUtc="2023-04-26T19:33:37.736Z"/>
  <w16cex:commentExtensible w16cex:durableId="33C28F25" w16cex:dateUtc="2023-04-26T19:34:03.748Z"/>
  <w16cex:commentExtensible w16cex:durableId="23E8936A" w16cex:dateUtc="2023-04-26T19:34:47.979Z"/>
  <w16cex:commentExtensible w16cex:durableId="33A40220" w16cex:dateUtc="2023-04-26T19:35:09.947Z"/>
  <w16cex:commentExtensible w16cex:durableId="290F1FEF" w16cex:dateUtc="2023-04-26T19:35:59.94Z"/>
  <w16cex:commentExtensible w16cex:durableId="789BBB12" w16cex:dateUtc="2023-04-26T20:17:45.954Z"/>
  <w16cex:commentExtensible w16cex:durableId="49265E3E" w16cex:dateUtc="2023-04-26T20:23:29.833Z"/>
  <w16cex:commentExtensible w16cex:durableId="20E2DB00" w16cex:dateUtc="2023-04-26T20:39:18.507Z"/>
  <w16cex:commentExtensible w16cex:durableId="36F11E67" w16cex:dateUtc="2023-04-26T20:43:03.306Z"/>
  <w16cex:commentExtensible w16cex:durableId="5AA9DA76" w16cex:dateUtc="2023-04-26T20:54:49.522Z"/>
  <w16cex:commentExtensible w16cex:durableId="5C69E74B" w16cex:dateUtc="2023-04-27T10:45:22.41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D2304" w16cid:durableId="5C69E74B"/>
  <w16cid:commentId w16cid:paraId="7175D539" w16cid:durableId="33A40220"/>
  <w16cid:commentId w16cid:paraId="484D7280" w16cid:durableId="290F1FEF"/>
  <w16cid:commentId w16cid:paraId="4F60273F" w16cid:durableId="27FF71C4"/>
  <w16cid:commentId w16cid:paraId="44E27E8F" w16cid:durableId="27FF71E0"/>
  <w16cid:commentId w16cid:paraId="3C2CBB34" w16cid:durableId="27FF7200"/>
  <w16cid:commentId w16cid:paraId="6D400EE9" w16cid:durableId="12DE7CE4"/>
  <w16cid:commentId w16cid:paraId="59FE78A3" w16cid:durableId="23E8936A"/>
  <w16cid:commentId w16cid:paraId="49508F0D" w16cid:durableId="27FF732E"/>
  <w16cid:commentId w16cid:paraId="3F4935FF" w16cid:durableId="33C28F25"/>
  <w16cid:commentId w16cid:paraId="7A1C3637" w16cid:durableId="789BBB12"/>
  <w16cid:commentId w16cid:paraId="62447BA8" w16cid:durableId="20E2DB00"/>
  <w16cid:commentId w16cid:paraId="36A0197B" w16cid:durableId="36F11E67"/>
  <w16cid:commentId w16cid:paraId="41049778" w16cid:durableId="0B3C3375"/>
  <w16cid:commentId w16cid:paraId="43CDE2B6" w16cid:durableId="27FF763F"/>
  <w16cid:commentId w16cid:paraId="6CB7395F" w16cid:durableId="27FF76CE"/>
  <w16cid:commentId w16cid:paraId="4E3CE2E2" w16cid:durableId="27FF7787"/>
  <w16cid:commentId w16cid:paraId="47B9F466" w16cid:durableId="5AA9DA76"/>
  <w16cid:commentId w16cid:paraId="1CD94EA8" w16cid:durableId="49265E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86"/>
    <w:multiLevelType w:val="hybridMultilevel"/>
    <w:tmpl w:val="3E8ABFE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1A66DFC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05525C4B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917B05"/>
    <w:multiLevelType w:val="hybridMultilevel"/>
    <w:tmpl w:val="6114C420"/>
    <w:lvl w:ilvl="0" w:tplc="FA2E4106">
      <w:start w:val="1"/>
      <w:numFmt w:val="decimal"/>
      <w:pStyle w:val="Nagwek2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E62"/>
    <w:multiLevelType w:val="hybridMultilevel"/>
    <w:tmpl w:val="F502E5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63CF2"/>
    <w:multiLevelType w:val="hybridMultilevel"/>
    <w:tmpl w:val="7F5091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1726F30"/>
    <w:multiLevelType w:val="hybridMultilevel"/>
    <w:tmpl w:val="3B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CB7"/>
    <w:multiLevelType w:val="hybridMultilevel"/>
    <w:tmpl w:val="F502E5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05481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A7530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18756BA4"/>
    <w:multiLevelType w:val="multilevel"/>
    <w:tmpl w:val="BA083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190D3966"/>
    <w:multiLevelType w:val="hybridMultilevel"/>
    <w:tmpl w:val="9B78CF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C45DA9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1FE430AE"/>
    <w:multiLevelType w:val="multilevel"/>
    <w:tmpl w:val="E24E66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218B78D6"/>
    <w:multiLevelType w:val="hybridMultilevel"/>
    <w:tmpl w:val="E836E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973E09"/>
    <w:multiLevelType w:val="hybridMultilevel"/>
    <w:tmpl w:val="3E8ABFE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23827A26"/>
    <w:multiLevelType w:val="hybridMultilevel"/>
    <w:tmpl w:val="9968A738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7">
      <w:start w:val="1"/>
      <w:numFmt w:val="lowerLetter"/>
      <w:lvlText w:val="%2)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4895793"/>
    <w:multiLevelType w:val="hybridMultilevel"/>
    <w:tmpl w:val="BF744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2C10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4641382"/>
    <w:multiLevelType w:val="hybridMultilevel"/>
    <w:tmpl w:val="C50CFCFC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D83AE460">
      <w:start w:val="1"/>
      <w:numFmt w:val="lowerLetter"/>
      <w:lvlText w:val="%2."/>
      <w:lvlJc w:val="left"/>
      <w:pPr>
        <w:ind w:left="1637" w:hanging="360"/>
      </w:pPr>
      <w:rPr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4B655C1"/>
    <w:multiLevelType w:val="multilevel"/>
    <w:tmpl w:val="5486EC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34D52008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E25A6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37C82D82"/>
    <w:multiLevelType w:val="multilevel"/>
    <w:tmpl w:val="590EF8C4"/>
    <w:lvl w:ilvl="0">
      <w:start w:val="1"/>
      <w:numFmt w:val="decimal"/>
      <w:lvlText w:val="%1"/>
      <w:lvlJc w:val="left"/>
      <w:pPr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cs="Times New Roman" w:hint="default"/>
      </w:rPr>
    </w:lvl>
  </w:abstractNum>
  <w:abstractNum w:abstractNumId="24" w15:restartNumberingAfterBreak="0">
    <w:nsid w:val="465E3905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49BE360E"/>
    <w:multiLevelType w:val="multilevel"/>
    <w:tmpl w:val="BA083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4A1D0820"/>
    <w:multiLevelType w:val="multilevel"/>
    <w:tmpl w:val="BA083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4A7B1969"/>
    <w:multiLevelType w:val="hybridMultilevel"/>
    <w:tmpl w:val="FA0AE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C5636"/>
    <w:multiLevelType w:val="hybridMultilevel"/>
    <w:tmpl w:val="33106A84"/>
    <w:lvl w:ilvl="0" w:tplc="104C996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B30BD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545F0E3A"/>
    <w:multiLevelType w:val="hybridMultilevel"/>
    <w:tmpl w:val="3E8ABFE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 w15:restartNumberingAfterBreak="0">
    <w:nsid w:val="5EBC0C81"/>
    <w:multiLevelType w:val="hybridMultilevel"/>
    <w:tmpl w:val="9B78CF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E24D63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53985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4" w15:restartNumberingAfterBreak="0">
    <w:nsid w:val="5FE5142D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0491AFE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1A6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F414F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658444A6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6A685C66"/>
    <w:multiLevelType w:val="hybridMultilevel"/>
    <w:tmpl w:val="9B78CF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EB4208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E65"/>
    <w:multiLevelType w:val="hybridMultilevel"/>
    <w:tmpl w:val="4D344E9C"/>
    <w:lvl w:ilvl="0" w:tplc="B26C791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BA7557"/>
    <w:multiLevelType w:val="hybridMultilevel"/>
    <w:tmpl w:val="E892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A4F40"/>
    <w:multiLevelType w:val="hybridMultilevel"/>
    <w:tmpl w:val="485C891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49B33A9"/>
    <w:multiLevelType w:val="hybridMultilevel"/>
    <w:tmpl w:val="F502E5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48437F"/>
    <w:multiLevelType w:val="hybridMultilevel"/>
    <w:tmpl w:val="5C2C5648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7" w15:restartNumberingAfterBreak="0">
    <w:nsid w:val="7DF27C51"/>
    <w:multiLevelType w:val="hybridMultilevel"/>
    <w:tmpl w:val="BF744FA2"/>
    <w:lvl w:ilvl="0" w:tplc="B26C7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16"/>
  </w:num>
  <w:num w:numId="5">
    <w:abstractNumId w:val="29"/>
  </w:num>
  <w:num w:numId="6">
    <w:abstractNumId w:val="39"/>
  </w:num>
  <w:num w:numId="7">
    <w:abstractNumId w:val="37"/>
  </w:num>
  <w:num w:numId="8">
    <w:abstractNumId w:val="44"/>
  </w:num>
  <w:num w:numId="9">
    <w:abstractNumId w:val="19"/>
  </w:num>
  <w:num w:numId="10">
    <w:abstractNumId w:val="18"/>
  </w:num>
  <w:num w:numId="11">
    <w:abstractNumId w:val="22"/>
  </w:num>
  <w:num w:numId="12">
    <w:abstractNumId w:val="34"/>
  </w:num>
  <w:num w:numId="13">
    <w:abstractNumId w:val="36"/>
  </w:num>
  <w:num w:numId="14">
    <w:abstractNumId w:val="3"/>
  </w:num>
  <w:num w:numId="15">
    <w:abstractNumId w:val="4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9"/>
  </w:num>
  <w:num w:numId="22">
    <w:abstractNumId w:val="46"/>
  </w:num>
  <w:num w:numId="23">
    <w:abstractNumId w:val="8"/>
  </w:num>
  <w:num w:numId="24">
    <w:abstractNumId w:val="24"/>
  </w:num>
  <w:num w:numId="25">
    <w:abstractNumId w:val="21"/>
  </w:num>
  <w:num w:numId="26">
    <w:abstractNumId w:val="33"/>
  </w:num>
  <w:num w:numId="27">
    <w:abstractNumId w:val="15"/>
  </w:num>
  <w:num w:numId="28">
    <w:abstractNumId w:val="1"/>
  </w:num>
  <w:num w:numId="29">
    <w:abstractNumId w:val="30"/>
  </w:num>
  <w:num w:numId="30">
    <w:abstractNumId w:val="41"/>
  </w:num>
  <w:num w:numId="31">
    <w:abstractNumId w:val="0"/>
  </w:num>
  <w:num w:numId="32">
    <w:abstractNumId w:val="4"/>
  </w:num>
  <w:num w:numId="33">
    <w:abstractNumId w:val="5"/>
  </w:num>
  <w:num w:numId="34">
    <w:abstractNumId w:val="32"/>
  </w:num>
  <w:num w:numId="35">
    <w:abstractNumId w:val="7"/>
  </w:num>
  <w:num w:numId="36">
    <w:abstractNumId w:val="43"/>
  </w:num>
  <w:num w:numId="37">
    <w:abstractNumId w:val="11"/>
  </w:num>
  <w:num w:numId="38">
    <w:abstractNumId w:val="40"/>
  </w:num>
  <w:num w:numId="39">
    <w:abstractNumId w:val="31"/>
  </w:num>
  <w:num w:numId="40">
    <w:abstractNumId w:val="6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0"/>
  </w:num>
  <w:num w:numId="44">
    <w:abstractNumId w:val="14"/>
  </w:num>
  <w:num w:numId="45">
    <w:abstractNumId w:val="12"/>
  </w:num>
  <w:num w:numId="46">
    <w:abstractNumId w:val="3"/>
  </w:num>
  <w:num w:numId="47">
    <w:abstractNumId w:val="35"/>
  </w:num>
  <w:num w:numId="48">
    <w:abstractNumId w:val="45"/>
  </w:num>
  <w:num w:numId="49">
    <w:abstractNumId w:val="4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A2"/>
    <w:rsid w:val="00030A50"/>
    <w:rsid w:val="000321BD"/>
    <w:rsid w:val="00045F91"/>
    <w:rsid w:val="00065FBE"/>
    <w:rsid w:val="00083197"/>
    <w:rsid w:val="000F160F"/>
    <w:rsid w:val="00104ADF"/>
    <w:rsid w:val="00107401"/>
    <w:rsid w:val="00116172"/>
    <w:rsid w:val="00126BC8"/>
    <w:rsid w:val="00172EEB"/>
    <w:rsid w:val="00185520"/>
    <w:rsid w:val="001C5395"/>
    <w:rsid w:val="00227D04"/>
    <w:rsid w:val="00246FE7"/>
    <w:rsid w:val="00260E8D"/>
    <w:rsid w:val="00282E8D"/>
    <w:rsid w:val="002B4EA0"/>
    <w:rsid w:val="002E621C"/>
    <w:rsid w:val="0030027E"/>
    <w:rsid w:val="00305A2E"/>
    <w:rsid w:val="00365056"/>
    <w:rsid w:val="003C67E7"/>
    <w:rsid w:val="003E6AAD"/>
    <w:rsid w:val="003E794A"/>
    <w:rsid w:val="003F2DCF"/>
    <w:rsid w:val="00406958"/>
    <w:rsid w:val="00484DE8"/>
    <w:rsid w:val="004941D3"/>
    <w:rsid w:val="00495E14"/>
    <w:rsid w:val="004D249A"/>
    <w:rsid w:val="004F5D65"/>
    <w:rsid w:val="00512E81"/>
    <w:rsid w:val="00577072"/>
    <w:rsid w:val="00630223"/>
    <w:rsid w:val="0064318E"/>
    <w:rsid w:val="00657E9B"/>
    <w:rsid w:val="00660CC9"/>
    <w:rsid w:val="00680578"/>
    <w:rsid w:val="006816C8"/>
    <w:rsid w:val="00693650"/>
    <w:rsid w:val="00695D88"/>
    <w:rsid w:val="00695E17"/>
    <w:rsid w:val="006B074B"/>
    <w:rsid w:val="006D70D5"/>
    <w:rsid w:val="007504FE"/>
    <w:rsid w:val="00765740"/>
    <w:rsid w:val="007A14EC"/>
    <w:rsid w:val="007B0CEB"/>
    <w:rsid w:val="007B3504"/>
    <w:rsid w:val="007B4A70"/>
    <w:rsid w:val="007C7FDF"/>
    <w:rsid w:val="00836B2A"/>
    <w:rsid w:val="00843A37"/>
    <w:rsid w:val="00851EA2"/>
    <w:rsid w:val="00857CF7"/>
    <w:rsid w:val="008776FD"/>
    <w:rsid w:val="008C4ACF"/>
    <w:rsid w:val="008E4517"/>
    <w:rsid w:val="00937E55"/>
    <w:rsid w:val="00970CE3"/>
    <w:rsid w:val="00982230"/>
    <w:rsid w:val="009A7C9B"/>
    <w:rsid w:val="009B4121"/>
    <w:rsid w:val="009B517E"/>
    <w:rsid w:val="009E3D50"/>
    <w:rsid w:val="009F7FD7"/>
    <w:rsid w:val="00A27E2C"/>
    <w:rsid w:val="00A33580"/>
    <w:rsid w:val="00A76254"/>
    <w:rsid w:val="00AA5EA2"/>
    <w:rsid w:val="00B474F7"/>
    <w:rsid w:val="00B72B2F"/>
    <w:rsid w:val="00C20ADE"/>
    <w:rsid w:val="00C476C3"/>
    <w:rsid w:val="00C60F0B"/>
    <w:rsid w:val="00C7788D"/>
    <w:rsid w:val="00C82175"/>
    <w:rsid w:val="00CA3F0E"/>
    <w:rsid w:val="00CC3ED2"/>
    <w:rsid w:val="00CE5CEC"/>
    <w:rsid w:val="00D05EFE"/>
    <w:rsid w:val="00D213F2"/>
    <w:rsid w:val="00D342F3"/>
    <w:rsid w:val="00D61417"/>
    <w:rsid w:val="00D9134E"/>
    <w:rsid w:val="00E0079B"/>
    <w:rsid w:val="00E514D4"/>
    <w:rsid w:val="00E77400"/>
    <w:rsid w:val="00E86542"/>
    <w:rsid w:val="00E97AD3"/>
    <w:rsid w:val="00EA7FF7"/>
    <w:rsid w:val="00EB615C"/>
    <w:rsid w:val="00F036FF"/>
    <w:rsid w:val="00F1495C"/>
    <w:rsid w:val="00F2574D"/>
    <w:rsid w:val="00F70EA8"/>
    <w:rsid w:val="00F97AD6"/>
    <w:rsid w:val="00FA07F1"/>
    <w:rsid w:val="00FE52B2"/>
    <w:rsid w:val="01B315AE"/>
    <w:rsid w:val="02F79480"/>
    <w:rsid w:val="030C0031"/>
    <w:rsid w:val="03211E2B"/>
    <w:rsid w:val="03354CC5"/>
    <w:rsid w:val="03F83804"/>
    <w:rsid w:val="068FA0FA"/>
    <w:rsid w:val="07238ED4"/>
    <w:rsid w:val="079B1511"/>
    <w:rsid w:val="07BFD5DE"/>
    <w:rsid w:val="0845C89F"/>
    <w:rsid w:val="092F1AF9"/>
    <w:rsid w:val="096C32D9"/>
    <w:rsid w:val="09D0067B"/>
    <w:rsid w:val="0A864C1C"/>
    <w:rsid w:val="0C6D4439"/>
    <w:rsid w:val="0C839CE0"/>
    <w:rsid w:val="111C46DB"/>
    <w:rsid w:val="12D54E39"/>
    <w:rsid w:val="12EC5A76"/>
    <w:rsid w:val="1555D1CA"/>
    <w:rsid w:val="15E2F233"/>
    <w:rsid w:val="168430A7"/>
    <w:rsid w:val="16A7C90E"/>
    <w:rsid w:val="17F53B9B"/>
    <w:rsid w:val="186E833F"/>
    <w:rsid w:val="197DBF88"/>
    <w:rsid w:val="1A1D2265"/>
    <w:rsid w:val="1ACEBB31"/>
    <w:rsid w:val="1B3C51A1"/>
    <w:rsid w:val="1C72DE9C"/>
    <w:rsid w:val="1FDDC817"/>
    <w:rsid w:val="21DF115F"/>
    <w:rsid w:val="2236D6BC"/>
    <w:rsid w:val="2374A867"/>
    <w:rsid w:val="24BB0AA9"/>
    <w:rsid w:val="26F8C40C"/>
    <w:rsid w:val="27A83685"/>
    <w:rsid w:val="2828E0A7"/>
    <w:rsid w:val="294E272B"/>
    <w:rsid w:val="295848DB"/>
    <w:rsid w:val="2991E12C"/>
    <w:rsid w:val="29C62D92"/>
    <w:rsid w:val="2A1C8286"/>
    <w:rsid w:val="2A2708B2"/>
    <w:rsid w:val="2C8574B9"/>
    <w:rsid w:val="2C8F7A61"/>
    <w:rsid w:val="2D9F9754"/>
    <w:rsid w:val="2DDB778E"/>
    <w:rsid w:val="2E2B4AC2"/>
    <w:rsid w:val="2E51EABE"/>
    <w:rsid w:val="2ECC4C54"/>
    <w:rsid w:val="2F24B919"/>
    <w:rsid w:val="2F4E4578"/>
    <w:rsid w:val="3036A963"/>
    <w:rsid w:val="30ECD21A"/>
    <w:rsid w:val="311BD14D"/>
    <w:rsid w:val="314746B5"/>
    <w:rsid w:val="314D27BB"/>
    <w:rsid w:val="32E8F81C"/>
    <w:rsid w:val="330C5F5B"/>
    <w:rsid w:val="33601341"/>
    <w:rsid w:val="361D344A"/>
    <w:rsid w:val="36573BD7"/>
    <w:rsid w:val="379BEB89"/>
    <w:rsid w:val="384B8483"/>
    <w:rsid w:val="395E176E"/>
    <w:rsid w:val="3A6BEE1A"/>
    <w:rsid w:val="3A8264C0"/>
    <w:rsid w:val="3AA333C1"/>
    <w:rsid w:val="3AB32499"/>
    <w:rsid w:val="3BA10221"/>
    <w:rsid w:val="3DFF9A39"/>
    <w:rsid w:val="3E0A16D6"/>
    <w:rsid w:val="3F291852"/>
    <w:rsid w:val="3FDB26CB"/>
    <w:rsid w:val="3FDF9052"/>
    <w:rsid w:val="3FE59BAF"/>
    <w:rsid w:val="4043E775"/>
    <w:rsid w:val="4054E8F0"/>
    <w:rsid w:val="40B58A70"/>
    <w:rsid w:val="40C862D7"/>
    <w:rsid w:val="40F45209"/>
    <w:rsid w:val="41369838"/>
    <w:rsid w:val="4239845D"/>
    <w:rsid w:val="434EC0C5"/>
    <w:rsid w:val="44C189AE"/>
    <w:rsid w:val="44C703DD"/>
    <w:rsid w:val="46E26324"/>
    <w:rsid w:val="488C081F"/>
    <w:rsid w:val="499EDADA"/>
    <w:rsid w:val="4B4215DF"/>
    <w:rsid w:val="4DB09350"/>
    <w:rsid w:val="4E86206F"/>
    <w:rsid w:val="4EC65F34"/>
    <w:rsid w:val="4EF6C1AF"/>
    <w:rsid w:val="506CFF4F"/>
    <w:rsid w:val="5214205E"/>
    <w:rsid w:val="522E54F5"/>
    <w:rsid w:val="52C9E93B"/>
    <w:rsid w:val="52D411AB"/>
    <w:rsid w:val="53A7670E"/>
    <w:rsid w:val="553AE816"/>
    <w:rsid w:val="57AA1B87"/>
    <w:rsid w:val="57AD0FFA"/>
    <w:rsid w:val="57B6939F"/>
    <w:rsid w:val="5A5185F1"/>
    <w:rsid w:val="5A5E6DD3"/>
    <w:rsid w:val="5A673E69"/>
    <w:rsid w:val="5AA4644B"/>
    <w:rsid w:val="5AC043F1"/>
    <w:rsid w:val="5B2D3749"/>
    <w:rsid w:val="5B94ABB0"/>
    <w:rsid w:val="5BD18343"/>
    <w:rsid w:val="5D307C11"/>
    <w:rsid w:val="5D9BB4BA"/>
    <w:rsid w:val="5DCEA4A0"/>
    <w:rsid w:val="5DF8D7E7"/>
    <w:rsid w:val="5F057F08"/>
    <w:rsid w:val="5F6A7501"/>
    <w:rsid w:val="60BDB364"/>
    <w:rsid w:val="61295A27"/>
    <w:rsid w:val="61B71AF1"/>
    <w:rsid w:val="61FCD614"/>
    <w:rsid w:val="63067643"/>
    <w:rsid w:val="63F41E3F"/>
    <w:rsid w:val="64DAB7A0"/>
    <w:rsid w:val="651C038C"/>
    <w:rsid w:val="65E26116"/>
    <w:rsid w:val="6874A98A"/>
    <w:rsid w:val="6A05FE99"/>
    <w:rsid w:val="6A06C77A"/>
    <w:rsid w:val="6A3DDDFE"/>
    <w:rsid w:val="6B202A1E"/>
    <w:rsid w:val="6B3ABAE8"/>
    <w:rsid w:val="6BAC792F"/>
    <w:rsid w:val="6CCDCF3E"/>
    <w:rsid w:val="6CF45C0C"/>
    <w:rsid w:val="6DC8DC7C"/>
    <w:rsid w:val="6DDC3824"/>
    <w:rsid w:val="6E977A52"/>
    <w:rsid w:val="6F8E630B"/>
    <w:rsid w:val="711A8CB6"/>
    <w:rsid w:val="71231C2F"/>
    <w:rsid w:val="7339EEE7"/>
    <w:rsid w:val="74D5BF48"/>
    <w:rsid w:val="751A6EBA"/>
    <w:rsid w:val="7572EBE4"/>
    <w:rsid w:val="76381CC3"/>
    <w:rsid w:val="786B1B62"/>
    <w:rsid w:val="786EEFD7"/>
    <w:rsid w:val="7AA169FA"/>
    <w:rsid w:val="7ADEFBCE"/>
    <w:rsid w:val="7C4D92DA"/>
    <w:rsid w:val="7CB7B419"/>
    <w:rsid w:val="7D599C08"/>
    <w:rsid w:val="7D7252A7"/>
    <w:rsid w:val="7DB15960"/>
    <w:rsid w:val="7E544528"/>
    <w:rsid w:val="7E7681A1"/>
    <w:rsid w:val="7F6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7863"/>
  <w15:chartTrackingRefBased/>
  <w15:docId w15:val="{B93500D6-283B-4305-A40D-0C3C1D7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BC8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5EA2"/>
    <w:pPr>
      <w:keepNext/>
      <w:keepLines/>
      <w:spacing w:before="360" w:after="0" w:line="240" w:lineRule="auto"/>
      <w:ind w:left="432" w:hanging="432"/>
      <w:outlineLvl w:val="0"/>
    </w:pPr>
    <w:rPr>
      <w:rFonts w:ascii="Century Gothic" w:hAnsi="Century Gothic"/>
      <w:bCs/>
      <w:i/>
      <w:color w:val="6076B4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318E"/>
    <w:pPr>
      <w:keepNext/>
      <w:keepLines/>
      <w:numPr>
        <w:numId w:val="14"/>
      </w:numPr>
      <w:spacing w:before="120" w:after="12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5EA2"/>
    <w:rPr>
      <w:rFonts w:ascii="Century Gothic" w:eastAsia="Times New Roman" w:hAnsi="Century Gothic" w:cs="Times New Roman"/>
      <w:bCs/>
      <w:i/>
      <w:color w:val="6076B4"/>
      <w:sz w:val="32"/>
      <w:szCs w:val="32"/>
      <w:lang w:eastAsia="pl-PL"/>
    </w:rPr>
  </w:style>
  <w:style w:type="paragraph" w:customStyle="1" w:styleId="SFTPodstawowy">
    <w:name w:val="SFT_Podstawowy"/>
    <w:basedOn w:val="Normalny"/>
    <w:uiPriority w:val="99"/>
    <w:rsid w:val="00AA5EA2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31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5EA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5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customStyle="1" w:styleId="PlainTable11">
    <w:name w:val="Plain Table 11"/>
    <w:basedOn w:val="Standardowy"/>
    <w:uiPriority w:val="41"/>
    <w:rsid w:val="00AA5EA2"/>
    <w:pPr>
      <w:spacing w:after="0" w:line="240" w:lineRule="auto"/>
    </w:pPr>
    <w:rPr>
      <w:rFonts w:ascii="Palatino Linotype" w:eastAsia="Times New Roman" w:hAnsi="Palatino Linotype" w:cs="Times New Roman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rsid w:val="00AA5EA2"/>
    <w:pPr>
      <w:spacing w:after="0" w:line="240" w:lineRule="auto"/>
    </w:pPr>
    <w:rPr>
      <w:rFonts w:ascii="Palatino Linotype" w:eastAsia="Times New Roman" w:hAnsi="Palatino Linotype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B4E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4E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B4EA0"/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EA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EA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65740"/>
    <w:pPr>
      <w:spacing w:after="0" w:line="240" w:lineRule="auto"/>
    </w:pPr>
    <w:rPr>
      <w:rFonts w:eastAsia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941D3"/>
  </w:style>
  <w:style w:type="paragraph" w:customStyle="1" w:styleId="tekstgwny">
    <w:name w:val="tekst główny"/>
    <w:basedOn w:val="Normalny"/>
    <w:link w:val="tekstgwnyZnak"/>
    <w:uiPriority w:val="1"/>
    <w:qFormat/>
    <w:rsid w:val="079B1511"/>
    <w:pPr>
      <w:widowControl w:val="0"/>
      <w:spacing w:after="0"/>
    </w:pPr>
    <w:rPr>
      <w:rFonts w:cstheme="minorBidi"/>
    </w:rPr>
  </w:style>
  <w:style w:type="character" w:customStyle="1" w:styleId="tekstgwnyZnak">
    <w:name w:val="tekst główny Znak"/>
    <w:basedOn w:val="Domylnaczcionkaakapitu"/>
    <w:link w:val="tekstgwny"/>
    <w:uiPriority w:val="1"/>
    <w:rsid w:val="079B1511"/>
    <w:rPr>
      <w:rFonts w:asciiTheme="minorHAnsi" w:eastAsia="Times New Roman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3939c071c448451c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5" ma:contentTypeDescription="Create a new document." ma:contentTypeScope="" ma:versionID="6c39714b3d5739a2ca19a51cff66a15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a3ea1e10cbfb117bcc34714b2f97a682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6E67-FD84-41F8-8A49-FA229D53C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D3D7-611A-4808-8161-C6E194903F45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3.xml><?xml version="1.0" encoding="utf-8"?>
<ds:datastoreItem xmlns:ds="http://schemas.openxmlformats.org/officeDocument/2006/customXml" ds:itemID="{46586EF3-4C71-4EBB-AFD8-B7E4F365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41565-87E4-494D-B8B2-938958F1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5166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35</cp:revision>
  <cp:lastPrinted>2023-05-12T10:40:00Z</cp:lastPrinted>
  <dcterms:created xsi:type="dcterms:W3CDTF">2023-02-02T10:05:00Z</dcterms:created>
  <dcterms:modified xsi:type="dcterms:W3CDTF">2023-05-12T10:40:00Z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