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596B" w14:textId="77777777" w:rsidR="008056FA" w:rsidRPr="00EB35D6" w:rsidRDefault="008056FA">
      <w:pPr>
        <w:pStyle w:val="Nagwek6"/>
        <w:rPr>
          <w:rFonts w:ascii="Arial" w:hAnsi="Arial" w:cs="Arial"/>
        </w:rPr>
      </w:pPr>
    </w:p>
    <w:p w14:paraId="1D7DFF5E" w14:textId="61C3E646" w:rsidR="008056FA" w:rsidRPr="00EB35D6" w:rsidRDefault="00006102">
      <w:pPr>
        <w:pStyle w:val="Nagwek6"/>
        <w:jc w:val="right"/>
        <w:rPr>
          <w:rFonts w:ascii="Arial" w:hAnsi="Arial" w:cs="Arial"/>
          <w:b w:val="0"/>
          <w:bCs w:val="0"/>
        </w:rPr>
      </w:pPr>
      <w:r w:rsidRPr="00EB35D6">
        <w:rPr>
          <w:rFonts w:ascii="Arial" w:hAnsi="Arial" w:cs="Arial"/>
          <w:b w:val="0"/>
          <w:bCs w:val="0"/>
        </w:rPr>
        <w:t xml:space="preserve">Załącznik nr </w:t>
      </w:r>
      <w:r w:rsidR="00EB35D6">
        <w:rPr>
          <w:rFonts w:ascii="Arial" w:hAnsi="Arial" w:cs="Arial"/>
          <w:b w:val="0"/>
          <w:bCs w:val="0"/>
        </w:rPr>
        <w:t>12</w:t>
      </w:r>
      <w:r w:rsidRPr="00EB35D6">
        <w:rPr>
          <w:rFonts w:ascii="Arial" w:hAnsi="Arial" w:cs="Arial"/>
          <w:b w:val="0"/>
          <w:bCs w:val="0"/>
        </w:rPr>
        <w:t xml:space="preserve"> </w:t>
      </w:r>
    </w:p>
    <w:p w14:paraId="05BA740C" w14:textId="77777777" w:rsidR="008056FA" w:rsidRPr="00EB35D6" w:rsidRDefault="008056FA">
      <w:pPr>
        <w:pStyle w:val="Nagwek6"/>
        <w:rPr>
          <w:rFonts w:ascii="Arial" w:hAnsi="Arial" w:cs="Arial"/>
        </w:rPr>
      </w:pPr>
    </w:p>
    <w:p w14:paraId="5D02B1FF" w14:textId="77777777" w:rsidR="008056FA" w:rsidRPr="00EB35D6" w:rsidRDefault="008056FA">
      <w:pPr>
        <w:pStyle w:val="Nagwek6"/>
        <w:rPr>
          <w:rFonts w:ascii="Arial" w:hAnsi="Arial" w:cs="Arial"/>
        </w:rPr>
      </w:pPr>
    </w:p>
    <w:p w14:paraId="4B7361F9" w14:textId="77777777" w:rsidR="008056FA" w:rsidRPr="00EB35D6" w:rsidRDefault="008056FA">
      <w:pPr>
        <w:pStyle w:val="Nagwek6"/>
        <w:rPr>
          <w:rFonts w:ascii="Arial" w:hAnsi="Arial" w:cs="Arial"/>
        </w:rPr>
      </w:pPr>
    </w:p>
    <w:p w14:paraId="24825B3C" w14:textId="77777777" w:rsidR="008056FA" w:rsidRPr="00EB35D6" w:rsidRDefault="00006102">
      <w:pPr>
        <w:pStyle w:val="Nagwek6"/>
        <w:rPr>
          <w:rFonts w:ascii="Arial" w:hAnsi="Arial" w:cs="Arial"/>
          <w:color w:val="auto"/>
        </w:rPr>
      </w:pPr>
      <w:r w:rsidRPr="00EB35D6">
        <w:rPr>
          <w:rFonts w:ascii="Arial" w:eastAsia="Arial Unicode MS" w:hAnsi="Arial" w:cs="Arial"/>
          <w:color w:val="auto"/>
        </w:rPr>
        <w:t>WZÓR UMOWY</w:t>
      </w:r>
    </w:p>
    <w:p w14:paraId="37F2D51A" w14:textId="77777777" w:rsidR="008056FA" w:rsidRPr="00EB35D6" w:rsidRDefault="0000610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na wykonanie usług ubezpieczeniowych </w:t>
      </w:r>
    </w:p>
    <w:p w14:paraId="79E62B25" w14:textId="77777777" w:rsidR="008056FA" w:rsidRPr="00EB35D6" w:rsidRDefault="0000610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dla zadań Pakietu I </w:t>
      </w:r>
    </w:p>
    <w:p w14:paraId="0E122F71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AB2C569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zawarta w dniu …………2021 r. w Szczecinie  pomiędzy: </w:t>
      </w:r>
    </w:p>
    <w:p w14:paraId="674C324C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109 Szpitalem Wojskowym z Przychodnią SP ZOZ w Szczecinie </w:t>
      </w:r>
    </w:p>
    <w:p w14:paraId="71326FB0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Adres siedziby: 70-695 Szczecin, ul. Piotra Skargi 9-11 </w:t>
      </w:r>
    </w:p>
    <w:p w14:paraId="36F3AA39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Regon 810200960, NIP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>851-25-43-558</w:t>
      </w:r>
    </w:p>
    <w:p w14:paraId="3CD62D24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zwanym dalej w treści niniejszej umowy 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, zarejestrowanym w Sądzie Rejonowym Szczecin – Centrum, XIII Wydział Gospodarczy, nr KRS 0000002667 </w:t>
      </w:r>
    </w:p>
    <w:p w14:paraId="7F8E8F26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B16932D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reprezentowanym przez: </w:t>
      </w:r>
    </w:p>
    <w:p w14:paraId="4C18EE41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3790356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Komendanta – płk mgr inż. Krzysztof Pietraszko </w:t>
      </w:r>
    </w:p>
    <w:p w14:paraId="0481DE47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538E9CB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a</w:t>
      </w:r>
    </w:p>
    <w:p w14:paraId="736DB35C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6CD7A" w14:textId="77777777" w:rsidR="008056FA" w:rsidRPr="00EB35D6" w:rsidRDefault="00006102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zwanym dalej</w:t>
      </w:r>
      <w:r w:rsidRPr="00EB35D6">
        <w:rPr>
          <w:rFonts w:ascii="Arial" w:hAnsi="Arial" w:cs="Arial"/>
          <w:color w:val="auto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w treści niniejszej umowy  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Wykonawcą </w:t>
      </w:r>
    </w:p>
    <w:p w14:paraId="1885A14E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989FAF6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reprezentowanym przez : </w:t>
      </w:r>
    </w:p>
    <w:p w14:paraId="1D6D901A" w14:textId="77777777" w:rsidR="008056FA" w:rsidRPr="00EB35D6" w:rsidRDefault="00006102">
      <w:p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1.………………………………………………………….</w:t>
      </w:r>
    </w:p>
    <w:p w14:paraId="0F3DFC08" w14:textId="77777777" w:rsidR="008056FA" w:rsidRPr="00EB35D6" w:rsidRDefault="00006102">
      <w:p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2.………………………………………………………….</w:t>
      </w:r>
    </w:p>
    <w:p w14:paraId="57FA766D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E9E244A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3E30BEA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Przy udziale brokera ubezpieczeniowego: </w:t>
      </w:r>
    </w:p>
    <w:p w14:paraId="484CF277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Polskie Biuro Brokerskie Sp. z o.o. z siedzibą we Wrocławiu przy ul. Długosza 2-6, 51-162 Wrocław,     REGON: 931101826, nr KRS 0000189656 , Numer  Zezwolenia na prowadzenie działalności brokerskiej 236/97 </w:t>
      </w:r>
    </w:p>
    <w:p w14:paraId="4AFE8CA2" w14:textId="77777777" w:rsidR="008056FA" w:rsidRPr="00EB35D6" w:rsidRDefault="008056FA">
      <w:pPr>
        <w:pStyle w:val="Tekstpodstawowy2"/>
        <w:rPr>
          <w:rFonts w:ascii="Arial" w:hAnsi="Arial" w:cs="Arial"/>
          <w:color w:val="auto"/>
          <w:sz w:val="20"/>
          <w:szCs w:val="20"/>
        </w:rPr>
      </w:pPr>
    </w:p>
    <w:p w14:paraId="2265EEAE" w14:textId="77777777" w:rsidR="008056FA" w:rsidRPr="00EB35D6" w:rsidRDefault="00006102">
      <w:pPr>
        <w:pStyle w:val="Tekstpodstawowy2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eastAsia="Arial Unicode MS" w:hAnsi="Arial" w:cs="Arial"/>
          <w:color w:val="auto"/>
          <w:sz w:val="20"/>
          <w:szCs w:val="20"/>
        </w:rPr>
        <w:t>Niniejsza umowa jest następstwem przeprowadzonego postępowania w trybie przetargu nieograniczonego zgodnie z ustawą Prawo zamówień publicznych z dnia 11 września 2019 r. ( tekst jednolity Dz.U. 2021 poz. 1129 z pózn. zm. zwanej dalej „PZP”)</w:t>
      </w:r>
    </w:p>
    <w:p w14:paraId="3B825C28" w14:textId="77777777" w:rsidR="008056FA" w:rsidRPr="00EB35D6" w:rsidRDefault="008056FA">
      <w:pPr>
        <w:rPr>
          <w:rFonts w:ascii="Arial" w:hAnsi="Arial" w:cs="Arial"/>
          <w:color w:val="auto"/>
          <w:sz w:val="20"/>
          <w:szCs w:val="20"/>
        </w:rPr>
      </w:pPr>
    </w:p>
    <w:p w14:paraId="1316474C" w14:textId="77777777" w:rsidR="008056FA" w:rsidRPr="00EB35D6" w:rsidRDefault="0000610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§ 1 </w:t>
      </w:r>
    </w:p>
    <w:p w14:paraId="58B9DD23" w14:textId="77777777" w:rsidR="008056FA" w:rsidRPr="00EB35D6" w:rsidRDefault="008056FA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658032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1. Przedmiotem niniejszej umowy jest: </w:t>
      </w:r>
    </w:p>
    <w:p w14:paraId="69F4015C" w14:textId="36684A51" w:rsidR="008056FA" w:rsidRPr="00EB35D6" w:rsidRDefault="00006102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ubezpieczenie mienia  od wszystkich ryzyk;</w:t>
      </w:r>
    </w:p>
    <w:p w14:paraId="50E528B9" w14:textId="23D5CBC8" w:rsidR="008056FA" w:rsidRPr="00EB35D6" w:rsidRDefault="00006102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ubezpieczenie sprzętu elektronicznego od wszystkich ryzyk;</w:t>
      </w:r>
    </w:p>
    <w:p w14:paraId="0258162E" w14:textId="77777777" w:rsidR="008056FA" w:rsidRPr="00EB35D6" w:rsidRDefault="00006102" w:rsidP="00EB35D6">
      <w:p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2. Szczegółowe warunki niniejszej umowy ubezpieczenia, a w szczególności szczegółowy przedmiot, sumy i zakres ubezpieczenia, określone zostały w załączniku nr 1 do SWZ („Szczegółowy opis przedmiotu zamówienia”). </w:t>
      </w:r>
    </w:p>
    <w:p w14:paraId="08579571" w14:textId="77777777" w:rsidR="008056FA" w:rsidRPr="00EB35D6" w:rsidRDefault="008056FA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230CC268" w14:textId="77777777" w:rsidR="008056FA" w:rsidRPr="00EB35D6" w:rsidRDefault="0000610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§ 2 </w:t>
      </w:r>
    </w:p>
    <w:p w14:paraId="3B8ADCA6" w14:textId="77777777" w:rsidR="008056FA" w:rsidRPr="00EB35D6" w:rsidRDefault="008056FA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</w:p>
    <w:p w14:paraId="593FA4D5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1. Wykonawca zobowiązuje się do udzielenia Zamawiającemu ochrony ubezpieczeniową w zakresie i na warunkach zgodnych z przedstawioną ofertą przetargową. </w:t>
      </w:r>
    </w:p>
    <w:p w14:paraId="79A35D56" w14:textId="77777777" w:rsidR="008056FA" w:rsidRPr="00EB35D6" w:rsidRDefault="00006102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2. Integralnymi częściami składowymi niniejszej umowy są: </w:t>
      </w:r>
    </w:p>
    <w:p w14:paraId="0B40A3E8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a) specyfikacja warunków zamówienia wraz ze wszystkimi jej zmianami i modyfikacjami ( dalej „SWZ” ) ,</w:t>
      </w:r>
    </w:p>
    <w:p w14:paraId="49DCB1E7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b) oferta Wykonawcy przyjęta przez Zamawiającego ( formularz ofertowy stanowi załącznik do niniejszej umowy ), ( dalej „Oferta” ),</w:t>
      </w:r>
    </w:p>
    <w:p w14:paraId="32A1D4B8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c) polisy ubezpieczenia lub inne dokumenty ubezpieczeniowe ( z chwilą ich wystawienia ), </w:t>
      </w:r>
    </w:p>
    <w:p w14:paraId="056A5C9B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d) Ogólne Warunki Ubezpieczenia bądź inne wzorce umów obowiązujące u Wykonawcy, z zastrzeżeniem ust. 3 i 4 poniżej. </w:t>
      </w:r>
    </w:p>
    <w:p w14:paraId="5C6F5DE7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lastRenderedPageBreak/>
        <w:t xml:space="preserve">3. Warunki określone w SWZ, Ofercie Wykonawcy oraz niniejszej umowie mają pierwszeństwo przed zapisami Ogólnych Warunków Ubezpieczenia bądź innych wzorców umów obowiązujących u Wykonawcy. </w:t>
      </w:r>
    </w:p>
    <w:p w14:paraId="37725E94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4. Strony zgodnie ustalają, że w razie rozbieżności pomiędzy warunkami ubezpieczenia wynikającymi z postanowień zawartych w dokumentach, o których mowa w ust. 1 niniejszego paragrafu każdorazowo przyjmą do stosowania takie rozwiązanie, które będzie korzystniejsze dla Zamawiającego. </w:t>
      </w:r>
    </w:p>
    <w:p w14:paraId="39A330AD" w14:textId="77777777" w:rsidR="008056FA" w:rsidRPr="00EB35D6" w:rsidRDefault="00006102" w:rsidP="00EB35D6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5. W sprawach nieuregulowanych w SWZ zastosowanie mają powszechnie obowiązujące przepisy prawa oraz Ogólne Warunki Ubezpieczenia Wykonawcy. </w:t>
      </w:r>
    </w:p>
    <w:p w14:paraId="448F3FAE" w14:textId="77777777" w:rsidR="008056FA" w:rsidRPr="00EB35D6" w:rsidRDefault="008056FA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</w:p>
    <w:p w14:paraId="468AC017" w14:textId="77777777" w:rsidR="008056FA" w:rsidRPr="00EB35D6" w:rsidRDefault="0000610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3</w:t>
      </w:r>
    </w:p>
    <w:p w14:paraId="53F80FF1" w14:textId="77777777" w:rsidR="008056FA" w:rsidRPr="00EB35D6" w:rsidRDefault="008056FA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</w:p>
    <w:p w14:paraId="6E88655E" w14:textId="77777777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1. Okres obowiązywania niniejszej umowy wynosi 24 miesiące, tj. od dnia 01.01.2022 do 31.12.2023 r. - w podziale na 2 dwunastomiesięczne okresy polisowe.  </w:t>
      </w:r>
    </w:p>
    <w:p w14:paraId="01A5B8AB" w14:textId="77777777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2. Polisy lub inne dokumenty ubezpieczenia będą wystawiane na 12-miesięczne okresy ubezpieczenia ( okresy polisowe ). </w:t>
      </w:r>
    </w:p>
    <w:p w14:paraId="4DAA32CA" w14:textId="77777777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3.Wszystkie sumy ubezpieczenia i limity odpowiedzialności odnoszą się do 12-miesięcznego okresu ubezpieczenia ( okresu polisowego ). </w:t>
      </w:r>
    </w:p>
    <w:p w14:paraId="156B51D8" w14:textId="77777777" w:rsidR="008056FA" w:rsidRPr="00EB35D6" w:rsidRDefault="008056FA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</w:p>
    <w:p w14:paraId="512F7DF8" w14:textId="77777777" w:rsidR="008056FA" w:rsidRPr="00EB35D6" w:rsidRDefault="0000610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§ 4 </w:t>
      </w:r>
    </w:p>
    <w:p w14:paraId="26007D45" w14:textId="77777777" w:rsidR="008056FA" w:rsidRPr="00EB35D6" w:rsidRDefault="0000610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Wykonawca zobowiązuje się do zachowania niezmienionych stawek przez cały okres obowiązywania niniejszej umowy. </w:t>
      </w:r>
    </w:p>
    <w:p w14:paraId="7BD2824D" w14:textId="77777777" w:rsidR="008056FA" w:rsidRPr="00EB35D6" w:rsidRDefault="0000610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W przypadku konieczności zawarcia umów dodatkowych dla konkretnego rodzaju ubezpieczeń sporządzone zostaną odpowiednie aneksy określające szczegółowo przedmiot, zakres i termin ochrony ubezpieczeniowej a Wykonawca zobowiązuje się do udzielenia ochrony ubezpieczeniowej na zasadach zgodnych z warunkami przetargu, o ile ubezpieczenie nie będzie wymagało przeprowadzenia odrębnego przetargu. </w:t>
      </w:r>
    </w:p>
    <w:p w14:paraId="55DDB3B1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3543608C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5</w:t>
      </w:r>
    </w:p>
    <w:p w14:paraId="74DBAD21" w14:textId="77777777" w:rsidR="008056FA" w:rsidRPr="00EB35D6" w:rsidRDefault="008056FA">
      <w:pPr>
        <w:pStyle w:val="Tekstpodstawowy"/>
        <w:ind w:left="284" w:hanging="284"/>
        <w:rPr>
          <w:rFonts w:ascii="Arial" w:hAnsi="Arial" w:cs="Arial"/>
          <w:color w:val="auto"/>
          <w:sz w:val="20"/>
          <w:szCs w:val="20"/>
        </w:rPr>
      </w:pPr>
    </w:p>
    <w:p w14:paraId="2A8DB5C3" w14:textId="77777777" w:rsidR="008056FA" w:rsidRPr="00EB35D6" w:rsidRDefault="00006102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1</w:t>
      </w:r>
      <w:r w:rsidRPr="00EB35D6">
        <w:rPr>
          <w:rFonts w:ascii="Arial" w:hAnsi="Arial" w:cs="Arial"/>
          <w:color w:val="auto"/>
          <w:sz w:val="20"/>
          <w:szCs w:val="20"/>
          <w:u w:color="008000"/>
        </w:rPr>
        <w:t xml:space="preserve">. </w:t>
      </w:r>
      <w:r w:rsidRPr="00EB35D6">
        <w:rPr>
          <w:rFonts w:ascii="Arial" w:hAnsi="Arial" w:cs="Arial"/>
          <w:color w:val="auto"/>
          <w:sz w:val="20"/>
          <w:szCs w:val="20"/>
        </w:rPr>
        <w:t>Całkowita składka ubezpieczeniowa za okres 24 miesięcy wynikająca z ubezpieczenia mienia od wszystkich ryzyk i ubezpieczenia sprzętu elektronicznego od wszystkich ryzyk wynosi łącznie brutto ………………….       zł ( słownie złotych: ……………………………………………………………………………………… ).</w:t>
      </w:r>
    </w:p>
    <w:p w14:paraId="1982CD8A" w14:textId="428FB420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2. Składka ubezpieczeniowa, o której mowa w ust. 1 niniejszego paragrafu zostanie rozłożona na  ……………. ( </w:t>
      </w:r>
      <w:r w:rsidRPr="00EB35D6">
        <w:rPr>
          <w:rFonts w:ascii="Arial" w:hAnsi="Arial" w:cs="Arial"/>
          <w:i/>
          <w:iCs/>
          <w:color w:val="auto"/>
          <w:sz w:val="20"/>
          <w:szCs w:val="20"/>
        </w:rPr>
        <w:t xml:space="preserve">wpisać liczbę rat ) 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równe nieoprocentowane raty w okresie obowiązywania niniejszej umowy. Składka płacona będzie z terminem płatności pierwszej raty przypadającym na dzień 20 stycznia 2022 r. Szczegółowy harmonogram płatności rat zostanie ustalony w zależności od wyboru ich ilości przez Zamawiającego po podpisaniu niniejszej umowy.  </w:t>
      </w:r>
    </w:p>
    <w:p w14:paraId="4A13D67D" w14:textId="77777777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3. Wysokość składki określona w ust. 1 niniejszego paragrafu może ulec zmianie jedynie w przypadkach, o których mowa w §9 niniejszej umowy .</w:t>
      </w:r>
    </w:p>
    <w:p w14:paraId="76184B74" w14:textId="77777777" w:rsidR="008056FA" w:rsidRPr="00EB35D6" w:rsidRDefault="00006102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4. Wysokość stawek/składek ryczałtowych, określonych w § 6 ust. 1 niniejszej umowy jest niezmienna przez cały okres obowiązywania niniejszej umowy. </w:t>
      </w:r>
    </w:p>
    <w:p w14:paraId="1D139D60" w14:textId="77777777" w:rsidR="008056FA" w:rsidRPr="00EB35D6" w:rsidRDefault="00006102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5. Niezależnie od ustalonego w niniejszej umowie terminu zapłaty składki, odpowiedzialność Wykonawcy rozpoczyna się z chwilą określoną w</w:t>
      </w:r>
      <w:r w:rsidRPr="00EB35D6">
        <w:rPr>
          <w:rFonts w:ascii="Arial" w:hAnsi="Arial" w:cs="Arial"/>
          <w:color w:val="auto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§ 3 ust. 1 niniejszej umowy jako początek okresu ubezpieczenia . </w:t>
      </w:r>
    </w:p>
    <w:p w14:paraId="148925A6" w14:textId="77777777" w:rsidR="008056FA" w:rsidRPr="00EB35D6" w:rsidRDefault="00006102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6. Za datę prawidłowego opłacenia składki ubezpieczeniowej albo jej raty uznaje się datę wydania dyspozycji realizacji przelewu bankowego przez Zamawiającego bez względu na jego formę ( pisemną lub elektroniczną )  kwoty należnej z tytułu opłaty składki ubezpieczeniowej lub jej raty, pod warunkiem, że na rachunku Zamawiającego znajdowała się wystarczająca ilość środków płatniczych. </w:t>
      </w:r>
    </w:p>
    <w:p w14:paraId="6C760680" w14:textId="77777777" w:rsidR="008056FA" w:rsidRPr="00EB35D6" w:rsidRDefault="008056FA">
      <w:pPr>
        <w:ind w:left="142" w:hanging="142"/>
        <w:rPr>
          <w:rFonts w:ascii="Arial" w:hAnsi="Arial" w:cs="Arial"/>
          <w:color w:val="auto"/>
          <w:sz w:val="20"/>
          <w:szCs w:val="20"/>
        </w:rPr>
      </w:pPr>
    </w:p>
    <w:p w14:paraId="06E45B5B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6</w:t>
      </w:r>
    </w:p>
    <w:p w14:paraId="01917978" w14:textId="77777777" w:rsidR="008056FA" w:rsidRPr="00EB35D6" w:rsidRDefault="008056FA">
      <w:pPr>
        <w:ind w:left="68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4EDA80A" w14:textId="77777777" w:rsidR="008056FA" w:rsidRPr="00EB35D6" w:rsidRDefault="00006102">
      <w:p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1. Do poszczególnych rodzajów ubezpieczenia, określonych w § 1 ust. 1 niniejszej umowy zastosowanie będą miały następujące stawki ubezpieczeniowe ( w % ) / składki ryczałtowe ( zastosowane do obliczenia składki w złożonej Ofercie ), na podstawie których rozliczana będzie niniejsza umowa w okresie jej obowiązywania:</w:t>
      </w:r>
    </w:p>
    <w:p w14:paraId="6C54715B" w14:textId="77777777" w:rsidR="008056FA" w:rsidRPr="00EB35D6" w:rsidRDefault="00006102">
      <w:pPr>
        <w:numPr>
          <w:ilvl w:val="0"/>
          <w:numId w:val="3"/>
        </w:num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lastRenderedPageBreak/>
        <w:t>ubezpieczenie mienia od wszystkich ryzyk ( w tym stawka / składka ryczałtowa za ryzyka kradzieży z włamaniem, rabunku, dewastacji, kradzieży zwykłej, szyb i innych przedmiotów szklanych od stłuczenia ): ...……………………………………………………………………</w:t>
      </w:r>
    </w:p>
    <w:p w14:paraId="7E8DA0AC" w14:textId="77777777" w:rsidR="008056FA" w:rsidRPr="00EB35D6" w:rsidRDefault="00006102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ubezpieczenie sprzętu elektronicznego od wszystkich ryzyk: ………………....</w:t>
      </w:r>
    </w:p>
    <w:p w14:paraId="1A59E6FD" w14:textId="77777777" w:rsidR="008056FA" w:rsidRPr="00EB35D6" w:rsidRDefault="00006102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    sprzęt stacjonarny – …………………..…………………………….…….…,</w:t>
      </w:r>
    </w:p>
    <w:p w14:paraId="05FF3F2C" w14:textId="77777777" w:rsidR="008056FA" w:rsidRPr="00EB35D6" w:rsidRDefault="00006102">
      <w:pPr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 sprzęt  medyczny  przenośny– …………………………………..…….……………,</w:t>
      </w:r>
    </w:p>
    <w:p w14:paraId="2C27247F" w14:textId="77777777" w:rsidR="008056FA" w:rsidRPr="00EB35D6" w:rsidRDefault="00006102">
      <w:pPr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 sprzęt  medyczny stacjonarny – …………………………………..…….……………,</w:t>
      </w:r>
    </w:p>
    <w:p w14:paraId="74AFE7BD" w14:textId="77777777" w:rsidR="008056FA" w:rsidRPr="00EB35D6" w:rsidRDefault="00006102">
      <w:pPr>
        <w:spacing w:before="60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d)   odtworzenie danych i oprogramowania oraz wymiennych nośników danych ……….</w:t>
      </w:r>
    </w:p>
    <w:p w14:paraId="1B5A2211" w14:textId="77777777" w:rsidR="008056FA" w:rsidRPr="00EB35D6" w:rsidRDefault="00006102">
      <w:pPr>
        <w:spacing w:before="60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2. Stawki ubezpieczeniowe / składki ryczałtowe, o których mowa w ust. 1 niniejszego paragrafu będą miały zastosowanie w szczególności w przypadku zastosowania klauzuli automatycznego pokrycia i automatycznego zmniejszenia sumy ubezpieczenia.</w:t>
      </w:r>
    </w:p>
    <w:p w14:paraId="6BD9A8EF" w14:textId="77777777" w:rsidR="008056FA" w:rsidRPr="00EB35D6" w:rsidRDefault="00006102">
      <w:pPr>
        <w:spacing w:before="60"/>
        <w:ind w:left="567"/>
        <w:jc w:val="both"/>
        <w:rPr>
          <w:rFonts w:ascii="Arial" w:hAnsi="Arial" w:cs="Arial"/>
          <w:color w:val="auto"/>
          <w:sz w:val="20"/>
          <w:szCs w:val="20"/>
          <w:shd w:val="clear" w:color="auto" w:fill="00FF00"/>
        </w:rPr>
      </w:pPr>
      <w:r w:rsidRPr="00EB35D6">
        <w:rPr>
          <w:rFonts w:ascii="Arial" w:hAnsi="Arial" w:cs="Arial"/>
          <w:color w:val="auto"/>
          <w:sz w:val="20"/>
          <w:szCs w:val="20"/>
        </w:rPr>
        <w:t>3. W przypadku doubezpieczania, uzupełniania, podwyższania sumy ubezpieczenia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>/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>gwarancyjnej - poza klauzulą automatycznego pokrycia - w okresie ubezpieczenia w ramach niniejszej umowy stosowane będą warunki umowy oraz stawki ubezpieczeniowe / składki ryczałtowe</w:t>
      </w:r>
      <w:r w:rsidRPr="00EB35D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>obowiązujące w niniejszej umowie.</w:t>
      </w:r>
    </w:p>
    <w:p w14:paraId="1832D2F6" w14:textId="77777777" w:rsidR="008056FA" w:rsidRPr="00EB35D6" w:rsidRDefault="00006102">
      <w:pPr>
        <w:spacing w:after="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7</w:t>
      </w:r>
    </w:p>
    <w:p w14:paraId="70D3DDD6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Do ubezpieczeń będących przedmiotem niniejszej umowy zastosowanie będą miały następujące ogólne warunki ubezpieczenia bądź inne wzorce umów, o których mowa w § 2 ust. 2 pkt d) niniejszej umowy </w:t>
      </w:r>
      <w:r w:rsidRPr="00EB35D6">
        <w:rPr>
          <w:rFonts w:ascii="Arial" w:hAnsi="Arial" w:cs="Arial"/>
          <w:i/>
          <w:iCs/>
          <w:color w:val="auto"/>
          <w:sz w:val="20"/>
          <w:szCs w:val="20"/>
        </w:rPr>
        <w:t>(nazwa, data uchwalenia lub obowiązywania lub numer uchwały, którą zostały ustalone bądź inne oznaczenie umożliwiające identyfikację warunków)</w:t>
      </w:r>
      <w:r w:rsidRPr="00EB35D6">
        <w:rPr>
          <w:rFonts w:ascii="Arial" w:hAnsi="Arial" w:cs="Arial"/>
          <w:color w:val="auto"/>
          <w:sz w:val="20"/>
          <w:szCs w:val="20"/>
        </w:rPr>
        <w:t>:</w:t>
      </w:r>
    </w:p>
    <w:p w14:paraId="0AF25CF9" w14:textId="77777777" w:rsidR="008056FA" w:rsidRPr="00EB35D6" w:rsidRDefault="00006102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ubezpieczenie mienia od wszystkich ryzyk: ………………..,</w:t>
      </w:r>
    </w:p>
    <w:p w14:paraId="0EE5643F" w14:textId="77777777" w:rsidR="008056FA" w:rsidRPr="00EB35D6" w:rsidRDefault="00006102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ubezpieczenie sprzętu elektronicznego od wszystkich ryzyk: ………………..,</w:t>
      </w:r>
    </w:p>
    <w:p w14:paraId="114389AD" w14:textId="77777777" w:rsidR="008056FA" w:rsidRPr="00EB35D6" w:rsidRDefault="008056FA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</w:p>
    <w:p w14:paraId="67055B95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8</w:t>
      </w:r>
    </w:p>
    <w:p w14:paraId="539743A3" w14:textId="77777777" w:rsidR="008056FA" w:rsidRPr="00EB35D6" w:rsidRDefault="008056FA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21944659"/>
    </w:p>
    <w:p w14:paraId="6D0A9C41" w14:textId="77777777" w:rsidR="008056FA" w:rsidRPr="00EB35D6" w:rsidRDefault="00006102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Wykonawca nie może bez pisemnej zgody Zamawiającego i podmiotu tworzącego - Ministra Obrony Narodowej</w:t>
      </w:r>
      <w:r w:rsidRPr="00EB35D6">
        <w:rPr>
          <w:rFonts w:ascii="Arial" w:hAnsi="Arial" w:cs="Arial"/>
          <w:color w:val="auto"/>
        </w:rPr>
        <w:t xml:space="preserve"> 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 przenosić wierzytelności wynikających z niniejszej umowy na osoby trzecie, ani rozporządzać nimi w jakiejkolwiek formie przewidzianej prawem. W szczególności wierzytelność nie może być przedmiotem zabezpieczenia zobowiązań Wykonawcy ( np. z tytułu umowy kredytu, pożyczki ). Wykonawca nie może również zawrzeć umowy z osobą trzecią o wstąpienie w prawa wierzyciela ( art. 518 kodeksu cywilnego ) umowy poręczenia, przelewu wierzytelności. Art. 54 ust. 5, 6 i 7 ustawy o działalności leczniczej z dnia 15 kwietnia 2011 r. ( tekst jednolity: Dz.U. z 2021 r. poz.711 z późń. zm. ) ma zastosowanie.</w:t>
      </w:r>
      <w:bookmarkEnd w:id="0"/>
      <w:r w:rsidRPr="00EB35D6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1" w:name="_Hlk21944852"/>
      <w:r w:rsidRPr="00EB35D6">
        <w:rPr>
          <w:rFonts w:ascii="Arial" w:hAnsi="Arial" w:cs="Arial"/>
          <w:color w:val="auto"/>
          <w:sz w:val="20"/>
          <w:szCs w:val="20"/>
        </w:rPr>
        <w:t xml:space="preserve">Zgoda, o której mowa w niniejszym paragrafie winna być wyrażona w formie pisemnej pod rygorem nieważności. Zmiana wierzyciela bez wyrażenia zgody, o której mowa w niniejszym paragrafie jest nieważna. </w:t>
      </w:r>
    </w:p>
    <w:bookmarkEnd w:id="1"/>
    <w:p w14:paraId="4B1953DC" w14:textId="77777777" w:rsidR="008056FA" w:rsidRPr="00EB35D6" w:rsidRDefault="00006102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eastAsia="Arial Unicode MS" w:hAnsi="Arial" w:cs="Arial"/>
          <w:color w:val="auto"/>
          <w:sz w:val="20"/>
          <w:szCs w:val="20"/>
        </w:rPr>
        <w:t xml:space="preserve">  </w:t>
      </w:r>
    </w:p>
    <w:p w14:paraId="25B30EA4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9</w:t>
      </w:r>
    </w:p>
    <w:p w14:paraId="61457CBF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41CF9D0E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 w:rsidRPr="00EB35D6">
        <w:rPr>
          <w:rFonts w:ascii="Arial" w:hAnsi="Arial" w:cs="Arial"/>
          <w:color w:val="auto"/>
          <w:sz w:val="20"/>
          <w:szCs w:val="20"/>
          <w:u w:color="FF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szelkie zmiany i uzupełnienia treści niniejszej umowy wymagają aneksu sporządzonego w formie pisemnej pod rygorem nieważności.</w:t>
      </w:r>
    </w:p>
    <w:p w14:paraId="54C8EA9E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W przypadkach przewidzianych w niniejszej umowie dopuszcza się wprowadzenie zmian za zgodą Zamawiającego. </w:t>
      </w:r>
    </w:p>
    <w:p w14:paraId="3ADD82A5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3. Zmiana postanowień niniejszej umowy może nastąpić na podstawie i pod rygorami art. 455 ustawy Prawo zam</w:t>
      </w:r>
      <w:r w:rsidRPr="00EB35D6">
        <w:rPr>
          <w:rFonts w:ascii="Arial" w:hAnsi="Arial" w:cs="Arial"/>
          <w:color w:val="auto"/>
          <w:sz w:val="20"/>
          <w:szCs w:val="20"/>
          <w:u w:color="FF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wień publicznych.</w:t>
      </w:r>
    </w:p>
    <w:p w14:paraId="5EE9C636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4. Zamawiający przewiduje możliwość wprowadzenia istotnych zmian postanowień niniejszej umowy, kt</w:t>
      </w:r>
      <w:r w:rsidRPr="00EB35D6">
        <w:rPr>
          <w:rFonts w:ascii="Arial" w:hAnsi="Arial" w:cs="Arial"/>
          <w:color w:val="auto"/>
          <w:sz w:val="20"/>
          <w:szCs w:val="20"/>
          <w:u w:color="FF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re będą dotyczyć:</w:t>
      </w:r>
    </w:p>
    <w:p w14:paraId="4965F064" w14:textId="77777777" w:rsidR="008056FA" w:rsidRPr="00EB35D6" w:rsidRDefault="00006102">
      <w:pPr>
        <w:pStyle w:val="Tre"/>
        <w:numPr>
          <w:ilvl w:val="0"/>
          <w:numId w:val="12"/>
        </w:numPr>
        <w:suppressAutoHyphens/>
        <w:jc w:val="both"/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zmiany Wykonawcy w przypadku gdy Wykonawcę, kt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remu Zamawiający udzielił zam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wienia, może zastąpić nowy Wykonawca – zmiana możliwa tylko na podstawie sukcesji uniwersalnej w myśl art. 492 kodeksu spółek handlowych ( przez przeniesienie całego majątku spółki przejmowanej na inną spółkę przejmującą ) oraz przejęcie przedsiębiorstwa na postawie art. 55</w:t>
      </w:r>
      <w:r w:rsidRPr="00EB35D6">
        <w:rPr>
          <w:rFonts w:ascii="Arial" w:hAnsi="Arial" w:cs="Arial"/>
          <w:color w:val="auto"/>
          <w:sz w:val="20"/>
          <w:szCs w:val="20"/>
          <w:u w:color="000000"/>
          <w:vertAlign w:val="superscript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nast. Kodeksu cywilnego pod warunkiem, że nowy Wykonawca spełnia warunki udziału w postępowaniu, nie zachodzą wobec niego podstawy wykluczenia oraz nie pociąga to za sobą innych istotnych zmian umowy, a także nie ma na celu uniknięcia stosowania przepis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ustawy Prawo zamówień publicznych;</w:t>
      </w:r>
    </w:p>
    <w:p w14:paraId="66C3FFF2" w14:textId="77777777" w:rsidR="008056FA" w:rsidRPr="00EB35D6" w:rsidRDefault="00006102">
      <w:pPr>
        <w:pStyle w:val="Tre"/>
        <w:numPr>
          <w:ilvl w:val="0"/>
          <w:numId w:val="13"/>
        </w:numPr>
        <w:suppressAutoHyphens/>
        <w:jc w:val="both"/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obniżenia wynagrodzenia Wykonawcy lub zmiany sposobu wykonania niniejszej umowy w przypadku gdy zmiany będą konieczne i korzystne dla Zamawiającego. Za zmiany korzystne dla Zamawiającego Strony będą uznawać wszelkiego rodzaju nowe postanowienia, kt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 wzmacniają pozycję Zamawiającego jako wierzyciela z tytułu świadczenia niepieniężnego ( np. wydłużenie okresu rękojmi, skr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cenie terminu wykonania zam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wienia, obniżenie ceny, 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podwyższenie kar umownych ), oraz te zmiany, kt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 prowadzą do wzmocnienia jego pozycji jako dłużnika z tytułu świadczenia pieniężnego ( np. wydłużenie terminu zapłaty );</w:t>
      </w:r>
    </w:p>
    <w:p w14:paraId="083EDC08" w14:textId="77777777" w:rsidR="008056FA" w:rsidRPr="00EB35D6" w:rsidRDefault="00006102">
      <w:pPr>
        <w:pStyle w:val="Tre"/>
        <w:numPr>
          <w:ilvl w:val="0"/>
          <w:numId w:val="14"/>
        </w:numPr>
        <w:suppressAutoHyphens/>
        <w:jc w:val="both"/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zmiany wynagrodzenia Wykonawcy, zmiany przedmiotu niniejszej umowy lub sposobu jej wykonywania w przypadku: </w:t>
      </w:r>
    </w:p>
    <w:p w14:paraId="6E8BCEB5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a) zmian wielkości ubezpieczonego mienia – zar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wno cenowych, jak i ilościowych. W przypadku tych zmian Wykonawca wystawi aneks potwierdzający wprowadzenie zmiany z naliczeniem dodatkowej składki lub informacją o jej ewentualnym zwrocie. Wysokość dodatkowej składki lub wysokość jej zwrotu zostanie naliczona przy zastosowaniu stawki zastosowanej w ofercie przetargowej w systemie pro rata temporis;</w:t>
      </w:r>
    </w:p>
    <w:p w14:paraId="0485F19D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b) zmian zakresu medycznej działalnoś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realizowanej przez Zamawiającego przekazanych przez Zamawiającego;</w:t>
      </w:r>
    </w:p>
    <w:p w14:paraId="2192D141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c) zmiany organizacyjnej Zamawiającego, istotnej dla realizacji przedmiotu niniejszej umowy;</w:t>
      </w:r>
    </w:p>
    <w:p w14:paraId="18726D74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d) zmian przewidzianych w klauzulach zawartych w SWZ;</w:t>
      </w:r>
    </w:p>
    <w:p w14:paraId="78DDAF83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e) powstania w trakcie obowiązywania niniejszej umowy obowiązku ubezpieczenia wynikającego  z zawartych umów najmu, dzierżawy, leasingu lub innych o podobnym charakterze;</w:t>
      </w:r>
    </w:p>
    <w:p w14:paraId="6BA33384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f) konieczności uzupełnienia sum ubezpieczenia i limit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po wypłacie odszkodowań;</w:t>
      </w:r>
    </w:p>
    <w:p w14:paraId="6EFC43C4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g)</w:t>
      </w: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wystąpienia zmian powszechnie obowiązujących przepis</w:t>
      </w:r>
      <w:r w:rsidRPr="00EB35D6">
        <w:rPr>
          <w:rFonts w:ascii="Arial" w:hAnsi="Arial" w:cs="Arial"/>
          <w:color w:val="auto"/>
          <w:sz w:val="20"/>
          <w:szCs w:val="20"/>
          <w:u w:color="FF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w prawa w zakresie mającym wpływ na realizację przedmiotu niniejszej umowy;</w:t>
      </w:r>
    </w:p>
    <w:p w14:paraId="5EC096EF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h) z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mian korzystnych dla Zamawiającego dokonanych w treści OWU Wykonawcy w zakresie, w jakim mają one zastosowanie do niniejszej umowy;</w:t>
      </w:r>
    </w:p>
    <w:p w14:paraId="1D6B3BD9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4) zmian termin</w:t>
      </w:r>
      <w:r w:rsidRPr="00EB35D6">
        <w:rPr>
          <w:rFonts w:ascii="Arial" w:hAnsi="Arial" w:cs="Arial"/>
          <w:color w:val="auto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płatności lub rozszerzenia zakresu ochrony ubezpieczeniowej na wniosek Zamawiającego i za zgodą Wykonawcy w przypadku powstania lub ujawnienia się nowego ryzyka ubezpieczeniowego nie przewidzianego na etapie postępowania</w:t>
      </w:r>
    </w:p>
    <w:p w14:paraId="35E3B253" w14:textId="77777777" w:rsidR="008056FA" w:rsidRPr="00EB35D6" w:rsidRDefault="0000610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5D6">
        <w:rPr>
          <w:rFonts w:ascii="Arial" w:hAnsi="Arial" w:cs="Arial"/>
          <w:color w:val="auto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</w:t>
      </w:r>
      <w:r w:rsidRPr="00EB35D6">
        <w:rPr>
          <w:rFonts w:ascii="Arial" w:hAnsi="Arial" w:cs="Arial"/>
          <w:color w:val="auto"/>
          <w:sz w:val="20"/>
          <w:szCs w:val="20"/>
          <w:u w:color="000000"/>
        </w:rPr>
        <w:t>Zamawiający na podstawie art 436 pkt 4 ustawy Prawo zamówień publicznych przewiduje możliwość zmiany wynagrodzenia Wykonawcy w przypadku zmiany:</w:t>
      </w:r>
    </w:p>
    <w:p w14:paraId="7B3CE05B" w14:textId="77777777" w:rsidR="008056FA" w:rsidRPr="00EB35D6" w:rsidRDefault="00006102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a) stawki podatku od towar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w i usług oraz podatku akcyzowego,</w:t>
      </w:r>
    </w:p>
    <w:p w14:paraId="69780AD4" w14:textId="77777777" w:rsidR="008056FA" w:rsidRPr="00EB35D6" w:rsidRDefault="00006102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b) wysokości minimalnego wynagrodzenia za pracę albo wysokości minimalnej stawki godzinowej, ustalonych na podstawie ustawy z dnia 10 października 2002 roku o minimalnym wynagrodzeniu za pracę,</w:t>
      </w:r>
    </w:p>
    <w:p w14:paraId="3D4445F3" w14:textId="77777777" w:rsidR="008056FA" w:rsidRPr="00EB35D6" w:rsidRDefault="00006102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c) zasad podlegania ubezpieczeniom społecznym lub ubezpieczeniu zdrowotnemu lub wysokości stawki składki na ubezpieczenia społeczne lub ubezpieczenie zdrowotne,</w:t>
      </w:r>
    </w:p>
    <w:p w14:paraId="7F3C5A6F" w14:textId="77777777" w:rsidR="008056FA" w:rsidRPr="00EB35D6" w:rsidRDefault="00006102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d) zasad gromadzenia i wysokości wpłat do pracowniczych plan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w kapitałowych, o kt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rych mowa w ustawie z dnia 4 października 2018 roku o pracowniczych planach kapitałowych ( tekst jedn. Dz. U. z 2020 r., poz. 1342 z późn. zm.)</w:t>
      </w:r>
    </w:p>
    <w:p w14:paraId="49664863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  <w:shd w:val="clear" w:color="auto" w:fill="FFFFFF"/>
        </w:rPr>
        <w:t>- jeżeli zmiany te będą miały wpływ na koszty wykonania zam</w:t>
      </w:r>
      <w:r w:rsidRPr="00EB35D6">
        <w:rPr>
          <w:rFonts w:ascii="Arial" w:hAnsi="Arial" w:cs="Arial"/>
          <w:color w:val="auto"/>
          <w:sz w:val="20"/>
          <w:szCs w:val="20"/>
          <w:shd w:val="clear" w:color="auto" w:fill="FFFFFF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  <w:shd w:val="clear" w:color="auto" w:fill="FFFFFF"/>
        </w:rPr>
        <w:t>wienia przez Wykonawcę.</w:t>
      </w:r>
    </w:p>
    <w:p w14:paraId="73F3E5BD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6.  Zmiany, o których mowa ustępie 5 niniejszego paragrafu mogą nastąpić wyłącznie </w:t>
      </w:r>
      <w:r w:rsidRPr="00EB35D6">
        <w:rPr>
          <w:rFonts w:ascii="Arial" w:hAnsi="Arial" w:cs="Arial"/>
          <w:color w:val="auto"/>
          <w:sz w:val="20"/>
          <w:szCs w:val="20"/>
        </w:rPr>
        <w:t>na pisemny wniosek Wykonawcy skierowany do Zamawiającego wraz z uzasadnieniem oraz szczegółowym wyliczeniem wpływu zmiany na ponoszone przez Wykonawcę koszty realizacji przedmiotu niniejszej umowy wraz z dokumentami potwierdzającymi zasadność zmiany ceny poszczególnego produktu ubezpieczeniowego wchodzącego w skład przedmiotu niniejszej umowy.</w:t>
      </w:r>
    </w:p>
    <w:p w14:paraId="6EC17373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7. Wniosek Wykonawcy, o którym mowa w ustępie 6 niniejszego paragrafu powinien zostać złożony przez Wykonawcę w terminie 30 dni od dnia wejścia w życie przepisów będących przyczyną zmian. W przypadku braku zachowania terminu określonego w zdaniu poprzedzającym Strony przyjmować będą, że zmiana przepisów nie ma wpływu na koszty wykonania przedmiotu niniejszej umowy przez Wykonawcę. </w:t>
      </w:r>
    </w:p>
    <w:p w14:paraId="0E770348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  <w:lang w:val="en-US" w:eastAsia="en-US" w:bidi="ar-SA"/>
        </w:rPr>
        <w:t>8</w:t>
      </w:r>
      <w:r w:rsidRPr="00EB35D6">
        <w:rPr>
          <w:rFonts w:ascii="Arial" w:hAnsi="Arial" w:cs="Arial"/>
          <w:color w:val="auto"/>
          <w:sz w:val="20"/>
          <w:szCs w:val="20"/>
          <w:lang w:eastAsia="pl-PL"/>
        </w:rPr>
        <w:t xml:space="preserve">. </w:t>
      </w:r>
      <w:r w:rsidRPr="00EB35D6">
        <w:rPr>
          <w:rFonts w:ascii="Arial" w:hAnsi="Arial" w:cs="Arial"/>
          <w:color w:val="auto"/>
          <w:sz w:val="20"/>
          <w:szCs w:val="20"/>
        </w:rPr>
        <w:t>W przypadku zmian, o kt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rych mowa w ust. 5 lit. a i b) niniejszego paragrafu wartość niezapłaconej do dnia wejścia w życie zmiany części wynagrodzenia Wykonawcy może zostać zwaloryzowana o kwotę odpowiadającą wartości udokumentowanej zmiany kosztu Wykonawcy przypadającego na cenę poszczególnego produktu ubezpieczeniowego wchodzącego w skład przedmiotu niniejszej umowy wynikającej ze zmiany stawki podatku od towarów I usług, podatku akcyzowego lub zwiększenia wynagrodzeń os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b bezpośrednio wykonujących czynności objęte daną ceną do wysokości zmienionego minimalnego wynagrodzenia lub do wysokości aktualnie obowiązującej minimalnej stawki godzinowej, z uwzględnieniem wszystkich obciążeń publicznoprawnych od kwoty wzrostu minimalnego wynagrodzenia lub minimalnej stawki godzinowej.</w:t>
      </w:r>
    </w:p>
    <w:p w14:paraId="06C5A86B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9. W przypadku zmian, o kt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rych mowa w ust. 5 lit. c) i d) niniejszego paragrafu wartość niezapłaconej do dnia wejścia w życie zmiany części wynagrodzenia Wykonawcy może zostać zwaloryzowana o kwotę odpowiadającą zmianie kosztu Wykonawcy przypadającego na cenę poszczególnego produktu ubezpieczeniowego wchodzącego w skład przedmiotu niniejszej umowy, jaki będzie on zobowiązany dodatkowo ponieść w celu uwzględnienia tej zmiany, przy zachowaniu dotychczasowej kwoty netto wynagrodzenia os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b bezpośrednio wykonujących zam</w:t>
      </w:r>
      <w:r w:rsidRPr="00EB35D6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EB35D6">
        <w:rPr>
          <w:rFonts w:ascii="Arial" w:hAnsi="Arial" w:cs="Arial"/>
          <w:color w:val="auto"/>
          <w:sz w:val="20"/>
          <w:szCs w:val="20"/>
        </w:rPr>
        <w:t>wienie na rzecz Zamawiającego.</w:t>
      </w:r>
    </w:p>
    <w:p w14:paraId="67DABA61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10. </w:t>
      </w:r>
      <w:r w:rsidRPr="00EB35D6">
        <w:rPr>
          <w:rFonts w:ascii="Arial" w:hAnsi="Arial" w:cs="Arial"/>
          <w:color w:val="auto"/>
          <w:sz w:val="20"/>
          <w:szCs w:val="20"/>
          <w:u w:color="FF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Niezależnie od przypadków opisanych w niniejszym paragrafie, Zamawiający i Wykonawca dopuszczają możliwość zmian redakcyjnych niniejszej umowy oraz zmian będących następstwem zmian danych stron ujawnionych w rejestrach publicznych. </w:t>
      </w:r>
    </w:p>
    <w:p w14:paraId="4D2D0D34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10</w:t>
      </w:r>
    </w:p>
    <w:p w14:paraId="5460684B" w14:textId="77777777" w:rsidR="008056FA" w:rsidRPr="00EB35D6" w:rsidRDefault="008056FA">
      <w:pPr>
        <w:pStyle w:val="Tekstpodstawowy"/>
        <w:ind w:left="142" w:hanging="142"/>
        <w:rPr>
          <w:rFonts w:ascii="Arial" w:hAnsi="Arial" w:cs="Arial"/>
          <w:color w:val="auto"/>
          <w:sz w:val="20"/>
          <w:szCs w:val="20"/>
        </w:rPr>
      </w:pPr>
    </w:p>
    <w:p w14:paraId="118DEE60" w14:textId="77777777" w:rsidR="008056FA" w:rsidRPr="00EB35D6" w:rsidRDefault="00006102">
      <w:pPr>
        <w:pStyle w:val="Tekstpodstawowy"/>
        <w:ind w:left="142" w:hanging="142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1. Zamawiającemu przysługuje prawo odstąpienia od niniejszej umowy: </w:t>
      </w:r>
    </w:p>
    <w:p w14:paraId="0CFE8649" w14:textId="77777777" w:rsidR="008056FA" w:rsidRPr="00EB35D6" w:rsidRDefault="00006102">
      <w:pPr>
        <w:pStyle w:val="Tekstpodstawowy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a) w razie wystąpienia istotnej zmiany okoliczności powodującej, że wykonanie niniejszej umowy nie leży w interesie publicznym, czego nie można było przewidzieć w chwili zawarcia niniejszej umowy – odstąpienie od niniejszej umowy w tym przypadku może nastąpić w terminie 30 dni od powzięcia wiadomości o powyższych okolicznościach; </w:t>
      </w:r>
    </w:p>
    <w:p w14:paraId="1B7254D8" w14:textId="77777777" w:rsidR="008056FA" w:rsidRPr="00EB35D6" w:rsidRDefault="00006102">
      <w:pPr>
        <w:pStyle w:val="Tekstpodstawowy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b) gdy Wykonawca nie rozpoczął realizacji niniejszej umowy bez uzasadnionej przyczyny oraz nie kontynuuje tej realizacji mimo pisemnego wezwania Zamawiającego -  odstąpienie od niniejszej umowy w tym przypadku może nastąpić z winy Wykonawcy w terminie 30 dni od bezskutecznego upływu terminu wyznaczonego w wezwaniu Zamawiającego; </w:t>
      </w:r>
    </w:p>
    <w:p w14:paraId="0C2DB066" w14:textId="77777777" w:rsidR="008056FA" w:rsidRPr="00EB35D6" w:rsidRDefault="00006102">
      <w:pPr>
        <w:pStyle w:val="Tekstpodstawowy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c) w przypadku upadłości lub rozpoczęcia procesu likwidacji Wykonawcy - odstąpienie od niniejszej umowy w tym przypadku może nastąpić w terminie 30 dni od powzięcia przez Zamawiającego informacji w powyższym zakresie.</w:t>
      </w:r>
    </w:p>
    <w:p w14:paraId="4FD4E8EF" w14:textId="77777777" w:rsidR="008056FA" w:rsidRPr="00EB35D6" w:rsidRDefault="00006102">
      <w:pPr>
        <w:pStyle w:val="Tekstpodstawowy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2. W przypadku odstąpienia od niniejszej umowy Wykonawca może żądać wyłącznie wynagrodzenia należnego z tytułu wykonania części niniejszej umowy. </w:t>
      </w:r>
    </w:p>
    <w:p w14:paraId="35F8F549" w14:textId="77777777" w:rsidR="008056FA" w:rsidRPr="00EB35D6" w:rsidRDefault="00006102">
      <w:pPr>
        <w:pStyle w:val="Tekstpodstawowy"/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3. Zamawiający jest uprawniony do wypowiedzenia umowy ze skutkiem natychmiastowym w przypadku rażącego nienależytego wykonania jej postanowień przez Wykonawcę , mimo wezwania do należytego wykonywania niniejszej umowy i wyznaczenia dodatkowego terminu. W takiej sytuacji składka należy się wyłącznie za okres rzeczywistej ochrony ubezpieczeniowej.</w:t>
      </w:r>
    </w:p>
    <w:p w14:paraId="2AE6D0E8" w14:textId="77777777" w:rsidR="008056FA" w:rsidRPr="00EB35D6" w:rsidRDefault="00006102">
      <w:pPr>
        <w:pStyle w:val="Tekstpodstawowy"/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4. Odstąpienie od niniejszej umowy bądź wypowiedzenie niniejszej umowy nie wywołuje konieczności zwrotu świadczeń uzyskanych już przez ubezpieczonych / uprawnionych od Wykonawcy. Ponadto Wykonawca  zobowiązany jest do przeprowadzania postępowań likwidacyjnych i wypłaty należnych świadczeń odnośnie zdarzeń, które miały miejsce przed odstąpieniem lub wypowiedzeniem niniejszej umowy, a Zamawiający  zobowiązany jest do zapłaty składki za okres, w jakim Wykonawca  udzielał ochrony ubezpieczeniowej.</w:t>
      </w:r>
    </w:p>
    <w:p w14:paraId="73E91085" w14:textId="77777777" w:rsidR="008056FA" w:rsidRPr="00EB35D6" w:rsidRDefault="008056FA">
      <w:pPr>
        <w:pStyle w:val="Tekstpodstawowy"/>
        <w:ind w:left="142" w:hanging="142"/>
        <w:rPr>
          <w:rFonts w:ascii="Arial" w:hAnsi="Arial" w:cs="Arial"/>
          <w:color w:val="auto"/>
          <w:sz w:val="20"/>
          <w:szCs w:val="20"/>
        </w:rPr>
      </w:pPr>
    </w:p>
    <w:p w14:paraId="4F2BC004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11</w:t>
      </w:r>
    </w:p>
    <w:p w14:paraId="5C72437A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269379FC" w14:textId="77777777" w:rsidR="008056FA" w:rsidRPr="00EB35D6" w:rsidRDefault="00006102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Osobą odpowiedzialną za realizację niniejszej umowy i upoważnioną do kontaktów z Wykonawcą  ze strony Zamawiającego  jest Pan/ Pani …………………… tel. kont. ................................., e-mail ……………………….</w:t>
      </w:r>
    </w:p>
    <w:p w14:paraId="02BB8A26" w14:textId="77777777" w:rsidR="008056FA" w:rsidRPr="00EB35D6" w:rsidRDefault="00006102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Osobą odpowiedzialną za realizację niniejszej umowy i upoważnioną do kontaktów z Zamawiającym ze strony Wykonawcy  jest Pan/ Pani………………………… tel. kont. …………………......., e-mail ……………………….</w:t>
      </w:r>
    </w:p>
    <w:p w14:paraId="6FAF7FDC" w14:textId="77777777" w:rsidR="008056FA" w:rsidRPr="00EB35D6" w:rsidRDefault="00006102">
      <w:pPr>
        <w:numPr>
          <w:ilvl w:val="0"/>
          <w:numId w:val="8"/>
        </w:num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Zmiany osób bądź danych kontaktowych, o których mowa w ust. 1 i 2 niniejszego paragrafu dokonuje się poprzez pisemne powiadomienie drugiej Strony w terminie 5 dni od dnia dokonania zmiany, wraz z podaniem nowych danych, przy czym zmiany te nie wymagają dla swojej ważności sporządzenia aneksu do niniejszej umowy.</w:t>
      </w:r>
    </w:p>
    <w:p w14:paraId="3AC913A2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12</w:t>
      </w:r>
    </w:p>
    <w:p w14:paraId="4F03103B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4392943B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1. Zamawiający wymaga zgodnie z treścią art. 95 ust. 1 ustawy PZP zatrudnienia przez Wykonawcę lub podwykonawcę na podstawie umowy o pracę w rozumieniu art. 22 § 1 Kodeksu pracy osób wykonujących czynności administracyjne związane z wystawianiem oraz aneksowaniem dokumentów ubezpieczenia oraz czynności </w:t>
      </w:r>
      <w:r w:rsidRPr="00EB35D6">
        <w:rPr>
          <w:rFonts w:ascii="Arial" w:eastAsia="Calibri" w:hAnsi="Arial" w:cs="Arial"/>
          <w:color w:val="auto"/>
          <w:sz w:val="20"/>
          <w:szCs w:val="20"/>
        </w:rPr>
        <w:t>polegających na zaksięgowaniu wpływu składki ubezpieczeniowej za okres wynikający z umowy oraz wypłacie odszkodowania za szkodę Zamawiającemu</w:t>
      </w:r>
      <w:r w:rsidRPr="00EB35D6">
        <w:rPr>
          <w:rFonts w:ascii="Arial" w:hAnsi="Arial" w:cs="Arial"/>
          <w:color w:val="auto"/>
          <w:sz w:val="20"/>
          <w:szCs w:val="20"/>
        </w:rPr>
        <w:t>. Wykonawca zobowiązuje się w całym okresie obowiązywania niniejszej umowy, że czynności w zakresie określonym w zdaniu poprzedzajacym będą wykonywane przez osoby zatrudnione na podstawie umowy o pracę przez Wykonawcę lub podwykonawcę.</w:t>
      </w:r>
    </w:p>
    <w:p w14:paraId="694D6B61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2. W trakcie realizacji przedmiotu niniejszej umowy Zamawiający uprawniony jest do wykonywania czynności kontrolnych w stosunku do Wykonawcy w zakresie spełniania przez Wykonawcę lub podwykonawcę obowiązku zatrudnienia zgodnie z ust. 1 niniejszego paragrafu.</w:t>
      </w:r>
    </w:p>
    <w:p w14:paraId="5A1D612C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3. W ramach czynności kontrolnych, o których mowa w ust. 2 niniejszego paragrafu, Zamawiający uprawniony jest w szczególności do:</w:t>
      </w:r>
    </w:p>
    <w:p w14:paraId="3425B545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a) żądania od Wykonawcy oświadczeń i dokumentów, potwierdzających spełnienie obowiązku zatrudniania określonego w ust. 1 niniejszego paragrafu, w szczególności poświadcznych za zgodność z oryginałem kopii zanonimizowanych umów o pracę, zaświadczeń właściwego oddziału </w:t>
      </w:r>
      <w:r w:rsidRPr="00EB35D6">
        <w:rPr>
          <w:rFonts w:ascii="Arial" w:hAnsi="Arial" w:cs="Arial"/>
          <w:color w:val="auto"/>
          <w:sz w:val="20"/>
          <w:szCs w:val="20"/>
        </w:rPr>
        <w:lastRenderedPageBreak/>
        <w:t>Zakładu Ubezpieczeń Społecznych  potwierdzajacych opłacanie przez Wykonawcę lub podwykonawcę składek na ubezpieczenia społeczne oraz zdrowotne z tytułu zatrudniania na podstawie umowy o pracę w okresie obowiązywania niniejszej umowy;</w:t>
      </w:r>
    </w:p>
    <w:p w14:paraId="25A7DB34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b) żądania od Wykonawcy wyjaśnień w przypadku wątpliwości w zakresie potwierdzenia spełniania obowiązku zatrudnienia zgodnie z ust. 1 niniejszego paragrafu.</w:t>
      </w:r>
    </w:p>
    <w:p w14:paraId="33912A24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4. Wykonawca zobowiązany jest do wprowadzenia w umowach z podwykonawcami stosownych zapisów zobowiązujących do przestrzegania obowiązku zatrudniania, o którym mowa w ust. 1 niniejszego paragrafu oraz zapisów umożliwiających Zamawiającemu przeprowadzenie kontroli sposobu wykonania tego obowiązku.</w:t>
      </w:r>
    </w:p>
    <w:p w14:paraId="630A6F28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5. Na każde pisemne wezwanie Zamawiającego Wykonawca w terminie 7 dni od dnia otrzymania wezwania będzie zobowiązany do przedstawienia Zamawiającemu dokumentów, o których mowa w ust. 3 lit. a niniejszego paragrafu.</w:t>
      </w:r>
    </w:p>
    <w:p w14:paraId="225747B2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6. W przypadku niespełnienia przez Wykonawcę lub podwykonawcę obowiązku zatrudniania zgodnie z ust. 1 niniejszego paragrafu lub niezłożenia na wezwanie Zamawiającego oświadczeń lub dokumentów, o których mowa w ust. 3 lit. a niniejszego paragrafu, Zamawiający naliczy Wykonawcy karę umowną w wysokości 500 zł.</w:t>
      </w:r>
    </w:p>
    <w:p w14:paraId="09663C4D" w14:textId="77777777" w:rsidR="008056FA" w:rsidRPr="00EB35D6" w:rsidRDefault="00006102">
      <w:pPr>
        <w:pStyle w:val="Tekstpodstawowy"/>
        <w:ind w:left="360"/>
        <w:jc w:val="both"/>
        <w:rPr>
          <w:rFonts w:ascii="Arial" w:hAnsi="Arial" w:cs="Arial"/>
          <w:color w:val="auto"/>
        </w:rPr>
      </w:pPr>
      <w:r w:rsidRPr="00EB35D6">
        <w:rPr>
          <w:rFonts w:ascii="Arial" w:hAnsi="Arial" w:cs="Arial"/>
          <w:color w:val="auto"/>
          <w:sz w:val="20"/>
          <w:szCs w:val="20"/>
        </w:rPr>
        <w:t>7. W p</w:t>
      </w:r>
      <w:r w:rsidRPr="00EB35D6">
        <w:rPr>
          <w:rFonts w:ascii="Arial" w:hAnsi="Arial" w:cs="Arial"/>
          <w:color w:val="auto"/>
          <w:sz w:val="20"/>
        </w:rPr>
        <w:t xml:space="preserve">rzypadku wątpliwości co do przestrzegania przepisów prawa pracy przez Wykonawcę lub podwykonawcę, Zamawiający może zwrócić się o przeprowadzenie kontroli przez Państwową Inspekcję Pracy. </w:t>
      </w:r>
    </w:p>
    <w:p w14:paraId="32241823" w14:textId="77777777" w:rsidR="008056FA" w:rsidRPr="00EB35D6" w:rsidRDefault="008056FA">
      <w:pPr>
        <w:pStyle w:val="Tekstpodstawowy"/>
        <w:ind w:left="360"/>
        <w:rPr>
          <w:rFonts w:ascii="Arial" w:hAnsi="Arial" w:cs="Arial"/>
          <w:color w:val="auto"/>
          <w:sz w:val="20"/>
          <w:szCs w:val="20"/>
        </w:rPr>
      </w:pPr>
    </w:p>
    <w:p w14:paraId="2DBEB91A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§ 13 </w:t>
      </w:r>
    </w:p>
    <w:p w14:paraId="08CFF1BE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2C79AA97" w14:textId="77777777" w:rsidR="008056FA" w:rsidRPr="00EB35D6" w:rsidRDefault="00006102">
      <w:pPr>
        <w:pStyle w:val="Tekstpodstawowy"/>
        <w:ind w:left="36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</w:rPr>
        <w:t xml:space="preserve">1. 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Wszelkie spory strony zobowiązują się załatwiać w pierwszej kolejności polubownie . </w:t>
      </w:r>
    </w:p>
    <w:p w14:paraId="52922EE8" w14:textId="77777777" w:rsidR="008056FA" w:rsidRPr="00EB35D6" w:rsidRDefault="00006102">
      <w:pPr>
        <w:pStyle w:val="Tekstpodstawowy"/>
        <w:ind w:left="36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2. Do rozstrzygania sporów sądowych strony ustalają właściwość sądu powszechnego właściwego dla siedziby Zamawiającego.</w:t>
      </w:r>
    </w:p>
    <w:p w14:paraId="4D1E6222" w14:textId="77777777" w:rsidR="008056FA" w:rsidRPr="00EB35D6" w:rsidRDefault="008056FA">
      <w:pPr>
        <w:pStyle w:val="Tekstpodstawowy"/>
        <w:ind w:left="360" w:hanging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1A782C0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324FD5C5" w14:textId="77777777" w:rsidR="008056FA" w:rsidRPr="00EB35D6" w:rsidRDefault="008056FA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</w:p>
    <w:p w14:paraId="3BC8AE20" w14:textId="77777777" w:rsidR="008056FA" w:rsidRPr="00EB35D6" w:rsidRDefault="00006102">
      <w:pPr>
        <w:pStyle w:val="Tekstpodstawowy"/>
        <w:ind w:left="360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14</w:t>
      </w:r>
    </w:p>
    <w:p w14:paraId="1CCCC703" w14:textId="77777777" w:rsidR="008056FA" w:rsidRPr="00EB35D6" w:rsidRDefault="008056FA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21945384"/>
    </w:p>
    <w:p w14:paraId="76FB7935" w14:textId="77777777" w:rsidR="008056FA" w:rsidRPr="00EB35D6" w:rsidRDefault="00006102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Wykonawca zabezpiecza dane osobowe otrzymane w wyniku realizacji niniejszej umowy ubezpieczenia zgodnie z wymogami Ustawy z dnia 10 maja 2018 r. o ochronie danych osobowych oraz rozporządzenia Parlamentu Europejskiego i Rady Europy (UE)  2016/679 z dnia 27 kwietnia 2016 r . w sprawie ochrony osób fizycznych (Dz.Urz. UE L 119 z 04.05.2016 r.).</w:t>
      </w:r>
      <w:bookmarkEnd w:id="2"/>
      <w:r w:rsidRPr="00EB35D6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3" w:name="_Hlk21944898"/>
      <w:r w:rsidRPr="00EB35D6">
        <w:rPr>
          <w:rFonts w:ascii="Arial" w:hAnsi="Arial" w:cs="Arial"/>
          <w:color w:val="auto"/>
          <w:sz w:val="20"/>
          <w:szCs w:val="20"/>
        </w:rPr>
        <w:t>Z</w:t>
      </w:r>
      <w:bookmarkStart w:id="4" w:name="_Hlk21944614"/>
      <w:bookmarkEnd w:id="3"/>
      <w:r w:rsidRPr="00EB35D6">
        <w:rPr>
          <w:rFonts w:ascii="Arial" w:hAnsi="Arial" w:cs="Arial"/>
          <w:color w:val="auto"/>
          <w:sz w:val="20"/>
          <w:szCs w:val="20"/>
        </w:rPr>
        <w:t xml:space="preserve">amawiający przy podpisaniu umowy podpisze z Wykonawcą oddzielną umowę dotycząca powierzenia danych osobowych. </w:t>
      </w:r>
      <w:bookmarkEnd w:id="4"/>
    </w:p>
    <w:p w14:paraId="2865CC28" w14:textId="77777777" w:rsidR="008056FA" w:rsidRPr="00EB35D6" w:rsidRDefault="008056FA">
      <w:pPr>
        <w:pStyle w:val="Tekstpodstawowy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455F591" w14:textId="77777777" w:rsidR="008056FA" w:rsidRPr="00EB35D6" w:rsidRDefault="00006102">
      <w:pPr>
        <w:pStyle w:val="Tekstpodstawowy"/>
        <w:ind w:left="426"/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 15</w:t>
      </w:r>
    </w:p>
    <w:p w14:paraId="50BAB01D" w14:textId="77777777" w:rsidR="008056FA" w:rsidRPr="00EB35D6" w:rsidRDefault="008056FA">
      <w:pPr>
        <w:pStyle w:val="Tekstpodstawowy"/>
        <w:ind w:left="426"/>
        <w:jc w:val="center"/>
        <w:rPr>
          <w:rFonts w:ascii="Arial" w:hAnsi="Arial" w:cs="Arial"/>
          <w:color w:val="auto"/>
        </w:rPr>
      </w:pPr>
    </w:p>
    <w:p w14:paraId="25032CB7" w14:textId="77777777" w:rsidR="008056FA" w:rsidRPr="00EB35D6" w:rsidRDefault="00006102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W sprawach nie unormowanych niniejszą umową oraz do wykładni jej postanowień zastosowanie mają przepisy ustawy z dnia 23 kwietnia 1964 r. Kodeks Cywilny ( t.j. Dz.U. 2020 r. poz. 1740 z pózn. zm. ), ustawy z dnia 11 września 2019 r. Prawo zamówień publicznych ( tekst jednolity Dz.U. 2021 poz. 1129 z pózn. zm. ), ustawy z dnia 11 września 2015 r. o działalności ubezpieczeniowej reasekuracyjnej ( t.j. Dz. U. z 2021 r. poz. 1130 z pózn. zm. ), ustawy z dnia 15 kwietnia 2011 r. o działalności leczniczej ( tekst jednolity: Dz.U. z 2021 r. poz. 711 z późń. zm. ) oraz innych obowiązujących aktów prawnych a także dokumentacja niniejszego postępowania o udzielenie zamówienia publicznego. </w:t>
      </w:r>
    </w:p>
    <w:p w14:paraId="05D73CB4" w14:textId="77777777" w:rsidR="008056FA" w:rsidRPr="00EB35D6" w:rsidRDefault="008056FA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2D407F29" w14:textId="77777777" w:rsidR="008056FA" w:rsidRPr="00EB35D6" w:rsidRDefault="0000610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>§ 16</w:t>
      </w:r>
    </w:p>
    <w:p w14:paraId="1E5B2376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96C17FF" w14:textId="3A0725AF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Umowa została sporządzona  w </w:t>
      </w:r>
      <w:r w:rsidR="00BF519C">
        <w:rPr>
          <w:rFonts w:ascii="Arial" w:hAnsi="Arial" w:cs="Arial"/>
          <w:color w:val="auto"/>
          <w:sz w:val="20"/>
          <w:szCs w:val="20"/>
        </w:rPr>
        <w:t>3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  jednobrzmiących egzemplarzach, z których </w:t>
      </w:r>
      <w:r w:rsidR="00BF519C">
        <w:rPr>
          <w:rFonts w:ascii="Arial" w:hAnsi="Arial" w:cs="Arial"/>
          <w:color w:val="auto"/>
          <w:sz w:val="20"/>
          <w:szCs w:val="20"/>
        </w:rPr>
        <w:t>2</w:t>
      </w:r>
      <w:r w:rsidRPr="00EB35D6">
        <w:rPr>
          <w:rFonts w:ascii="Arial" w:hAnsi="Arial" w:cs="Arial"/>
          <w:color w:val="auto"/>
          <w:sz w:val="20"/>
          <w:szCs w:val="20"/>
        </w:rPr>
        <w:t xml:space="preserve"> egzemplarze otrzymuje Zamawiający a 1 egzemplarz otrzymuje Wykonawca </w:t>
      </w:r>
    </w:p>
    <w:p w14:paraId="32E158F8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A1EF8F0" w14:textId="77777777" w:rsidR="008056FA" w:rsidRPr="00EB35D6" w:rsidRDefault="008056F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140D6AB" w14:textId="77777777" w:rsidR="008056FA" w:rsidRPr="00EB35D6" w:rsidRDefault="0000610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B35D6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</w:p>
    <w:p w14:paraId="0F7842E7" w14:textId="77777777" w:rsidR="008056FA" w:rsidRPr="00EB35D6" w:rsidRDefault="008056FA">
      <w:pPr>
        <w:rPr>
          <w:rFonts w:ascii="Arial" w:hAnsi="Arial" w:cs="Arial"/>
          <w:color w:val="auto"/>
        </w:rPr>
      </w:pPr>
    </w:p>
    <w:p w14:paraId="3B5E949E" w14:textId="7CF87E5A" w:rsidR="008056FA" w:rsidRPr="00EB35D6" w:rsidRDefault="00006102">
      <w:pPr>
        <w:rPr>
          <w:rFonts w:ascii="Arial" w:hAnsi="Arial" w:cs="Arial"/>
          <w:color w:val="auto"/>
        </w:rPr>
      </w:pPr>
      <w:r w:rsidRPr="00EB35D6">
        <w:rPr>
          <w:rFonts w:ascii="Arial" w:eastAsia="Arial Unicode MS" w:hAnsi="Arial" w:cs="Arial"/>
          <w:color w:val="auto"/>
        </w:rPr>
        <w:t>Wykonawca</w:t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</w:r>
      <w:r w:rsidRPr="00EB35D6">
        <w:rPr>
          <w:rFonts w:ascii="Arial" w:eastAsia="Arial Unicode MS" w:hAnsi="Arial" w:cs="Arial"/>
          <w:color w:val="auto"/>
        </w:rPr>
        <w:tab/>
        <w:t>Zamawiający</w:t>
      </w:r>
    </w:p>
    <w:p w14:paraId="36785534" w14:textId="77777777" w:rsidR="008056FA" w:rsidRPr="00EB35D6" w:rsidRDefault="008056FA">
      <w:pPr>
        <w:rPr>
          <w:rFonts w:ascii="Arial" w:hAnsi="Arial" w:cs="Arial"/>
          <w:color w:val="auto"/>
        </w:rPr>
      </w:pPr>
    </w:p>
    <w:p w14:paraId="416983A2" w14:textId="77777777" w:rsidR="008056FA" w:rsidRPr="00EB35D6" w:rsidRDefault="008056FA">
      <w:pPr>
        <w:rPr>
          <w:rFonts w:ascii="Arial" w:hAnsi="Arial" w:cs="Arial"/>
          <w:color w:val="auto"/>
        </w:rPr>
      </w:pPr>
    </w:p>
    <w:p w14:paraId="07EBAC3B" w14:textId="77777777" w:rsidR="008056FA" w:rsidRPr="00EB35D6" w:rsidRDefault="008056FA">
      <w:pPr>
        <w:rPr>
          <w:rFonts w:ascii="Arial" w:hAnsi="Arial" w:cs="Arial"/>
          <w:color w:val="auto"/>
        </w:rPr>
      </w:pPr>
    </w:p>
    <w:p w14:paraId="71FDAE4E" w14:textId="77777777" w:rsidR="008056FA" w:rsidRPr="00EB35D6" w:rsidRDefault="008056FA">
      <w:pPr>
        <w:rPr>
          <w:rFonts w:ascii="Arial" w:hAnsi="Arial" w:cs="Arial"/>
        </w:rPr>
      </w:pPr>
    </w:p>
    <w:sectPr w:rsidR="008056FA" w:rsidRPr="00EB35D6">
      <w:footerReference w:type="default" r:id="rId7"/>
      <w:pgSz w:w="11906" w:h="16838"/>
      <w:pgMar w:top="1418" w:right="1418" w:bottom="1418" w:left="1418" w:header="0" w:footer="82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93E7" w14:textId="77777777" w:rsidR="00832124" w:rsidRDefault="00006102">
      <w:r>
        <w:separator/>
      </w:r>
    </w:p>
  </w:endnote>
  <w:endnote w:type="continuationSeparator" w:id="0">
    <w:p w14:paraId="2BECD915" w14:textId="77777777" w:rsidR="00832124" w:rsidRDefault="000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Helvetica Neue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CE6D" w14:textId="660AD921" w:rsidR="008056FA" w:rsidRPr="00EB35D6" w:rsidRDefault="00006102">
    <w:pPr>
      <w:pStyle w:val="Stopka"/>
      <w:tabs>
        <w:tab w:val="center" w:pos="4536"/>
        <w:tab w:val="right" w:pos="9044"/>
      </w:tabs>
      <w:jc w:val="center"/>
      <w:rPr>
        <w:rFonts w:ascii="Arial" w:hAnsi="Arial" w:cs="Arial"/>
      </w:rPr>
    </w:pPr>
    <w:r w:rsidRPr="00EB35D6">
      <w:rPr>
        <w:rFonts w:ascii="Arial" w:hAnsi="Arial" w:cs="Arial"/>
        <w:sz w:val="16"/>
        <w:szCs w:val="16"/>
      </w:rPr>
      <w:t xml:space="preserve">RPoZP </w:t>
    </w:r>
    <w:r w:rsidR="00EB35D6" w:rsidRPr="00EB35D6">
      <w:rPr>
        <w:rFonts w:ascii="Arial" w:hAnsi="Arial" w:cs="Arial"/>
        <w:sz w:val="16"/>
        <w:szCs w:val="16"/>
      </w:rPr>
      <w:t>34/2021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DC0D" w14:textId="77777777" w:rsidR="00832124" w:rsidRDefault="00006102">
      <w:r>
        <w:separator/>
      </w:r>
    </w:p>
  </w:footnote>
  <w:footnote w:type="continuationSeparator" w:id="0">
    <w:p w14:paraId="44E86867" w14:textId="77777777" w:rsidR="00832124" w:rsidRDefault="0000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9B5"/>
    <w:multiLevelType w:val="multilevel"/>
    <w:tmpl w:val="388A79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9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492" w:hanging="2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443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908" w:hanging="1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83" w:hanging="4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603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323" w:hanging="4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6043" w:hanging="4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763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DAB46B0"/>
    <w:multiLevelType w:val="multilevel"/>
    <w:tmpl w:val="42EE0A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14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644"/>
        </w:tabs>
        <w:ind w:left="2160" w:hanging="2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36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644"/>
        </w:tabs>
        <w:ind w:left="4320" w:hanging="2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57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4"/>
        </w:tabs>
        <w:ind w:left="6480" w:hanging="2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42EA3E02"/>
    <w:multiLevelType w:val="multilevel"/>
    <w:tmpl w:val="01B4B6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55887F5B"/>
    <w:multiLevelType w:val="multilevel"/>
    <w:tmpl w:val="31CCDB7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0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724" w:hanging="6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44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16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884" w:hanging="6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0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32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044" w:hanging="6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6453136F"/>
    <w:multiLevelType w:val="multilevel"/>
    <w:tmpl w:val="93F6B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006AC4"/>
    <w:multiLevelType w:val="multilevel"/>
    <w:tmpl w:val="53FC49FE"/>
    <w:lvl w:ilvl="0">
      <w:start w:val="1"/>
      <w:numFmt w:val="decimal"/>
      <w:lvlText w:val="%1)"/>
      <w:lvlJc w:val="left"/>
      <w:pPr>
        <w:tabs>
          <w:tab w:val="num" w:pos="0"/>
        </w:tabs>
        <w:ind w:left="56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87"/>
        </w:tabs>
        <w:ind w:left="166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7"/>
        </w:tabs>
        <w:ind w:left="238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87"/>
        </w:tabs>
        <w:ind w:left="310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87"/>
        </w:tabs>
        <w:ind w:left="382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7"/>
        </w:tabs>
        <w:ind w:left="4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87"/>
        </w:tabs>
        <w:ind w:left="526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7"/>
        </w:tabs>
        <w:ind w:left="5987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7"/>
        </w:tabs>
        <w:ind w:left="670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71F17133"/>
    <w:multiLevelType w:val="multilevel"/>
    <w:tmpl w:val="07F0D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76A32C8F"/>
    <w:multiLevelType w:val="multilevel"/>
    <w:tmpl w:val="6D94338A"/>
    <w:lvl w:ilvl="0">
      <w:start w:val="1"/>
      <w:numFmt w:val="decimal"/>
      <w:lvlText w:val="%1)"/>
      <w:lvlJc w:val="left"/>
      <w:pPr>
        <w:tabs>
          <w:tab w:val="num" w:pos="8640"/>
        </w:tabs>
        <w:ind w:left="79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640"/>
        </w:tabs>
        <w:ind w:left="189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8640"/>
        </w:tabs>
        <w:ind w:left="2621" w:hanging="5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333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405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4781" w:hanging="5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49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6211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6941" w:hanging="5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79034745"/>
    <w:multiLevelType w:val="multilevel"/>
    <w:tmpl w:val="ADECC27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9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635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586" w:hanging="4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51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4026" w:hanging="57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746" w:hanging="4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466" w:hanging="57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6186" w:hanging="57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906" w:hanging="4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num" w:pos="0"/>
          </w:tabs>
          <w:ind w:left="92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492" w:hanging="20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367"/>
          </w:tabs>
          <w:ind w:left="244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908" w:hanging="18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807"/>
          </w:tabs>
          <w:ind w:left="388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527"/>
          </w:tabs>
          <w:ind w:left="460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247"/>
          </w:tabs>
          <w:ind w:left="532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967"/>
          </w:tabs>
          <w:ind w:left="604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687"/>
          </w:tabs>
          <w:ind w:left="676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1">
    <w:abstractNumId w:val="8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num" w:pos="0"/>
          </w:tabs>
          <w:ind w:left="92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492" w:hanging="20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367"/>
          </w:tabs>
          <w:ind w:left="244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908" w:hanging="18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807"/>
          </w:tabs>
          <w:ind w:left="388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527"/>
          </w:tabs>
          <w:ind w:left="460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247"/>
          </w:tabs>
          <w:ind w:left="532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967"/>
          </w:tabs>
          <w:ind w:left="6043" w:hanging="43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687"/>
          </w:tabs>
          <w:ind w:left="6763" w:hanging="356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2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8640"/>
          </w:tabs>
          <w:ind w:left="7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8640"/>
          </w:tabs>
          <w:ind w:left="18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8640"/>
          </w:tabs>
          <w:ind w:left="262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0"/>
          </w:tabs>
          <w:ind w:left="333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405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8640"/>
          </w:tabs>
          <w:ind w:left="478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640"/>
          </w:tabs>
          <w:ind w:left="54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40"/>
          </w:tabs>
          <w:ind w:left="621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8640"/>
          </w:tabs>
          <w:ind w:left="694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8640"/>
          </w:tabs>
          <w:ind w:left="7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8640"/>
          </w:tabs>
          <w:ind w:left="18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8640"/>
          </w:tabs>
          <w:ind w:left="262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0"/>
          </w:tabs>
          <w:ind w:left="333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405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8640"/>
          </w:tabs>
          <w:ind w:left="478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640"/>
          </w:tabs>
          <w:ind w:left="54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40"/>
          </w:tabs>
          <w:ind w:left="621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8640"/>
          </w:tabs>
          <w:ind w:left="694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8640"/>
          </w:tabs>
          <w:ind w:left="7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8640"/>
          </w:tabs>
          <w:ind w:left="18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8640"/>
          </w:tabs>
          <w:ind w:left="262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0"/>
          </w:tabs>
          <w:ind w:left="333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405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8640"/>
          </w:tabs>
          <w:ind w:left="478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640"/>
          </w:tabs>
          <w:ind w:left="549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40"/>
          </w:tabs>
          <w:ind w:left="6211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8640"/>
          </w:tabs>
          <w:ind w:left="6941" w:hanging="53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FA"/>
    <w:rsid w:val="00006102"/>
    <w:rsid w:val="008056FA"/>
    <w:rsid w:val="00832124"/>
    <w:rsid w:val="00BF519C"/>
    <w:rsid w:val="00E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3DB"/>
  <w15:docId w15:val="{A29974E8-833C-4FAB-9FDE-29F1CA9D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eastAsia="Times New Roman"/>
      <w:color w:val="000000"/>
      <w:sz w:val="24"/>
      <w:szCs w:val="24"/>
      <w:u w:color="000000"/>
    </w:rPr>
  </w:style>
  <w:style w:type="paragraph" w:styleId="Nagwek6">
    <w:name w:val="heading 6"/>
    <w:next w:val="Normalny"/>
    <w:uiPriority w:val="9"/>
    <w:unhideWhenUsed/>
    <w:qFormat/>
    <w:pPr>
      <w:keepNext/>
      <w:suppressAutoHyphens w:val="0"/>
      <w:jc w:val="center"/>
      <w:outlineLvl w:val="5"/>
    </w:pPr>
    <w:rPr>
      <w:rFonts w:eastAsia="Times New Roman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sz w:val="14"/>
      <w:szCs w:val="1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qFormat/>
    <w:pPr>
      <w:suppressAutoHyphens w:val="0"/>
    </w:pPr>
    <w:rPr>
      <w:rFonts w:eastAsia="Times New Roman"/>
      <w:color w:val="000000"/>
      <w:sz w:val="26"/>
      <w:szCs w:val="26"/>
      <w:u w:color="00000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HeaderandFooter"/>
  </w:style>
  <w:style w:type="paragraph" w:styleId="Tekstpodstawowy2">
    <w:name w:val="Body Text 2"/>
    <w:qFormat/>
    <w:pPr>
      <w:suppressAutoHyphens w:val="0"/>
      <w:jc w:val="both"/>
    </w:pPr>
    <w:rPr>
      <w:rFonts w:eastAsia="Times New Roman"/>
      <w:color w:val="000000"/>
      <w:sz w:val="26"/>
      <w:szCs w:val="26"/>
      <w:u w:color="000000"/>
    </w:rPr>
  </w:style>
  <w:style w:type="paragraph" w:customStyle="1" w:styleId="Tre">
    <w:name w:val="Treść"/>
    <w:qFormat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HeaderandFooter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6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0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02"/>
    <w:rPr>
      <w:rFonts w:eastAsia="Times New Roman" w:cs="Mangal"/>
      <w:color w:val="000000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02"/>
    <w:rPr>
      <w:rFonts w:eastAsia="Times New Roman" w:cs="Mangal"/>
      <w:b/>
      <w:bCs/>
      <w:color w:val="000000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3115</Words>
  <Characters>18693</Characters>
  <Application>Microsoft Office Word</Application>
  <DocSecurity>0</DocSecurity>
  <Lines>155</Lines>
  <Paragraphs>43</Paragraphs>
  <ScaleCrop>false</ScaleCrop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Izabela Bobik</cp:lastModifiedBy>
  <cp:revision>4</cp:revision>
  <cp:lastPrinted>2021-10-25T05:37:00Z</cp:lastPrinted>
  <dcterms:created xsi:type="dcterms:W3CDTF">2021-10-13T05:29:00Z</dcterms:created>
  <dcterms:modified xsi:type="dcterms:W3CDTF">2021-10-25T05:50:00Z</dcterms:modified>
  <dc:language>pl-PL</dc:language>
</cp:coreProperties>
</file>