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FA2" w:rsidRPr="00067A7B" w:rsidRDefault="00BC4A2C" w:rsidP="00067A7B">
      <w:pPr>
        <w:jc w:val="right"/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</w:rPr>
        <w:t>Kłodzko. 09.02.2023 r.</w:t>
      </w: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</w:rPr>
        <w:t>Zamawiający:</w:t>
      </w: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</w:rPr>
        <w:t>Powiat Kłodzki</w:t>
      </w:r>
    </w:p>
    <w:p w:rsidR="00BC4A2C" w:rsidRPr="00067A7B" w:rsidRDefault="00067A7B">
      <w:pPr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</w:rPr>
        <w:t>u</w:t>
      </w:r>
      <w:r w:rsidR="00BC4A2C" w:rsidRPr="00067A7B">
        <w:rPr>
          <w:rFonts w:ascii="Times New Roman" w:hAnsi="Times New Roman" w:cs="Times New Roman"/>
          <w:color w:val="000000" w:themeColor="text1"/>
        </w:rPr>
        <w:t>l. Okrzei 1</w:t>
      </w: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</w:rPr>
        <w:t>57-300 Kłodzko</w:t>
      </w: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</w:p>
    <w:p w:rsidR="00067A7B" w:rsidRPr="00067A7B" w:rsidRDefault="00067A7B">
      <w:pPr>
        <w:rPr>
          <w:rFonts w:ascii="Times New Roman" w:hAnsi="Times New Roman" w:cs="Times New Roman"/>
          <w:color w:val="000000" w:themeColor="text1"/>
        </w:rPr>
      </w:pPr>
    </w:p>
    <w:p w:rsidR="00067A7B" w:rsidRDefault="00067A7B">
      <w:pPr>
        <w:rPr>
          <w:rFonts w:ascii="Times New Roman" w:hAnsi="Times New Roman" w:cs="Times New Roman"/>
          <w:color w:val="000000" w:themeColor="text1"/>
        </w:rPr>
      </w:pPr>
    </w:p>
    <w:p w:rsidR="00067A7B" w:rsidRDefault="00067A7B">
      <w:pPr>
        <w:rPr>
          <w:rFonts w:ascii="Times New Roman" w:hAnsi="Times New Roman" w:cs="Times New Roman"/>
          <w:color w:val="000000" w:themeColor="text1"/>
        </w:rPr>
      </w:pPr>
    </w:p>
    <w:p w:rsidR="00067A7B" w:rsidRPr="00067A7B" w:rsidRDefault="00067A7B" w:rsidP="00067A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Hlk119391273"/>
      <w:r w:rsidRPr="00067A7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ostępowanie o zamówienie publiczne p.n.:</w:t>
      </w:r>
      <w:r w:rsidRPr="00067A7B">
        <w:rPr>
          <w:rFonts w:ascii="Times New Roman" w:hAnsi="Times New Roman" w:cs="Times New Roman"/>
        </w:rPr>
        <w:t xml:space="preserve"> </w:t>
      </w:r>
      <w:r w:rsidRPr="00067A7B">
        <w:rPr>
          <w:rStyle w:val="Pogrubienie"/>
          <w:rFonts w:ascii="Times New Roman" w:eastAsia="HG Mincho Light J" w:hAnsi="Times New Roman" w:cs="Times New Roman"/>
          <w:b w:val="0"/>
          <w:bCs w:val="0"/>
        </w:rPr>
        <w:t>Wykonanie opracowania</w:t>
      </w:r>
      <w:r>
        <w:rPr>
          <w:rStyle w:val="Pogrubienie"/>
          <w:rFonts w:ascii="Times New Roman" w:eastAsia="HG Mincho Light J" w:hAnsi="Times New Roman" w:cs="Times New Roman"/>
          <w:b w:val="0"/>
          <w:bCs w:val="0"/>
        </w:rPr>
        <w:t xml:space="preserve"> -</w:t>
      </w:r>
      <w:r w:rsidRPr="00067A7B">
        <w:rPr>
          <w:rStyle w:val="Pogrubienie"/>
          <w:rFonts w:ascii="Times New Roman" w:eastAsia="HG Mincho Light J" w:hAnsi="Times New Roman" w:cs="Times New Roman"/>
          <w:b w:val="0"/>
          <w:bCs w:val="0"/>
        </w:rPr>
        <w:t xml:space="preserve"> Dokumentacja techniczna termomodernizacji budynków Zespołu Szkół Ponadpodstawowych w Bystrzycy Kłodzkiej.</w:t>
      </w:r>
    </w:p>
    <w:bookmarkEnd w:id="0"/>
    <w:p w:rsidR="00067A7B" w:rsidRDefault="00067A7B">
      <w:pPr>
        <w:rPr>
          <w:rFonts w:ascii="Times New Roman" w:hAnsi="Times New Roman" w:cs="Times New Roman"/>
          <w:color w:val="000000" w:themeColor="text1"/>
        </w:rPr>
      </w:pPr>
    </w:p>
    <w:p w:rsidR="00067A7B" w:rsidRDefault="00067A7B">
      <w:pPr>
        <w:rPr>
          <w:rFonts w:ascii="Times New Roman" w:hAnsi="Times New Roman" w:cs="Times New Roman"/>
          <w:color w:val="000000" w:themeColor="text1"/>
        </w:rPr>
      </w:pPr>
    </w:p>
    <w:p w:rsidR="00067A7B" w:rsidRPr="00067A7B" w:rsidRDefault="00067A7B">
      <w:pPr>
        <w:rPr>
          <w:rFonts w:ascii="Times New Roman" w:hAnsi="Times New Roman" w:cs="Times New Roman"/>
          <w:color w:val="000000" w:themeColor="text1"/>
        </w:rPr>
      </w:pPr>
    </w:p>
    <w:p w:rsidR="00BC4A2C" w:rsidRPr="00067A7B" w:rsidRDefault="00BC4A2C" w:rsidP="00067A7B">
      <w:pPr>
        <w:jc w:val="both"/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</w:rPr>
        <w:t>Działając na podstawie art. 284 ust. 2 ustawy Prawo zamówień publicznych, Zamawiający przekazuje treść zapytań do specyfikacji warunków zamówienia w w/w postepowaniu o zamówienie publiczne wraz z wyjaśnieniami:</w:t>
      </w:r>
    </w:p>
    <w:p w:rsidR="00BC4A2C" w:rsidRPr="00067A7B" w:rsidRDefault="00BC4A2C">
      <w:pPr>
        <w:rPr>
          <w:rFonts w:ascii="Times New Roman" w:hAnsi="Times New Roman" w:cs="Times New Roman"/>
          <w:color w:val="000000" w:themeColor="text1"/>
        </w:rPr>
      </w:pPr>
    </w:p>
    <w:p w:rsidR="000D10EA" w:rsidRPr="00067A7B" w:rsidRDefault="00BC4A2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67A7B">
        <w:rPr>
          <w:rFonts w:ascii="Times New Roman" w:hAnsi="Times New Roman" w:cs="Times New Roman"/>
          <w:color w:val="000000" w:themeColor="text1"/>
        </w:rPr>
        <w:t xml:space="preserve">1. Pytanie: </w:t>
      </w:r>
      <w:r w:rsidR="000D10EA"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>Czy Zamawiający dysponuje inwentaryzacją budynków zapisane w formie DWG?</w:t>
      </w:r>
    </w:p>
    <w:p w:rsidR="000D10EA" w:rsidRPr="00067A7B" w:rsidRDefault="000D10E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Odpowiedź: Zamawiający nie posiada inwentaryzacji budynków w formie DWG.</w:t>
      </w:r>
      <w:r w:rsidRPr="00067A7B">
        <w:rPr>
          <w:rFonts w:ascii="Times New Roman" w:hAnsi="Times New Roman" w:cs="Times New Roman"/>
          <w:color w:val="000000" w:themeColor="text1"/>
        </w:rPr>
        <w:br/>
      </w: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>2. Pytanie: Czy Zamawiający dysponuje rysunkami elewacji?</w:t>
      </w:r>
    </w:p>
    <w:p w:rsidR="000D10EA" w:rsidRPr="00067A7B" w:rsidRDefault="000D10EA" w:rsidP="000D10E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Odpowiedź: Zamawiający nie dysponuje rysunkami elewacji.</w:t>
      </w:r>
      <w:r w:rsidRPr="00067A7B">
        <w:rPr>
          <w:rFonts w:ascii="Times New Roman" w:hAnsi="Times New Roman" w:cs="Times New Roman"/>
          <w:color w:val="000000" w:themeColor="text1"/>
        </w:rPr>
        <w:br/>
      </w: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>3. Pytanie: Czy budynki objęte treścią zamówienia są objęte ochroną konserwatorską, znajdują</w:t>
      </w:r>
    </w:p>
    <w:p w:rsidR="000D10EA" w:rsidRPr="00067A7B" w:rsidRDefault="000D10EA" w:rsidP="000D10E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się w strefie ochrony konserwatorskiej? </w:t>
      </w:r>
    </w:p>
    <w:p w:rsidR="00BC4A2C" w:rsidRPr="00067A7B" w:rsidRDefault="000D10EA" w:rsidP="000D10EA">
      <w:pPr>
        <w:rPr>
          <w:rFonts w:ascii="Times New Roman" w:hAnsi="Times New Roman" w:cs="Times New Roman"/>
          <w:color w:val="000000" w:themeColor="text1"/>
        </w:rPr>
      </w:pP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Odpowiedź:  </w:t>
      </w:r>
      <w:r w:rsidR="009444A9">
        <w:rPr>
          <w:rFonts w:ascii="Times New Roman" w:hAnsi="Times New Roman" w:cs="Times New Roman"/>
          <w:color w:val="000000" w:themeColor="text1"/>
          <w:shd w:val="clear" w:color="auto" w:fill="FFFFFF"/>
        </w:rPr>
        <w:t>Budynki położone są w strefie B ochrony konserwatorskiej.</w:t>
      </w:r>
      <w:r w:rsidRPr="00067A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sectPr w:rsidR="00BC4A2C" w:rsidRPr="0006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2C"/>
    <w:rsid w:val="00067A7B"/>
    <w:rsid w:val="000D10EA"/>
    <w:rsid w:val="00482FA2"/>
    <w:rsid w:val="009444A9"/>
    <w:rsid w:val="00B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6079"/>
  <w15:chartTrackingRefBased/>
  <w15:docId w15:val="{F0A0BF51-4626-4375-8B1C-3B936B0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67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dcterms:created xsi:type="dcterms:W3CDTF">2023-02-09T10:08:00Z</dcterms:created>
  <dcterms:modified xsi:type="dcterms:W3CDTF">2023-02-09T13:19:00Z</dcterms:modified>
</cp:coreProperties>
</file>