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23" w:rsidRPr="00697D56" w:rsidRDefault="003A64E4" w:rsidP="0030175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E.Z.1</w:t>
      </w:r>
      <w:r w:rsidR="007948ED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tab/>
      </w:r>
      <w:r w:rsidR="00C92AA2" w:rsidRPr="00697D56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C92AA2" w:rsidRPr="00697D56" w:rsidRDefault="00C92AA2" w:rsidP="00301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D56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kierował się przy wyborze oferty, </w:t>
      </w:r>
      <w:r w:rsidR="008253C0" w:rsidRPr="00697D56">
        <w:rPr>
          <w:rFonts w:ascii="Times New Roman" w:hAnsi="Times New Roman" w:cs="Times New Roman"/>
          <w:b/>
          <w:sz w:val="24"/>
          <w:szCs w:val="24"/>
        </w:rPr>
        <w:br/>
      </w:r>
      <w:r w:rsidRPr="00697D56">
        <w:rPr>
          <w:rFonts w:ascii="Times New Roman" w:hAnsi="Times New Roman" w:cs="Times New Roman"/>
          <w:b/>
          <w:sz w:val="24"/>
          <w:szCs w:val="24"/>
        </w:rPr>
        <w:t>wraz z podaniem znaczenia tych kryteriów i sposobu oceny ofert</w:t>
      </w:r>
    </w:p>
    <w:p w:rsidR="00C92AA2" w:rsidRPr="00697D56" w:rsidRDefault="00C92AA2" w:rsidP="00C92AA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Jako kryterium wyboru oferty przyjmuje się w niniejszym postępowaniu najkorzystniejszy bilans punktów przyznanych w oparciu o kryteria:</w:t>
      </w:r>
    </w:p>
    <w:p w:rsidR="00FE4338" w:rsidRPr="00697D56" w:rsidRDefault="00FE4338" w:rsidP="00FE43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2507"/>
        <w:gridCol w:w="1559"/>
        <w:gridCol w:w="4502"/>
      </w:tblGrid>
      <w:tr w:rsidR="00C92AA2" w:rsidRPr="00697D56" w:rsidTr="00301756">
        <w:tc>
          <w:tcPr>
            <w:tcW w:w="2507" w:type="dxa"/>
            <w:vAlign w:val="center"/>
          </w:tcPr>
          <w:p w:rsidR="00C92AA2" w:rsidRPr="00697D56" w:rsidRDefault="00C92AA2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559" w:type="dxa"/>
            <w:vAlign w:val="center"/>
          </w:tcPr>
          <w:p w:rsidR="00C92AA2" w:rsidRPr="00697D56" w:rsidRDefault="00C92AA2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Waga</w:t>
            </w:r>
          </w:p>
        </w:tc>
        <w:tc>
          <w:tcPr>
            <w:tcW w:w="4502" w:type="dxa"/>
            <w:vAlign w:val="center"/>
          </w:tcPr>
          <w:p w:rsidR="00C92AA2" w:rsidRPr="00697D56" w:rsidRDefault="00C92AA2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Maksymalna liczba punktów, jakie może otrzymać oferta za dane kryterium</w:t>
            </w:r>
          </w:p>
        </w:tc>
      </w:tr>
      <w:tr w:rsidR="00C92AA2" w:rsidRPr="00697D56" w:rsidTr="00301756">
        <w:trPr>
          <w:trHeight w:val="522"/>
        </w:trPr>
        <w:tc>
          <w:tcPr>
            <w:tcW w:w="2507" w:type="dxa"/>
          </w:tcPr>
          <w:p w:rsidR="00C92AA2" w:rsidRPr="00697D56" w:rsidRDefault="00FE4338" w:rsidP="00C92AA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</w:p>
        </w:tc>
        <w:tc>
          <w:tcPr>
            <w:tcW w:w="1559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502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  <w:tr w:rsidR="00C92AA2" w:rsidRPr="00697D56" w:rsidTr="00301756">
        <w:trPr>
          <w:trHeight w:val="558"/>
        </w:trPr>
        <w:tc>
          <w:tcPr>
            <w:tcW w:w="2507" w:type="dxa"/>
          </w:tcPr>
          <w:p w:rsidR="00C92AA2" w:rsidRPr="00697D56" w:rsidRDefault="0066586F" w:rsidP="00C92AA2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Termin płatności</w:t>
            </w:r>
          </w:p>
        </w:tc>
        <w:tc>
          <w:tcPr>
            <w:tcW w:w="1559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502" w:type="dxa"/>
            <w:vAlign w:val="center"/>
          </w:tcPr>
          <w:p w:rsidR="00C92AA2" w:rsidRPr="00697D56" w:rsidRDefault="0066586F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4338" w:rsidRPr="00697D56">
              <w:rPr>
                <w:rFonts w:ascii="Times New Roman" w:hAnsi="Times New Roman" w:cs="Times New Roman"/>
                <w:sz w:val="24"/>
                <w:szCs w:val="24"/>
              </w:rPr>
              <w:t xml:space="preserve"> punktów</w:t>
            </w:r>
          </w:p>
        </w:tc>
      </w:tr>
      <w:tr w:rsidR="00C92AA2" w:rsidRPr="00697D56" w:rsidTr="00301756">
        <w:trPr>
          <w:trHeight w:val="552"/>
        </w:trPr>
        <w:tc>
          <w:tcPr>
            <w:tcW w:w="2507" w:type="dxa"/>
          </w:tcPr>
          <w:p w:rsidR="00C92AA2" w:rsidRPr="00697D56" w:rsidRDefault="00FE4338" w:rsidP="00C92AA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1559" w:type="dxa"/>
            <w:vAlign w:val="center"/>
          </w:tcPr>
          <w:p w:rsidR="00C92AA2" w:rsidRPr="00697D56" w:rsidRDefault="00FE4338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4502" w:type="dxa"/>
            <w:vAlign w:val="center"/>
          </w:tcPr>
          <w:p w:rsidR="00C92AA2" w:rsidRPr="00697D56" w:rsidRDefault="00FE4338" w:rsidP="003017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sz w:val="24"/>
                <w:szCs w:val="24"/>
              </w:rPr>
              <w:t>100 punktów</w:t>
            </w:r>
          </w:p>
        </w:tc>
      </w:tr>
    </w:tbl>
    <w:p w:rsidR="00C92AA2" w:rsidRPr="00697D56" w:rsidRDefault="00C92AA2" w:rsidP="00C92A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</w:rPr>
      </w:pPr>
      <w:r w:rsidRPr="00697D56">
        <w:rPr>
          <w:rFonts w:ascii="Times New Roman" w:hAnsi="Times New Roman" w:cs="Times New Roman"/>
          <w:i/>
          <w:iCs/>
        </w:rPr>
        <w:t>Liczba punktów przyznana każdej z ocenianych ofert obliczona zostanie wg poniższego wzoru.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</w:rPr>
      </w:pPr>
    </w:p>
    <w:p w:rsidR="00116161" w:rsidRPr="00697D56" w:rsidRDefault="00697D56" w:rsidP="001161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97D56">
        <w:rPr>
          <w:rFonts w:ascii="Times New Roman" w:hAnsi="Times New Roman" w:cs="Times New Roman"/>
          <w:i/>
          <w:iCs/>
          <w:sz w:val="24"/>
          <w:szCs w:val="24"/>
        </w:rPr>
        <w:t>Lp</w:t>
      </w:r>
      <w:proofErr w:type="spellEnd"/>
      <w:r w:rsidRPr="00697D56">
        <w:rPr>
          <w:rFonts w:ascii="Times New Roman" w:hAnsi="Times New Roman" w:cs="Times New Roman"/>
          <w:i/>
          <w:iCs/>
          <w:sz w:val="24"/>
          <w:szCs w:val="24"/>
        </w:rPr>
        <w:t xml:space="preserve"> = C + T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gdzie: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97D56">
        <w:rPr>
          <w:rFonts w:ascii="Times New Roman" w:hAnsi="Times New Roman" w:cs="Times New Roman"/>
          <w:i/>
          <w:iCs/>
          <w:sz w:val="24"/>
          <w:szCs w:val="24"/>
        </w:rPr>
        <w:t>Lp</w:t>
      </w:r>
      <w:proofErr w:type="spellEnd"/>
      <w:r w:rsidRPr="00697D56">
        <w:rPr>
          <w:rFonts w:ascii="Times New Roman" w:hAnsi="Times New Roman" w:cs="Times New Roman"/>
          <w:i/>
          <w:iCs/>
          <w:sz w:val="24"/>
          <w:szCs w:val="24"/>
        </w:rPr>
        <w:t xml:space="preserve"> – łączna liczba punktów przyznanych ofercie,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C – liczba punktów przyznanych ofercie w oparciu o kryterium – cena</w:t>
      </w:r>
    </w:p>
    <w:p w:rsidR="00116161" w:rsidRPr="00697D56" w:rsidRDefault="00697D56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116161" w:rsidRPr="00697D56">
        <w:rPr>
          <w:rFonts w:ascii="Times New Roman" w:hAnsi="Times New Roman" w:cs="Times New Roman"/>
          <w:i/>
          <w:iCs/>
          <w:sz w:val="24"/>
          <w:szCs w:val="24"/>
        </w:rPr>
        <w:t xml:space="preserve"> – liczba punktów przyznanych ofercie w oparciu o kryterium – </w:t>
      </w:r>
      <w:r w:rsidR="0066586F" w:rsidRPr="00697D56">
        <w:rPr>
          <w:rFonts w:ascii="Times New Roman" w:hAnsi="Times New Roman" w:cs="Times New Roman"/>
          <w:i/>
          <w:iCs/>
          <w:sz w:val="24"/>
          <w:szCs w:val="24"/>
        </w:rPr>
        <w:t>termin płatności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/>
          <w:iCs/>
          <w:sz w:val="24"/>
          <w:szCs w:val="24"/>
        </w:rPr>
      </w:pPr>
      <w:r w:rsidRPr="00697D56">
        <w:rPr>
          <w:rFonts w:ascii="Times New Roman" w:hAnsi="Times New Roman" w:cs="Times New Roman"/>
          <w:i/>
          <w:iCs/>
          <w:sz w:val="24"/>
          <w:szCs w:val="24"/>
        </w:rPr>
        <w:t>Punkty będą liczone z dokładnością do dwóch miejsc po przecinku.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D56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„Cena”:</w:t>
      </w: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Punkty za kryterium cena oferty brutto zostaną obliczone wg następującego wzoru:</w:t>
      </w:r>
    </w:p>
    <w:p w:rsidR="00116161" w:rsidRPr="00697D56" w:rsidRDefault="00116161" w:rsidP="000A191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          cena brutto najtańszej z ofert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C= --------------------------</w:t>
      </w:r>
      <w:r w:rsidR="0066586F" w:rsidRPr="00697D56">
        <w:rPr>
          <w:rFonts w:ascii="Times New Roman" w:hAnsi="Times New Roman" w:cs="Times New Roman"/>
          <w:sz w:val="24"/>
          <w:szCs w:val="24"/>
        </w:rPr>
        <w:t>------------------ x 100 pkt x 80% = X punktów (max. 8</w:t>
      </w:r>
      <w:r w:rsidRPr="00697D56">
        <w:rPr>
          <w:rFonts w:ascii="Times New Roman" w:hAnsi="Times New Roman" w:cs="Times New Roman"/>
          <w:sz w:val="24"/>
          <w:szCs w:val="24"/>
        </w:rPr>
        <w:t>0 punktów)</w:t>
      </w:r>
    </w:p>
    <w:p w:rsidR="00116161" w:rsidRPr="00697D56" w:rsidRDefault="00116161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          cena brutto ocenianej oferty</w:t>
      </w:r>
    </w:p>
    <w:p w:rsidR="00697D56" w:rsidRPr="00697D56" w:rsidRDefault="00697D56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56" w:rsidRPr="00697D56" w:rsidRDefault="00697D56" w:rsidP="00697D5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7D56">
        <w:rPr>
          <w:rFonts w:ascii="Times New Roman" w:hAnsi="Times New Roman" w:cs="Times New Roman"/>
          <w:b/>
          <w:bCs/>
          <w:sz w:val="24"/>
          <w:szCs w:val="24"/>
          <w:u w:val="single"/>
        </w:rPr>
        <w:t>Zasady oceny ofert wg kryterium „Termin płatności”:</w:t>
      </w:r>
    </w:p>
    <w:p w:rsidR="00697D56" w:rsidRPr="00697D56" w:rsidRDefault="00697D56" w:rsidP="001161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Kryterium Termin płatności rachunku/faktury VAT” będzie rozpatrywany na podstawie długości terminu płatności rachunku/faktury VAT zadeklarowanego przez Wykonawcę w Formularzu Oferty.</w:t>
      </w: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UWAGA:</w:t>
      </w: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Najkrótszy możliwy termin płatności rachunku/faktury VAT wymagany przez Zamawiającego: 14 dni.</w:t>
      </w:r>
    </w:p>
    <w:p w:rsidR="00697D56" w:rsidRPr="00697D56" w:rsidRDefault="00697D56" w:rsidP="00697D56">
      <w:pPr>
        <w:spacing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 xml:space="preserve">Najdłuższy możliwy termin płatności rachunku/faktury VAT uwzględniony do oceny ofert: 30 dni. Jeżeli Wykonawca zaproponuje  termin płatności rachunku/faktury VAT </w:t>
      </w:r>
      <w:r w:rsidRPr="00697D56">
        <w:rPr>
          <w:rFonts w:ascii="Times New Roman" w:hAnsi="Times New Roman" w:cs="Times New Roman"/>
          <w:sz w:val="24"/>
          <w:szCs w:val="24"/>
        </w:rPr>
        <w:lastRenderedPageBreak/>
        <w:t>dłuższy niż 30 dni do oceny ofert zostanie przyjęty okres 30 dni i taki zostanie uwzględniony w Umowie z Wykonawcą.</w:t>
      </w:r>
    </w:p>
    <w:p w:rsidR="00697D56" w:rsidRPr="00697D56" w:rsidRDefault="00697D56" w:rsidP="00697D5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- Wykonawca, który zaoferuje najkorzystniejszą wartość (30 dni) – otrzymuje 20 pkt -  maksymalną liczbę punktów,</w:t>
      </w:r>
    </w:p>
    <w:p w:rsidR="00697D56" w:rsidRPr="00697D56" w:rsidRDefault="00697D56" w:rsidP="00697D5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- Wykonawca, który zaoferuje najmniej korzystną wartość (14 dni) – otrzymuje 0 pkt.</w:t>
      </w:r>
    </w:p>
    <w:p w:rsidR="00697D56" w:rsidRPr="00697D56" w:rsidRDefault="00697D56" w:rsidP="00697D5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- Pozostali Wykonawcy (tj. Wykonawcy, którzy zaproponowali wartość pośrednia, pomiędzy wartością najkorzystniejszą a najmniej korzystną), otrzymują liczbę punktów obliczoną wg. wzoru:</w:t>
      </w:r>
    </w:p>
    <w:tbl>
      <w:tblPr>
        <w:tblW w:w="9803" w:type="dxa"/>
        <w:jc w:val="center"/>
        <w:tblInd w:w="1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5"/>
        <w:gridCol w:w="884"/>
        <w:gridCol w:w="1880"/>
        <w:gridCol w:w="5534"/>
      </w:tblGrid>
      <w:tr w:rsidR="00697D56" w:rsidRPr="00697D56" w:rsidTr="00697D56">
        <w:trPr>
          <w:cantSplit/>
          <w:jc w:val="center"/>
        </w:trPr>
        <w:tc>
          <w:tcPr>
            <w:tcW w:w="1505" w:type="dxa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T =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-2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T o. </w:t>
            </w:r>
          </w:p>
        </w:tc>
        <w:tc>
          <w:tcPr>
            <w:tcW w:w="5534" w:type="dxa"/>
            <w:vMerge w:val="restart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x 2</w:t>
            </w: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0 </w:t>
            </w:r>
            <w:r w:rsidRPr="00697D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pkt</w:t>
            </w:r>
          </w:p>
        </w:tc>
      </w:tr>
      <w:tr w:rsidR="00697D56" w:rsidRPr="00697D56" w:rsidTr="00697D56">
        <w:trPr>
          <w:cantSplit/>
          <w:jc w:val="center"/>
        </w:trPr>
        <w:tc>
          <w:tcPr>
            <w:tcW w:w="1505" w:type="dxa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Merge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-24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T max.</w:t>
            </w:r>
          </w:p>
        </w:tc>
        <w:tc>
          <w:tcPr>
            <w:tcW w:w="5534" w:type="dxa"/>
            <w:vMerge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97D56" w:rsidRPr="00697D56" w:rsidTr="00697D56">
        <w:trPr>
          <w:cantSplit/>
          <w:trHeight w:val="686"/>
          <w:jc w:val="center"/>
        </w:trPr>
        <w:tc>
          <w:tcPr>
            <w:tcW w:w="1505" w:type="dxa"/>
            <w:vAlign w:val="bottom"/>
          </w:tcPr>
          <w:p w:rsidR="00697D56" w:rsidRPr="00697D56" w:rsidRDefault="00697D56" w:rsidP="00697D56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Align w:val="bottom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Align w:val="bottom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97D56" w:rsidRPr="00697D56" w:rsidTr="00697D56">
        <w:trPr>
          <w:cantSplit/>
          <w:jc w:val="center"/>
        </w:trPr>
        <w:tc>
          <w:tcPr>
            <w:tcW w:w="1505" w:type="dxa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414" w:type="dxa"/>
            <w:gridSpan w:val="2"/>
            <w:vAlign w:val="center"/>
          </w:tcPr>
          <w:p w:rsidR="00697D56" w:rsidRPr="00697D56" w:rsidRDefault="00697D56" w:rsidP="00FD6837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697D56" w:rsidRPr="00697D56" w:rsidTr="00697D56">
        <w:trPr>
          <w:cantSplit/>
          <w:trHeight w:val="686"/>
          <w:jc w:val="center"/>
        </w:trPr>
        <w:tc>
          <w:tcPr>
            <w:tcW w:w="9803" w:type="dxa"/>
            <w:gridSpan w:val="4"/>
            <w:vAlign w:val="bottom"/>
          </w:tcPr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  <w:r w:rsidRPr="00697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dzie:   </w:t>
            </w:r>
          </w:p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7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o. – termin płatności rachunku/faktury VAT zadeklarowany w ofercie ocenianej</w:t>
            </w:r>
          </w:p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97D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 max. - najdłuższy możliwy termin płatności rachunku/faktury VAT (30 dni)</w:t>
            </w:r>
          </w:p>
        </w:tc>
      </w:tr>
      <w:tr w:rsidR="00697D56" w:rsidRPr="00697D56" w:rsidTr="00697D56">
        <w:trPr>
          <w:cantSplit/>
          <w:jc w:val="center"/>
        </w:trPr>
        <w:tc>
          <w:tcPr>
            <w:tcW w:w="9803" w:type="dxa"/>
            <w:gridSpan w:val="4"/>
            <w:vAlign w:val="center"/>
          </w:tcPr>
          <w:p w:rsidR="00697D56" w:rsidRPr="00697D56" w:rsidRDefault="00697D56" w:rsidP="00697D56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</w:tbl>
    <w:p w:rsidR="00B075DD" w:rsidRPr="00697D56" w:rsidRDefault="00B075DD" w:rsidP="00B075D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9F4" w:rsidRPr="00697D56" w:rsidRDefault="00244E49" w:rsidP="00244E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97D56">
        <w:rPr>
          <w:rFonts w:ascii="Times New Roman" w:hAnsi="Times New Roman" w:cs="Times New Roman"/>
          <w:sz w:val="24"/>
          <w:szCs w:val="24"/>
        </w:rPr>
        <w:t>Jeżeli nie będzie można dokonać wyboru oferty najkorzystniejszej ze względu na to, że zostały złożone dwie lub więcej oferty o takiej samej cenie, Zamawiający wezwie Wykonawców, którzy złożyli te oferty, do złożenia w wyznaczonym terminie ofert dodatkowych.</w:t>
      </w:r>
    </w:p>
    <w:sectPr w:rsidR="00B029F4" w:rsidRPr="00697D56" w:rsidSect="0071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87D6E"/>
    <w:multiLevelType w:val="hybridMultilevel"/>
    <w:tmpl w:val="EA960D2C"/>
    <w:lvl w:ilvl="0" w:tplc="4014A56E">
      <w:start w:val="1"/>
      <w:numFmt w:val="decimal"/>
      <w:lvlText w:val="%1."/>
      <w:lvlJc w:val="left"/>
      <w:pPr>
        <w:ind w:left="1080" w:hanging="72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35EC"/>
    <w:multiLevelType w:val="hybridMultilevel"/>
    <w:tmpl w:val="FC305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614EF"/>
    <w:multiLevelType w:val="hybridMultilevel"/>
    <w:tmpl w:val="F29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92AA2"/>
    <w:rsid w:val="0002514A"/>
    <w:rsid w:val="00045C0C"/>
    <w:rsid w:val="000A1913"/>
    <w:rsid w:val="000D4E69"/>
    <w:rsid w:val="000E3050"/>
    <w:rsid w:val="00116161"/>
    <w:rsid w:val="00240E60"/>
    <w:rsid w:val="00244E49"/>
    <w:rsid w:val="00301756"/>
    <w:rsid w:val="003A64E4"/>
    <w:rsid w:val="005F2C6D"/>
    <w:rsid w:val="00632D8B"/>
    <w:rsid w:val="0066586F"/>
    <w:rsid w:val="00697D56"/>
    <w:rsid w:val="006A15E4"/>
    <w:rsid w:val="00711B23"/>
    <w:rsid w:val="0074618C"/>
    <w:rsid w:val="007948ED"/>
    <w:rsid w:val="007A28E3"/>
    <w:rsid w:val="008253C0"/>
    <w:rsid w:val="008E45F6"/>
    <w:rsid w:val="00B029F4"/>
    <w:rsid w:val="00B075DD"/>
    <w:rsid w:val="00C92AA2"/>
    <w:rsid w:val="00CC3F8C"/>
    <w:rsid w:val="00CE1DB5"/>
    <w:rsid w:val="00E42AB0"/>
    <w:rsid w:val="00E71E78"/>
    <w:rsid w:val="00E91FC4"/>
    <w:rsid w:val="00F3761E"/>
    <w:rsid w:val="00FE4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AA2"/>
    <w:pPr>
      <w:ind w:left="720"/>
      <w:contextualSpacing/>
    </w:pPr>
  </w:style>
  <w:style w:type="table" w:styleId="Tabela-Siatka">
    <w:name w:val="Table Grid"/>
    <w:basedOn w:val="Standardowy"/>
    <w:uiPriority w:val="59"/>
    <w:rsid w:val="00C9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2016-06-03T11:04:00Z</cp:lastPrinted>
  <dcterms:created xsi:type="dcterms:W3CDTF">2019-12-10T12:05:00Z</dcterms:created>
  <dcterms:modified xsi:type="dcterms:W3CDTF">2019-12-10T12:05:00Z</dcterms:modified>
</cp:coreProperties>
</file>