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E079" w14:textId="0BF37294" w:rsidR="00623223" w:rsidRPr="00AD67DD" w:rsidRDefault="000A1BF4" w:rsidP="00AD67DD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2</w:t>
      </w:r>
      <w:r w:rsidR="001F15F7" w:rsidRPr="00AD67DD">
        <w:rPr>
          <w:rFonts w:cstheme="minorHAnsi"/>
          <w:b/>
          <w:bCs/>
        </w:rPr>
        <w:t xml:space="preserve"> do SWKO </w:t>
      </w:r>
    </w:p>
    <w:p w14:paraId="38DA4961" w14:textId="5F6F8ECA" w:rsidR="00FE3CD2" w:rsidRPr="00AD67DD" w:rsidRDefault="001F15F7" w:rsidP="0073522B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1 do Umowy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AD67DD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D20" w14:textId="77777777" w:rsidR="0073522B" w:rsidRDefault="0073522B"/>
          <w:tbl>
            <w:tblPr>
              <w:tblW w:w="15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7095"/>
              <w:gridCol w:w="592"/>
              <w:gridCol w:w="858"/>
              <w:gridCol w:w="1177"/>
              <w:gridCol w:w="1764"/>
              <w:gridCol w:w="910"/>
              <w:gridCol w:w="1913"/>
              <w:gridCol w:w="201"/>
            </w:tblGrid>
            <w:tr w:rsidR="00FE3CD2" w:rsidRPr="00AD67DD" w14:paraId="16904009" w14:textId="77777777" w:rsidTr="0073522B">
              <w:trPr>
                <w:gridAfter w:val="1"/>
                <w:wAfter w:w="201" w:type="dxa"/>
                <w:trHeight w:val="515"/>
              </w:trPr>
              <w:tc>
                <w:tcPr>
                  <w:tcW w:w="149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677F5191" w:rsidR="00FE3CD2" w:rsidRPr="0073522B" w:rsidRDefault="0073522B" w:rsidP="0073522B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505D1E">
                    <w:rPr>
                      <w:rFonts w:cstheme="minorHAnsi"/>
                      <w:b/>
                      <w:bCs/>
                      <w:color w:val="FF0000"/>
                    </w:rPr>
                    <w:t>ARKUSZ ASORTYMENTOWO-CENOWY</w:t>
                  </w:r>
                  <w:r w:rsidR="00505D1E" w:rsidRPr="00505D1E">
                    <w:rPr>
                      <w:rFonts w:cstheme="minorHAnsi"/>
                      <w:b/>
                      <w:bCs/>
                      <w:color w:val="FF0000"/>
                    </w:rPr>
                    <w:t xml:space="preserve"> PO ZMIANCH</w:t>
                  </w:r>
                </w:p>
              </w:tc>
            </w:tr>
            <w:tr w:rsidR="00FE3CD2" w:rsidRPr="00AD67DD" w14:paraId="34BDD202" w14:textId="77777777" w:rsidTr="0073522B">
              <w:trPr>
                <w:gridAfter w:val="1"/>
                <w:wAfter w:w="201" w:type="dxa"/>
                <w:trHeight w:val="928"/>
              </w:trPr>
              <w:tc>
                <w:tcPr>
                  <w:tcW w:w="594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7095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020FAE5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Nazwa</w:t>
                  </w:r>
                  <w:r w:rsidR="0073522B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badania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Cena  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270C681A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netto</w:t>
                  </w:r>
                </w:p>
                <w:p w14:paraId="1D25DE75" w14:textId="2E9F0EED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Wartość brutto </w:t>
                  </w:r>
                </w:p>
              </w:tc>
            </w:tr>
            <w:tr w:rsidR="00FE3CD2" w:rsidRPr="00AD67DD" w14:paraId="5723B99C" w14:textId="77777777" w:rsidTr="0073522B">
              <w:trPr>
                <w:trHeight w:val="35"/>
              </w:trPr>
              <w:tc>
                <w:tcPr>
                  <w:tcW w:w="594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7095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E62B31E" w14:textId="77777777" w:rsidTr="0073522B">
              <w:trPr>
                <w:trHeight w:val="350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15CC0F2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6A86E135" w14:textId="77777777" w:rsidTr="00FE3CD2">
              <w:trPr>
                <w:trHeight w:val="125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747DBAB" w14:textId="77777777" w:rsidR="00AD67DD" w:rsidRPr="00956FC1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Wymagania:</w:t>
                  </w:r>
                </w:p>
                <w:p w14:paraId="4AC3249C" w14:textId="77777777" w:rsidR="00AD67DD" w:rsidRPr="00956FC1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1) Próbki krwi do badań immunohematologicznych przyjmowane są 24 h na dobę przez 7 dni w tygodniu, po uprzednim telefonicznym zgłoszeniu.</w:t>
                  </w:r>
                </w:p>
                <w:p w14:paraId="3B604752" w14:textId="77777777" w:rsidR="00AD67DD" w:rsidRPr="00956FC1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2) Badanie zlecone w trybie pilnym wykonywane jest w dniu dostarczenia próbki do badań, natomiast badanie zlecone w trybie normalnym wykonywane jest w dniu dostarczenia próbki lub dniu następnym.</w:t>
                  </w:r>
                </w:p>
                <w:p w14:paraId="779CD5AD" w14:textId="77777777" w:rsidR="00AD67DD" w:rsidRPr="00956FC1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3) Próbka krwi wraz ze zleceniem na wykonanie badania dostarczana jest przez upoważnioną przez Zleceniodawcę osobę.</w:t>
                  </w:r>
                </w:p>
                <w:p w14:paraId="56BE3339" w14:textId="77777777" w:rsidR="00AD67DD" w:rsidRPr="00956FC1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4) Każdy wynik badania zaopatrzony jest w czytelny podpis i pieczątkę osoby wykonującej badanie oraz czytelny podpis i pieczątkę diagnosty laboratoryjnego upoważnionego do autoryzacji wyniku badania.</w:t>
                  </w:r>
                </w:p>
                <w:p w14:paraId="59C008C4" w14:textId="5F6F577C" w:rsidR="00AD67DD" w:rsidRPr="00956FC1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5) Trzy egzemplarze wyniku badania umieszczane są w zamkniętej kopercie opisanej </w:t>
                  </w:r>
                  <w:r w:rsidR="00505D1E" w:rsidRPr="00505D1E">
                    <w:rPr>
                      <w:rFonts w:eastAsia="Times New Roman" w:cstheme="minorHAnsi"/>
                      <w:b/>
                      <w:bCs/>
                      <w:strike/>
                      <w:kern w:val="0"/>
                      <w:lang w:eastAsia="pl-PL"/>
                      <w14:ligatures w14:val="none"/>
                    </w:rPr>
                    <w:t>nazwiskiem i imieniem pacjenta, numerem badania</w:t>
                  </w:r>
                  <w:r w:rsidR="00505D1E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adresem Zleceniodawcy. Wyniki badań odbierane są przez osobę upoważnioną przez Zleceniodawcę.</w:t>
                  </w:r>
                </w:p>
                <w:p w14:paraId="371D3918" w14:textId="2BFB7DCC" w:rsidR="00AD67DD" w:rsidRPr="00956FC1" w:rsidRDefault="00AD67DD" w:rsidP="00842244">
                  <w:pPr>
                    <w:spacing w:after="0" w:line="276" w:lineRule="auto"/>
                    <w:ind w:left="276" w:hanging="276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6)</w:t>
                  </w:r>
                  <w:r w:rsidR="00842244"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 przypadku badań wykonywanych w trybie pilnym, wyniki mogą być przekazywane drogą elekt</w:t>
                  </w:r>
                  <w:r w:rsidR="00DC4814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r</w:t>
                  </w: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oniczną, w postaci zaszyfrowanego pliku na adres email Zleceniodawcy.</w:t>
                  </w:r>
                </w:p>
                <w:p w14:paraId="2DC37EE9" w14:textId="77777777" w:rsidR="00FE3CD2" w:rsidRPr="00956FC1" w:rsidRDefault="00AD67DD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956FC1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7) Badania muszą być wykonywane przez ośrodki zlokalizowane w pobliżu jednostek zlecających.</w:t>
                  </w:r>
                </w:p>
                <w:p w14:paraId="0B7E7060" w14:textId="631F0AB8" w:rsidR="00956FC1" w:rsidRPr="00956FC1" w:rsidRDefault="00956FC1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B64C00">
                    <w:rPr>
                      <w:rFonts w:cstheme="minorHAnsi"/>
                      <w:color w:val="FF0000"/>
                      <w:shd w:val="clear" w:color="auto" w:fill="FFFFFF"/>
                    </w:rPr>
                    <w:t xml:space="preserve">8)  Zleceniodawca </w:t>
                  </w:r>
                  <w:r w:rsidRPr="00DC4814">
                    <w:rPr>
                      <w:rFonts w:cstheme="minorHAnsi"/>
                      <w:color w:val="FF0000"/>
                      <w:shd w:val="clear" w:color="auto" w:fill="FFFFFF"/>
                    </w:rPr>
                    <w:t>na dostarczonym zleceniu określa rodzaj badań, które mają być wykonane.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CA9D617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33F60ABF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23628AD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1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6A102F" w14:textId="2F1DB01A" w:rsidR="00B64C00" w:rsidRPr="00B64C00" w:rsidRDefault="00B64C00" w:rsidP="00AD67DD">
                  <w:pPr>
                    <w:spacing w:after="0" w:line="276" w:lineRule="auto"/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</w:pPr>
                  <w:r w:rsidRPr="00B64C00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 xml:space="preserve">Analiza reakcji poprzetoczeniowej po </w:t>
                  </w:r>
                  <w:proofErr w:type="spellStart"/>
                  <w:r w:rsidRPr="00B64C00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>KKCz</w:t>
                  </w:r>
                  <w:proofErr w:type="spellEnd"/>
                  <w:r w:rsidRPr="00B64C00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B64C00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>KpK</w:t>
                  </w:r>
                  <w:proofErr w:type="spellEnd"/>
                  <w:r w:rsidRPr="00B64C00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>, Kg/Badania serologiczne.</w:t>
                  </w:r>
                </w:p>
                <w:p w14:paraId="52153DA7" w14:textId="5344BF41" w:rsidR="00FE3CD2" w:rsidRPr="00505D1E" w:rsidRDefault="00956FC1" w:rsidP="00AD67DD">
                  <w:pPr>
                    <w:spacing w:after="0" w:line="276" w:lineRule="auto"/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</w:pPr>
                  <w:r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Diagnostyka niepożądanej </w:t>
                  </w:r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 xml:space="preserve">reakcji poprzetoczeniowej po </w:t>
                  </w:r>
                  <w:proofErr w:type="spellStart"/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KKCz</w:t>
                  </w:r>
                  <w:proofErr w:type="spellEnd"/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, K</w:t>
                  </w:r>
                  <w:r w:rsidR="00DA0889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P</w:t>
                  </w:r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K, K</w:t>
                  </w:r>
                  <w:r w:rsidR="00DA0889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G</w:t>
                  </w:r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/Badania serologiczne.</w:t>
                  </w:r>
                </w:p>
                <w:p w14:paraId="213C35F1" w14:textId="5C3DEF0D" w:rsidR="00714AA3" w:rsidRPr="00AD67DD" w:rsidRDefault="00714AA3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Badania mikrobiologiczne</w:t>
                  </w:r>
                  <w:r w:rsidR="00DC4814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 xml:space="preserve"> </w:t>
                  </w:r>
                  <w:r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-</w:t>
                  </w:r>
                  <w:r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 materiał do wykonania badań mikrobiologicznych -</w:t>
                  </w:r>
                  <w:r w:rsidR="00DC4814"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resztki przetoczonych składników krwi</w:t>
                  </w:r>
                  <w:r w:rsidR="00B64C00"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E1FAA" w14:textId="5A6FB676" w:rsidR="00FE3CD2" w:rsidRPr="00AD67DD" w:rsidRDefault="00AD67DD" w:rsidP="00505D1E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631E51" w14:textId="77777777" w:rsidR="00AD67DD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10B5E789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2BEB66A9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7E11B486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534190AD" w14:textId="00CE1BEB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2D75BAC9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AB01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7BAAF491" w14:textId="05A6795E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791EF6F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C6F008D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71C21" w14:textId="16744C7E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lastRenderedPageBreak/>
                    <w:t>2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9560D" w14:textId="7BFAE400" w:rsidR="00B64C00" w:rsidRPr="00505D1E" w:rsidRDefault="00505D1E" w:rsidP="00AD67DD">
                  <w:pPr>
                    <w:spacing w:after="0" w:line="276" w:lineRule="auto"/>
                    <w:rPr>
                      <w:rFonts w:eastAsia="Times New Roman" w:cstheme="minorHAnsi"/>
                      <w:strike/>
                      <w:kern w:val="0"/>
                      <w:lang w:eastAsia="pl-PL"/>
                      <w14:ligatures w14:val="none"/>
                    </w:rPr>
                  </w:pPr>
                  <w:r w:rsidRPr="00505D1E">
                    <w:rPr>
                      <w:rFonts w:eastAsia="Times New Roman" w:cstheme="minorHAnsi"/>
                      <w:strike/>
                      <w:kern w:val="0"/>
                      <w:lang w:eastAsia="pl-PL"/>
                      <w14:ligatures w14:val="none"/>
                    </w:rPr>
                    <w:t>Analiza reakcji poprzetoczeniowej po podaniu KKP, FFP, krioprecypitatu, osocza bez krioprecypitatu, /badania serologiczne/</w:t>
                  </w:r>
                </w:p>
                <w:p w14:paraId="08CED032" w14:textId="019A72F8" w:rsidR="00FE3CD2" w:rsidRPr="00AD67DD" w:rsidRDefault="00714AA3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 xml:space="preserve">Diagnostyka niepożądanej reakcji </w:t>
                  </w:r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poprzetoczeniowej po podaniu KKP, FFP, krioprecypitatu, osocza bez krioprecypitatu, /badania serologiczne/</w:t>
                  </w:r>
                  <w:r w:rsidR="00D00F41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5B61B" w14:textId="5D062080" w:rsidR="00FE3CD2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8419B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1247CBD4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6759EBA8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38F7E1AB" w14:textId="67634BA5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933A1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5E6E4C" w14:textId="188B79C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6919BD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69BA2609" w14:textId="31DB2D6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520B9A" w14:textId="52B60EE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793CEB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653C72E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4FD89" w14:textId="06A74C1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3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817B8" w14:textId="689A5064" w:rsidR="00505D1E" w:rsidRPr="00505D1E" w:rsidRDefault="00505D1E" w:rsidP="00AD67DD">
                  <w:pPr>
                    <w:spacing w:after="0" w:line="276" w:lineRule="auto"/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</w:pPr>
                  <w:r w:rsidRPr="00505D1E">
                    <w:rPr>
                      <w:rFonts w:ascii="Ubuntu" w:hAnsi="Ubuntu"/>
                      <w:strike/>
                      <w:color w:val="2C363A"/>
                      <w:sz w:val="20"/>
                      <w:szCs w:val="20"/>
                      <w:shd w:val="clear" w:color="auto" w:fill="FFFFFF"/>
                    </w:rPr>
                    <w:t>Analiza reakcji poprzetoczeniowej /badania mikrobiologiczne/</w:t>
                  </w:r>
                </w:p>
                <w:p w14:paraId="082F4238" w14:textId="1D3952A9" w:rsidR="00FE3CD2" w:rsidRPr="00AD67DD" w:rsidRDefault="00956FC1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Diagnostyka niepożądanej </w:t>
                  </w:r>
                  <w:r w:rsidR="00AD67DD"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 xml:space="preserve"> reakcji poprzetoczeniowej /badania mikrobiologiczne</w:t>
                  </w:r>
                  <w:r w:rsidRPr="00505D1E">
                    <w:rPr>
                      <w:rFonts w:eastAsia="Times New Roman" w:cstheme="minorHAnsi"/>
                      <w:color w:val="FF0000"/>
                      <w:kern w:val="0"/>
                      <w:lang w:eastAsia="pl-PL"/>
                      <w14:ligatures w14:val="none"/>
                    </w:rPr>
                    <w:t>-</w:t>
                  </w:r>
                  <w:r w:rsidRPr="00505D1E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 materiał do wykonania badań mikrobiologicznych -resztki przetoczonych składników krwi)</w:t>
                  </w:r>
                  <w:r w:rsidR="00D00F41">
                    <w:rPr>
                      <w:rFonts w:ascii="Ubuntu" w:hAnsi="Ubuntu"/>
                      <w:color w:val="FF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C22D5" w14:textId="6AEA1D3C" w:rsidR="00FE3CD2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807E7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3F0A71FC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036C69A4" w14:textId="77777777" w:rsidR="00D00F41" w:rsidRDefault="00D00F41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24A0F99B" w14:textId="0EC3AA6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479F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16C2BB" w14:textId="39CB8915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5D824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513951E8" w14:textId="7A442572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F08002F" w14:textId="2D65A5B5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0FBC8D1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CD4C7D8" w14:textId="77777777" w:rsidTr="00FE3CD2">
              <w:trPr>
                <w:trHeight w:val="722"/>
              </w:trPr>
              <w:tc>
                <w:tcPr>
                  <w:tcW w:w="10316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4E97B3A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………………………………………………</w:t>
            </w: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AD67DD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0D1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E7F1EB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FC78812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C164254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599064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20A3122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029691" w14:textId="3F331EDA" w:rsidR="00FE3CD2" w:rsidRPr="00AD67DD" w:rsidRDefault="0073522B" w:rsidP="0073522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A1BF4" w:rsidRPr="00AD67DD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7A76EA64" w14:textId="77777777" w:rsidR="00FE3CD2" w:rsidRPr="00AD67DD" w:rsidRDefault="00FE3CD2" w:rsidP="00AD67DD">
      <w:pPr>
        <w:pStyle w:val="Akapitzlist1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204CE1C3" w14:textId="77777777" w:rsidR="00FE3CD2" w:rsidRPr="00AD67DD" w:rsidRDefault="00FE3CD2" w:rsidP="00AD67DD">
      <w:pPr>
        <w:pStyle w:val="Akapitzlist1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54CF8022" w14:textId="77777777" w:rsidR="000A1BF4" w:rsidRPr="00AD67DD" w:rsidRDefault="000A1BF4" w:rsidP="00AD67DD">
      <w:pPr>
        <w:spacing w:line="276" w:lineRule="auto"/>
        <w:rPr>
          <w:rFonts w:cstheme="minorHAnsi"/>
          <w:b/>
          <w:bCs/>
        </w:rPr>
      </w:pPr>
    </w:p>
    <w:sectPr w:rsidR="000A1BF4" w:rsidRPr="00AD67DD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96B99"/>
    <w:rsid w:val="001F15F7"/>
    <w:rsid w:val="002F3738"/>
    <w:rsid w:val="003D368C"/>
    <w:rsid w:val="004A053C"/>
    <w:rsid w:val="00505D1E"/>
    <w:rsid w:val="00603859"/>
    <w:rsid w:val="00623223"/>
    <w:rsid w:val="00714AA3"/>
    <w:rsid w:val="0073522B"/>
    <w:rsid w:val="007969E4"/>
    <w:rsid w:val="00842244"/>
    <w:rsid w:val="00956FC1"/>
    <w:rsid w:val="009D4123"/>
    <w:rsid w:val="00AD67DD"/>
    <w:rsid w:val="00B64C00"/>
    <w:rsid w:val="00C43E96"/>
    <w:rsid w:val="00D00F41"/>
    <w:rsid w:val="00DA0889"/>
    <w:rsid w:val="00DC4814"/>
    <w:rsid w:val="00EB6E02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WCKIK Informatyk</cp:lastModifiedBy>
  <cp:revision>7</cp:revision>
  <cp:lastPrinted>2024-07-15T08:12:00Z</cp:lastPrinted>
  <dcterms:created xsi:type="dcterms:W3CDTF">2024-07-15T07:13:00Z</dcterms:created>
  <dcterms:modified xsi:type="dcterms:W3CDTF">2024-07-15T08:22:00Z</dcterms:modified>
</cp:coreProperties>
</file>