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FD88" w14:textId="4FD92EA7" w:rsidR="00A546B4" w:rsidRPr="00475206" w:rsidRDefault="00D5410A" w:rsidP="000432C6">
      <w:pPr>
        <w:jc w:val="center"/>
        <w:rPr>
          <w:b/>
          <w:bCs/>
        </w:rPr>
      </w:pPr>
      <w:r w:rsidRPr="0019065B">
        <w:rPr>
          <w:b/>
          <w:bCs/>
        </w:rPr>
        <w:t>OPIS PRZEDMIOTU ZAMÓWIENIA</w:t>
      </w:r>
    </w:p>
    <w:p w14:paraId="25FD7BF2" w14:textId="21A53E85" w:rsidR="0019065B" w:rsidRPr="009602A8" w:rsidRDefault="0019065B" w:rsidP="00475206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9602A8">
        <w:rPr>
          <w:rFonts w:eastAsia="Times New Roman" w:cstheme="minorHAnsi"/>
          <w:b/>
          <w:lang w:eastAsia="pl-PL"/>
        </w:rPr>
        <w:t>Nazwa nadana przez Zamawiającego</w:t>
      </w:r>
    </w:p>
    <w:p w14:paraId="57C5E33E" w14:textId="28488C29" w:rsidR="0019065B" w:rsidRDefault="0019065B" w:rsidP="001906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A546B4">
        <w:rPr>
          <w:rFonts w:eastAsia="Times New Roman" w:cstheme="minorHAnsi"/>
          <w:bCs/>
          <w:lang w:eastAsia="pl-PL"/>
        </w:rPr>
        <w:t>Usług</w:t>
      </w:r>
      <w:r w:rsidR="00A546B4" w:rsidRPr="00A546B4">
        <w:rPr>
          <w:rFonts w:eastAsia="Times New Roman" w:cstheme="minorHAnsi"/>
          <w:bCs/>
          <w:lang w:eastAsia="pl-PL"/>
        </w:rPr>
        <w:t>a</w:t>
      </w:r>
      <w:r w:rsidRPr="00A546B4">
        <w:rPr>
          <w:rFonts w:eastAsia="Times New Roman" w:cstheme="minorHAnsi"/>
          <w:bCs/>
          <w:lang w:eastAsia="pl-PL"/>
        </w:rPr>
        <w:t xml:space="preserve"> </w:t>
      </w:r>
      <w:r w:rsidR="00475206" w:rsidRPr="00A546B4">
        <w:rPr>
          <w:rFonts w:eastAsia="Times New Roman" w:cstheme="minorHAnsi"/>
          <w:bCs/>
          <w:lang w:eastAsia="pl-PL"/>
        </w:rPr>
        <w:t>prowadzeni</w:t>
      </w:r>
      <w:r w:rsidRPr="00A546B4">
        <w:rPr>
          <w:rFonts w:eastAsia="Times New Roman" w:cstheme="minorHAnsi"/>
          <w:bCs/>
          <w:lang w:eastAsia="pl-PL"/>
        </w:rPr>
        <w:t>a</w:t>
      </w:r>
      <w:r w:rsidR="00475206" w:rsidRPr="00A546B4">
        <w:rPr>
          <w:rFonts w:eastAsia="Times New Roman" w:cstheme="minorHAnsi"/>
          <w:bCs/>
          <w:lang w:eastAsia="pl-PL"/>
        </w:rPr>
        <w:t xml:space="preserve"> stałej obsługi serwisowej systemu zabezpieczenia zbiorów, zainstalowanego w pomieszczeniach Biblioteki Głównej </w:t>
      </w:r>
      <w:r w:rsidR="00A546B4">
        <w:rPr>
          <w:rFonts w:eastAsia="Times New Roman" w:cstheme="minorHAnsi"/>
          <w:bCs/>
          <w:lang w:eastAsia="pl-PL"/>
        </w:rPr>
        <w:t>Politechniki Warszawskiej.</w:t>
      </w:r>
    </w:p>
    <w:p w14:paraId="66EFD1A6" w14:textId="77777777" w:rsidR="00A546B4" w:rsidRPr="00A546B4" w:rsidRDefault="00A546B4" w:rsidP="00A546B4">
      <w:pPr>
        <w:pStyle w:val="Akapitzlist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13875FDE" w14:textId="7779D057" w:rsidR="0019065B" w:rsidRPr="009602A8" w:rsidRDefault="0019065B" w:rsidP="001906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9602A8">
        <w:rPr>
          <w:rFonts w:eastAsia="Times New Roman" w:cstheme="minorHAnsi"/>
          <w:b/>
          <w:lang w:eastAsia="pl-PL"/>
        </w:rPr>
        <w:t xml:space="preserve">Rodzaj zamówienia </w:t>
      </w:r>
    </w:p>
    <w:p w14:paraId="6185E39E" w14:textId="069FAAC8" w:rsidR="0019065B" w:rsidRDefault="0019065B" w:rsidP="001906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19065B">
        <w:rPr>
          <w:rFonts w:eastAsia="Times New Roman" w:cstheme="minorHAnsi"/>
          <w:bCs/>
          <w:lang w:eastAsia="pl-PL"/>
        </w:rPr>
        <w:t>Usługa</w:t>
      </w:r>
    </w:p>
    <w:p w14:paraId="1A79FBB6" w14:textId="77777777" w:rsidR="0019065B" w:rsidRPr="0019065B" w:rsidRDefault="0019065B" w:rsidP="0019065B">
      <w:pPr>
        <w:pStyle w:val="Akapitzlist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006FE27F" w14:textId="2C85E2A7" w:rsidR="0019065B" w:rsidRPr="009602A8" w:rsidRDefault="0019065B" w:rsidP="001906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9602A8">
        <w:rPr>
          <w:rFonts w:eastAsia="Times New Roman" w:cstheme="minorHAnsi"/>
          <w:b/>
          <w:bCs/>
          <w:lang w:eastAsia="pl-PL"/>
        </w:rPr>
        <w:t>Wspólny Słownik Zamówień (CPV)</w:t>
      </w:r>
    </w:p>
    <w:p w14:paraId="71ED3486" w14:textId="77777777" w:rsidR="0019065B" w:rsidRPr="0019065B" w:rsidRDefault="0019065B" w:rsidP="0019065B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19065B">
        <w:rPr>
          <w:rFonts w:eastAsia="Times New Roman" w:cstheme="minorHAnsi"/>
          <w:lang w:eastAsia="pl-PL"/>
        </w:rPr>
        <w:t>391551004 – wyposażenie bibliotek</w:t>
      </w:r>
    </w:p>
    <w:p w14:paraId="3404DF08" w14:textId="5E44366A" w:rsidR="0019065B" w:rsidRPr="0019065B" w:rsidRDefault="0019065B" w:rsidP="0019065B">
      <w:pPr>
        <w:spacing w:after="0" w:line="240" w:lineRule="auto"/>
        <w:ind w:firstLine="708"/>
        <w:rPr>
          <w:rFonts w:eastAsia="Times New Roman" w:cstheme="minorHAnsi"/>
          <w:lang w:eastAsia="pl-PL"/>
        </w:rPr>
      </w:pPr>
      <w:r w:rsidRPr="0019065B">
        <w:rPr>
          <w:rFonts w:eastAsia="Times New Roman" w:cstheme="minorHAnsi"/>
          <w:lang w:eastAsia="pl-PL"/>
        </w:rPr>
        <w:t xml:space="preserve"> 351200001 – systemy i urządzenia nadzoru i bezpieczeństwa</w:t>
      </w:r>
    </w:p>
    <w:p w14:paraId="586A7FA1" w14:textId="6A3F14A2" w:rsidR="0019065B" w:rsidRDefault="0019065B" w:rsidP="0019065B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19065B">
        <w:rPr>
          <w:rFonts w:eastAsia="Times New Roman" w:cstheme="minorHAnsi"/>
          <w:lang w:eastAsia="pl-PL"/>
        </w:rPr>
        <w:t xml:space="preserve"> 351000005 – urządzenia awaryjne i zabezpieczające</w:t>
      </w:r>
    </w:p>
    <w:p w14:paraId="2D25E951" w14:textId="77777777" w:rsidR="00A546B4" w:rsidRDefault="00A546B4" w:rsidP="0019065B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</w:p>
    <w:p w14:paraId="20F4D926" w14:textId="77777777" w:rsidR="0019065B" w:rsidRPr="009602A8" w:rsidRDefault="0019065B" w:rsidP="0019065B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9602A8">
        <w:rPr>
          <w:rFonts w:eastAsia="Times New Roman" w:cstheme="minorHAnsi"/>
          <w:b/>
          <w:bCs/>
          <w:lang w:eastAsia="pl-PL"/>
        </w:rPr>
        <w:t xml:space="preserve">Termin realizacji: </w:t>
      </w:r>
    </w:p>
    <w:p w14:paraId="36C8593E" w14:textId="5C7C3BDE" w:rsidR="0019065B" w:rsidRDefault="0019065B" w:rsidP="00A546B4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19065B">
        <w:rPr>
          <w:rFonts w:eastAsia="Times New Roman" w:cstheme="minorHAnsi"/>
          <w:lang w:eastAsia="pl-PL"/>
        </w:rPr>
        <w:t>Termin wykonania zamówienia: od dnia 01.</w:t>
      </w:r>
      <w:r w:rsidR="00A546B4">
        <w:rPr>
          <w:rFonts w:eastAsia="Times New Roman" w:cstheme="minorHAnsi"/>
          <w:lang w:eastAsia="pl-PL"/>
        </w:rPr>
        <w:t>08</w:t>
      </w:r>
      <w:r w:rsidRPr="0019065B">
        <w:rPr>
          <w:rFonts w:eastAsia="Times New Roman" w:cstheme="minorHAnsi"/>
          <w:lang w:eastAsia="pl-PL"/>
        </w:rPr>
        <w:t>.2023 r. do dnia 31.</w:t>
      </w:r>
      <w:r w:rsidR="00A546B4">
        <w:rPr>
          <w:rFonts w:eastAsia="Times New Roman" w:cstheme="minorHAnsi"/>
          <w:lang w:eastAsia="pl-PL"/>
        </w:rPr>
        <w:t>07</w:t>
      </w:r>
      <w:r w:rsidRPr="0019065B">
        <w:rPr>
          <w:rFonts w:eastAsia="Times New Roman" w:cstheme="minorHAnsi"/>
          <w:lang w:eastAsia="pl-PL"/>
        </w:rPr>
        <w:t>.202</w:t>
      </w:r>
      <w:r w:rsidR="00A546B4">
        <w:rPr>
          <w:rFonts w:eastAsia="Times New Roman" w:cstheme="minorHAnsi"/>
          <w:lang w:eastAsia="pl-PL"/>
        </w:rPr>
        <w:t>6</w:t>
      </w:r>
      <w:r w:rsidRPr="0019065B">
        <w:rPr>
          <w:rFonts w:eastAsia="Times New Roman" w:cstheme="minorHAnsi"/>
          <w:lang w:eastAsia="pl-PL"/>
        </w:rPr>
        <w:t xml:space="preserve"> r.</w:t>
      </w:r>
    </w:p>
    <w:p w14:paraId="32B0C1D4" w14:textId="77777777" w:rsidR="00A546B4" w:rsidRDefault="00A546B4" w:rsidP="00A546B4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</w:p>
    <w:p w14:paraId="66D108A8" w14:textId="2ECF1059" w:rsidR="00A546B4" w:rsidRPr="009602A8" w:rsidRDefault="00A546B4" w:rsidP="00A546B4">
      <w:pPr>
        <w:pStyle w:val="Akapitzlist"/>
        <w:numPr>
          <w:ilvl w:val="0"/>
          <w:numId w:val="1"/>
        </w:numPr>
        <w:rPr>
          <w:rFonts w:eastAsia="Times New Roman" w:cstheme="minorHAnsi"/>
          <w:b/>
          <w:bCs/>
          <w:lang w:eastAsia="pl-PL"/>
        </w:rPr>
      </w:pPr>
      <w:r w:rsidRPr="009602A8">
        <w:rPr>
          <w:rFonts w:eastAsia="Times New Roman" w:cstheme="minorHAnsi"/>
          <w:b/>
          <w:bCs/>
          <w:lang w:eastAsia="pl-PL"/>
        </w:rPr>
        <w:t>Opis Przedmiotu Zamówienia</w:t>
      </w:r>
    </w:p>
    <w:p w14:paraId="1A922C3D" w14:textId="7CD3DCF8" w:rsidR="00A546B4" w:rsidRPr="00A546B4" w:rsidRDefault="00A546B4" w:rsidP="00A9476C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A546B4">
        <w:rPr>
          <w:rFonts w:eastAsia="Times New Roman" w:cstheme="minorHAnsi"/>
          <w:lang w:eastAsia="pl-PL"/>
        </w:rPr>
        <w:t>Przedmiotem zamówienia jest prowadzenie stałej obsługi serwisowej systemu zabezpieczenia zbiorów, zainstalowanego w pomieszczeniach Biblioteki Głównej przy Placu Politechniki 1 oraz Filii Terenu Południowego przy ul. Narbutta 86, Filii Biblioteki Głównej Biblioteki Wydziału Chemicznego przy ul. Noakowskiego 3 i Puncie Bibliotecznym w DS. Akademik przy ul. Akademickiej 5 pok. 294.</w:t>
      </w:r>
    </w:p>
    <w:p w14:paraId="6DA1D1F8" w14:textId="77777777" w:rsidR="00A546B4" w:rsidRPr="0019065B" w:rsidRDefault="00A546B4" w:rsidP="00A546B4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</w:p>
    <w:p w14:paraId="7DA12FE2" w14:textId="15EEAD02" w:rsidR="0019065B" w:rsidRPr="009602A8" w:rsidRDefault="00475206" w:rsidP="001906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9602A8">
        <w:rPr>
          <w:rFonts w:eastAsia="Times New Roman" w:cstheme="minorHAnsi"/>
          <w:b/>
          <w:bCs/>
          <w:lang w:eastAsia="pl-PL"/>
        </w:rPr>
        <w:t>Obsłudze serwisowej podlegają urządzenia zlokalizowane:</w:t>
      </w:r>
    </w:p>
    <w:p w14:paraId="6EEB245F" w14:textId="77777777" w:rsidR="00475206" w:rsidRPr="00475206" w:rsidRDefault="00475206" w:rsidP="00475206">
      <w:pPr>
        <w:pStyle w:val="Akapitzlist"/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Filia Biblioteki Głównej, Biblioteka Terenu Południowego przy ul. Narbutta 86;</w:t>
      </w:r>
    </w:p>
    <w:p w14:paraId="7047B021" w14:textId="77777777" w:rsidR="00475206" w:rsidRDefault="00475206" w:rsidP="00475206">
      <w:pPr>
        <w:pStyle w:val="Akapitzlist"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dwuantenowy system METO 2200 – 2 szt.,</w:t>
      </w:r>
    </w:p>
    <w:p w14:paraId="6D19EBDE" w14:textId="77777777" w:rsidR="00475206" w:rsidRDefault="00475206" w:rsidP="00475206">
      <w:pPr>
        <w:pStyle w:val="Akapitzlist"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blokada elektromagnetyczna drzwi – 1 szt.,</w:t>
      </w:r>
    </w:p>
    <w:p w14:paraId="1836F0F0" w14:textId="1A52948F" w:rsidR="00475206" w:rsidRDefault="00475206" w:rsidP="00475206">
      <w:pPr>
        <w:pStyle w:val="Akapitzlist"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 xml:space="preserve">licznik osób – 1 szt. </w:t>
      </w:r>
    </w:p>
    <w:p w14:paraId="5580AE3C" w14:textId="77777777" w:rsidR="00475206" w:rsidRPr="00475206" w:rsidRDefault="00475206" w:rsidP="00475206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5"/>
        <w:jc w:val="both"/>
        <w:rPr>
          <w:rFonts w:eastAsia="Times New Roman" w:cstheme="minorHAnsi"/>
          <w:lang w:eastAsia="pl-PL"/>
        </w:rPr>
      </w:pPr>
    </w:p>
    <w:p w14:paraId="19E67863" w14:textId="17FCAABA" w:rsidR="00475206" w:rsidRPr="00475206" w:rsidRDefault="00475206" w:rsidP="00475206">
      <w:pPr>
        <w:pStyle w:val="Akapitzlist"/>
        <w:numPr>
          <w:ilvl w:val="0"/>
          <w:numId w:val="2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Filia Biblioteki Głównej, Punkt Biblioteczny DS. Akademik przy ul. Akademicka 5 pok. 294;</w:t>
      </w:r>
    </w:p>
    <w:p w14:paraId="06C9A6B0" w14:textId="77777777" w:rsidR="00475206" w:rsidRDefault="00475206" w:rsidP="00475206">
      <w:pPr>
        <w:pStyle w:val="Akapitzlist"/>
        <w:numPr>
          <w:ilvl w:val="0"/>
          <w:numId w:val="19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dwuantenowy system METO 2200 – 2 szt.,</w:t>
      </w:r>
    </w:p>
    <w:p w14:paraId="0E3856CE" w14:textId="43509DFC" w:rsidR="00475206" w:rsidRDefault="00475206" w:rsidP="00475206">
      <w:pPr>
        <w:pStyle w:val="Akapitzlist"/>
        <w:numPr>
          <w:ilvl w:val="0"/>
          <w:numId w:val="19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urządzenie do aktywacji i dezaktywacji etykiet alarmowych – 1 szt.,</w:t>
      </w:r>
    </w:p>
    <w:p w14:paraId="2882150E" w14:textId="77777777" w:rsidR="00475206" w:rsidRPr="00475206" w:rsidRDefault="00475206" w:rsidP="00475206">
      <w:pPr>
        <w:pStyle w:val="Akapitzlist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eastAsia="Times New Roman" w:cstheme="minorHAnsi"/>
          <w:lang w:eastAsia="pl-PL"/>
        </w:rPr>
      </w:pPr>
    </w:p>
    <w:p w14:paraId="7116D0E8" w14:textId="77777777" w:rsidR="00475206" w:rsidRPr="00475206" w:rsidRDefault="00475206" w:rsidP="00475206">
      <w:pPr>
        <w:pStyle w:val="Akapitzlist"/>
        <w:numPr>
          <w:ilvl w:val="0"/>
          <w:numId w:val="2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Filia Biblioteki Głównej, Biblioteka Wydziału Chemicznego przy ul. Noakowskiego 3;</w:t>
      </w:r>
    </w:p>
    <w:p w14:paraId="3890858F" w14:textId="77777777" w:rsidR="00475206" w:rsidRDefault="00475206" w:rsidP="00475206">
      <w:pPr>
        <w:pStyle w:val="Akapitzlist"/>
        <w:numPr>
          <w:ilvl w:val="0"/>
          <w:numId w:val="23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dwuantenowy system METO 2200 – 2 szt.,</w:t>
      </w:r>
    </w:p>
    <w:p w14:paraId="2B6615FB" w14:textId="77777777" w:rsidR="00475206" w:rsidRDefault="00475206" w:rsidP="00475206">
      <w:pPr>
        <w:pStyle w:val="Akapitzlist"/>
        <w:numPr>
          <w:ilvl w:val="0"/>
          <w:numId w:val="23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urządzenie do aktywacji i dezaktywacji etykiet alarmowych – 1 szt.,</w:t>
      </w:r>
    </w:p>
    <w:p w14:paraId="3641BD6B" w14:textId="0BED586D" w:rsidR="00475206" w:rsidRDefault="00475206" w:rsidP="00475206">
      <w:pPr>
        <w:pStyle w:val="Akapitzlist"/>
        <w:numPr>
          <w:ilvl w:val="0"/>
          <w:numId w:val="23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licznik osób – 1 szt.</w:t>
      </w:r>
    </w:p>
    <w:p w14:paraId="67496275" w14:textId="77777777" w:rsidR="0019065B" w:rsidRPr="00475206" w:rsidRDefault="0019065B" w:rsidP="0019065B">
      <w:pPr>
        <w:pStyle w:val="Akapitzlist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eastAsia="Times New Roman" w:cstheme="minorHAnsi"/>
          <w:lang w:eastAsia="pl-PL"/>
        </w:rPr>
      </w:pPr>
    </w:p>
    <w:p w14:paraId="130C759C" w14:textId="77777777" w:rsidR="00475206" w:rsidRPr="00475206" w:rsidRDefault="00475206" w:rsidP="00475206">
      <w:pPr>
        <w:pStyle w:val="Akapitzlist"/>
        <w:numPr>
          <w:ilvl w:val="0"/>
          <w:numId w:val="2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Biblioteka Główna Wolny Dostęp/Czasopisma II piętro Gmach Główny Politechniki Warszawskiej przy Placu Politechniki 1;</w:t>
      </w:r>
    </w:p>
    <w:p w14:paraId="2C729656" w14:textId="77777777" w:rsidR="00475206" w:rsidRDefault="00475206" w:rsidP="00475206">
      <w:pPr>
        <w:pStyle w:val="Akapitzlist"/>
        <w:numPr>
          <w:ilvl w:val="0"/>
          <w:numId w:val="24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dwuantenowy system METO 2200 – 2 szt.,</w:t>
      </w:r>
    </w:p>
    <w:p w14:paraId="3DFEB749" w14:textId="77777777" w:rsidR="00475206" w:rsidRDefault="00475206" w:rsidP="00475206">
      <w:pPr>
        <w:pStyle w:val="Akapitzlist"/>
        <w:numPr>
          <w:ilvl w:val="0"/>
          <w:numId w:val="24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urządzenie do aktywacji i dezaktywacji etykiet alarmowych – 1 szt.,</w:t>
      </w:r>
    </w:p>
    <w:p w14:paraId="00B1DE65" w14:textId="77777777" w:rsidR="00475206" w:rsidRDefault="00475206" w:rsidP="00475206">
      <w:pPr>
        <w:pStyle w:val="Akapitzlist"/>
        <w:numPr>
          <w:ilvl w:val="0"/>
          <w:numId w:val="24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blokada elektromagnetyczna drzwi – 1 szt.,</w:t>
      </w:r>
    </w:p>
    <w:p w14:paraId="78306A6D" w14:textId="3A30E444" w:rsidR="00475206" w:rsidRDefault="00475206" w:rsidP="00475206">
      <w:pPr>
        <w:pStyle w:val="Akapitzlist"/>
        <w:numPr>
          <w:ilvl w:val="0"/>
          <w:numId w:val="24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licznik osób – 1 szt.</w:t>
      </w:r>
    </w:p>
    <w:p w14:paraId="5E900C25" w14:textId="77777777" w:rsidR="0019065B" w:rsidRPr="00475206" w:rsidRDefault="0019065B" w:rsidP="0019065B">
      <w:pPr>
        <w:pStyle w:val="Akapitzlist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5"/>
        <w:jc w:val="both"/>
        <w:rPr>
          <w:rFonts w:eastAsia="Times New Roman" w:cstheme="minorHAnsi"/>
          <w:lang w:eastAsia="pl-PL"/>
        </w:rPr>
      </w:pPr>
    </w:p>
    <w:p w14:paraId="746FDB18" w14:textId="77777777" w:rsidR="00475206" w:rsidRPr="00475206" w:rsidRDefault="00475206" w:rsidP="00475206">
      <w:pPr>
        <w:pStyle w:val="Akapitzlist"/>
        <w:numPr>
          <w:ilvl w:val="0"/>
          <w:numId w:val="2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Biblioteka Główna Wolny Dostęp Antresola II A Gmach Główny Politechniki Warszawskiej przy Placu Politechniki 1;</w:t>
      </w:r>
    </w:p>
    <w:p w14:paraId="1D8DE3B4" w14:textId="77777777" w:rsidR="00475206" w:rsidRDefault="00475206" w:rsidP="00475206">
      <w:pPr>
        <w:pStyle w:val="Akapitzlist"/>
        <w:numPr>
          <w:ilvl w:val="0"/>
          <w:numId w:val="26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trzyantenowy system METO 2200 – 3 szt.,</w:t>
      </w:r>
    </w:p>
    <w:p w14:paraId="3F123BC0" w14:textId="77777777" w:rsidR="00475206" w:rsidRDefault="00475206" w:rsidP="00475206">
      <w:pPr>
        <w:pStyle w:val="Akapitzlist"/>
        <w:numPr>
          <w:ilvl w:val="0"/>
          <w:numId w:val="26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urządzenie do aktywacji i dezaktywacji etykiet alarmowych – 1 szt.,</w:t>
      </w:r>
    </w:p>
    <w:p w14:paraId="4D8B5D63" w14:textId="77777777" w:rsidR="00475206" w:rsidRDefault="00475206" w:rsidP="00475206">
      <w:pPr>
        <w:pStyle w:val="Akapitzlist"/>
        <w:numPr>
          <w:ilvl w:val="0"/>
          <w:numId w:val="26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blokada elektromagnetyczna drzwi – 1 szt.,</w:t>
      </w:r>
    </w:p>
    <w:p w14:paraId="5CCECD64" w14:textId="2F7C45B8" w:rsidR="00475206" w:rsidRDefault="00475206" w:rsidP="00475206">
      <w:pPr>
        <w:pStyle w:val="Akapitzlist"/>
        <w:numPr>
          <w:ilvl w:val="0"/>
          <w:numId w:val="26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licznik osób – 1 szt.</w:t>
      </w:r>
    </w:p>
    <w:p w14:paraId="38AE0DD6" w14:textId="77777777" w:rsidR="0019065B" w:rsidRPr="00475206" w:rsidRDefault="0019065B" w:rsidP="0019065B">
      <w:pPr>
        <w:pStyle w:val="Akapitzlist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eastAsia="Times New Roman" w:cstheme="minorHAnsi"/>
          <w:lang w:eastAsia="pl-PL"/>
        </w:rPr>
      </w:pPr>
    </w:p>
    <w:p w14:paraId="04AA698C" w14:textId="77777777" w:rsidR="00475206" w:rsidRPr="00475206" w:rsidRDefault="00475206" w:rsidP="00475206">
      <w:pPr>
        <w:pStyle w:val="Akapitzlist"/>
        <w:numPr>
          <w:ilvl w:val="0"/>
          <w:numId w:val="2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Biblioteka Główna Wolny Dostęp III piętro Gmach Główny Politechniki Warszawskiej przy Placu Politechniki 1;</w:t>
      </w:r>
    </w:p>
    <w:p w14:paraId="2D7BF8B2" w14:textId="77777777" w:rsidR="00475206" w:rsidRDefault="00475206" w:rsidP="00475206">
      <w:pPr>
        <w:pStyle w:val="Akapitzlist"/>
        <w:numPr>
          <w:ilvl w:val="0"/>
          <w:numId w:val="29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trzyantenowy system METO 2200 – 3 szt.,</w:t>
      </w:r>
    </w:p>
    <w:p w14:paraId="587BC1E8" w14:textId="77777777" w:rsidR="00475206" w:rsidRDefault="00475206" w:rsidP="00475206">
      <w:pPr>
        <w:pStyle w:val="Akapitzlist"/>
        <w:numPr>
          <w:ilvl w:val="0"/>
          <w:numId w:val="29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urządzenia do aktywacji i dezaktywacji etykiet alarmowych – 1 szt.,</w:t>
      </w:r>
    </w:p>
    <w:p w14:paraId="764544B6" w14:textId="77777777" w:rsidR="00475206" w:rsidRDefault="00475206" w:rsidP="00475206">
      <w:pPr>
        <w:pStyle w:val="Akapitzlist"/>
        <w:numPr>
          <w:ilvl w:val="0"/>
          <w:numId w:val="29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blokada elektromagnetyczna drzwi – 1 szt.</w:t>
      </w:r>
    </w:p>
    <w:p w14:paraId="15415FB1" w14:textId="3BE25E37" w:rsidR="00475206" w:rsidRPr="00475206" w:rsidRDefault="00475206" w:rsidP="00475206">
      <w:pPr>
        <w:pStyle w:val="Akapitzlist"/>
        <w:numPr>
          <w:ilvl w:val="0"/>
          <w:numId w:val="29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5206">
        <w:rPr>
          <w:rFonts w:eastAsia="Times New Roman" w:cstheme="minorHAnsi"/>
          <w:lang w:eastAsia="pl-PL"/>
        </w:rPr>
        <w:t>licznik osób – 1 szt.</w:t>
      </w:r>
    </w:p>
    <w:p w14:paraId="577A08A2" w14:textId="77777777" w:rsidR="00475206" w:rsidRPr="00475206" w:rsidRDefault="00475206" w:rsidP="00475206">
      <w:p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5"/>
        <w:jc w:val="both"/>
        <w:rPr>
          <w:rFonts w:eastAsia="Times New Roman" w:cstheme="minorHAnsi"/>
          <w:lang w:eastAsia="pl-PL"/>
        </w:rPr>
      </w:pPr>
    </w:p>
    <w:p w14:paraId="0800D2E2" w14:textId="77777777" w:rsidR="00475206" w:rsidRPr="00475206" w:rsidRDefault="00475206" w:rsidP="00475206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75206">
        <w:rPr>
          <w:rFonts w:eastAsia="Times New Roman" w:cstheme="minorHAnsi"/>
          <w:b/>
          <w:bCs/>
          <w:lang w:eastAsia="pl-PL"/>
        </w:rPr>
        <w:t>Przeglądy serwisowe obejmują wszelkie prace niezbędne do utrzymania właściwego stanu technicznego urządzeń, w tym dokonywanie:</w:t>
      </w:r>
    </w:p>
    <w:p w14:paraId="0A93F0B9" w14:textId="77777777" w:rsidR="0019065B" w:rsidRDefault="00475206" w:rsidP="0019065B">
      <w:pPr>
        <w:pStyle w:val="Akapitzlist"/>
        <w:numPr>
          <w:ilvl w:val="0"/>
          <w:numId w:val="32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9065B">
        <w:rPr>
          <w:rFonts w:eastAsia="Times New Roman" w:cstheme="minorHAnsi"/>
          <w:lang w:eastAsia="pl-PL"/>
        </w:rPr>
        <w:t>Kontroli poprawności działania urządzeń i w razie potrzeby ich regulacji;</w:t>
      </w:r>
    </w:p>
    <w:p w14:paraId="4C484039" w14:textId="77777777" w:rsidR="0019065B" w:rsidRDefault="00475206" w:rsidP="0019065B">
      <w:pPr>
        <w:pStyle w:val="Akapitzlist"/>
        <w:numPr>
          <w:ilvl w:val="0"/>
          <w:numId w:val="32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9065B">
        <w:rPr>
          <w:rFonts w:eastAsia="Times New Roman" w:cstheme="minorHAnsi"/>
          <w:lang w:eastAsia="pl-PL"/>
        </w:rPr>
        <w:t>Konserwacji przedmiotu serwisu zgodnie z wymaganiami technicznymi;</w:t>
      </w:r>
    </w:p>
    <w:p w14:paraId="5B216853" w14:textId="65952D9A" w:rsidR="0019065B" w:rsidRDefault="00475206" w:rsidP="0019065B">
      <w:pPr>
        <w:pStyle w:val="Akapitzlist"/>
        <w:numPr>
          <w:ilvl w:val="0"/>
          <w:numId w:val="32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9065B">
        <w:rPr>
          <w:rFonts w:eastAsia="Times New Roman" w:cstheme="minorHAnsi"/>
          <w:lang w:eastAsia="pl-PL"/>
        </w:rPr>
        <w:t>Skorygowanie nastaw i zestrojenie systemu (systemów) w celu osiągnięcia najwyższego możliwego dla danego systemu i warunków w obiekcie współczynnika wykrywania kradzieży;</w:t>
      </w:r>
    </w:p>
    <w:p w14:paraId="593134D1" w14:textId="77777777" w:rsidR="0019065B" w:rsidRDefault="00475206" w:rsidP="0019065B">
      <w:pPr>
        <w:pStyle w:val="Akapitzlist"/>
        <w:numPr>
          <w:ilvl w:val="0"/>
          <w:numId w:val="32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9065B">
        <w:rPr>
          <w:rFonts w:eastAsia="Times New Roman" w:cstheme="minorHAnsi"/>
          <w:lang w:eastAsia="pl-PL"/>
        </w:rPr>
        <w:t>Wymianę drobnych elementów (żarówek, bezpieczników, wtyczek);</w:t>
      </w:r>
    </w:p>
    <w:p w14:paraId="14C8D682" w14:textId="31AD1CA8" w:rsidR="00475206" w:rsidRDefault="00475206" w:rsidP="0019065B">
      <w:pPr>
        <w:pStyle w:val="Akapitzlist"/>
        <w:numPr>
          <w:ilvl w:val="0"/>
          <w:numId w:val="32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9065B">
        <w:rPr>
          <w:rFonts w:eastAsia="Times New Roman" w:cstheme="minorHAnsi"/>
          <w:lang w:eastAsia="pl-PL"/>
        </w:rPr>
        <w:t>Lokalizację uszkodzeń i demontaż uszkodzonych zespołów.</w:t>
      </w:r>
    </w:p>
    <w:p w14:paraId="3B84F6B6" w14:textId="14CF79BD" w:rsidR="00A546B4" w:rsidRPr="00A546B4" w:rsidRDefault="00A546B4" w:rsidP="00A546B4">
      <w:pPr>
        <w:pStyle w:val="Akapitzlist"/>
        <w:numPr>
          <w:ilvl w:val="0"/>
          <w:numId w:val="32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</w:t>
      </w:r>
      <w:r w:rsidRPr="00A546B4">
        <w:rPr>
          <w:rFonts w:eastAsia="Times New Roman" w:cstheme="minorHAnsi"/>
          <w:lang w:eastAsia="pl-PL"/>
        </w:rPr>
        <w:t>ezzwłoczne powiadamianie eksploatującego (Zamawiającego) o nieprawidłowościach, które spowodowały konieczność wyłączenia z eksploatacji</w:t>
      </w:r>
      <w:r>
        <w:rPr>
          <w:rFonts w:eastAsia="Times New Roman" w:cstheme="minorHAnsi"/>
          <w:lang w:eastAsia="pl-PL"/>
        </w:rPr>
        <w:t>.</w:t>
      </w:r>
    </w:p>
    <w:p w14:paraId="328BE21F" w14:textId="77777777" w:rsidR="0019065B" w:rsidRPr="0019065B" w:rsidRDefault="0019065B" w:rsidP="0019065B">
      <w:pPr>
        <w:pStyle w:val="Akapitzlist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7D9FF22" w14:textId="52E03427" w:rsidR="00475206" w:rsidRPr="002E0F00" w:rsidRDefault="00475206" w:rsidP="00475206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2E0F00">
        <w:rPr>
          <w:rFonts w:eastAsia="Times New Roman" w:cstheme="minorHAnsi"/>
          <w:b/>
          <w:bCs/>
          <w:lang w:eastAsia="pl-PL"/>
        </w:rPr>
        <w:t xml:space="preserve">Wymagana częstotliwość przeglądów serwisowych: nie rzadziej niż 1 raz na </w:t>
      </w:r>
      <w:r w:rsidR="002E0F00" w:rsidRPr="002E0F00">
        <w:rPr>
          <w:rFonts w:eastAsia="Times New Roman" w:cstheme="minorHAnsi"/>
          <w:b/>
          <w:bCs/>
          <w:lang w:eastAsia="pl-PL"/>
        </w:rPr>
        <w:t>2</w:t>
      </w:r>
      <w:r w:rsidRPr="002E0F00">
        <w:rPr>
          <w:rFonts w:eastAsia="Times New Roman" w:cstheme="minorHAnsi"/>
          <w:b/>
          <w:bCs/>
          <w:lang w:eastAsia="pl-PL"/>
        </w:rPr>
        <w:t xml:space="preserve"> miesiące.</w:t>
      </w:r>
    </w:p>
    <w:p w14:paraId="1CAC6F5A" w14:textId="77777777" w:rsidR="0019065B" w:rsidRPr="002E0F00" w:rsidRDefault="0019065B" w:rsidP="0019065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14:paraId="3EC7E0B8" w14:textId="77777777" w:rsidR="00A546B4" w:rsidRPr="002E0F00" w:rsidRDefault="00475206" w:rsidP="00A546B4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2E0F00">
        <w:rPr>
          <w:rFonts w:eastAsia="Times New Roman" w:cstheme="minorHAnsi"/>
          <w:b/>
          <w:bCs/>
          <w:lang w:eastAsia="pl-PL"/>
        </w:rPr>
        <w:t>Wymagany czas reakcji na zgłoszenie awarii: następny dzień roboczy. W przypadku zgłoszeń dokonywanych w godzinach 12-16, reakcja w ciągu 2 dni roboczych.</w:t>
      </w:r>
    </w:p>
    <w:p w14:paraId="71B4C3B2" w14:textId="77777777" w:rsidR="00A546B4" w:rsidRPr="002E0F00" w:rsidRDefault="00A546B4" w:rsidP="00A546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5"/>
        <w:jc w:val="both"/>
        <w:rPr>
          <w:rFonts w:eastAsia="Times New Roman" w:cstheme="minorHAnsi"/>
          <w:lang w:eastAsia="pl-PL"/>
        </w:rPr>
      </w:pPr>
    </w:p>
    <w:p w14:paraId="69A60B4E" w14:textId="776EFEC3" w:rsidR="00475206" w:rsidRPr="002E0F00" w:rsidRDefault="00475206" w:rsidP="00A546B4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2E0F00">
        <w:rPr>
          <w:rFonts w:eastAsia="Times New Roman" w:cstheme="minorHAnsi"/>
          <w:b/>
          <w:bCs/>
          <w:lang w:eastAsia="pl-PL"/>
        </w:rPr>
        <w:t xml:space="preserve">Preferowane warunki płatności: wynagrodzenie za </w:t>
      </w:r>
      <w:r w:rsidR="002E0F00" w:rsidRPr="002E0F00">
        <w:rPr>
          <w:rFonts w:eastAsia="Times New Roman" w:cstheme="minorHAnsi"/>
          <w:b/>
          <w:bCs/>
          <w:lang w:eastAsia="pl-PL"/>
        </w:rPr>
        <w:t>dwu</w:t>
      </w:r>
      <w:r w:rsidR="00F572A6" w:rsidRPr="002E0F00">
        <w:rPr>
          <w:rFonts w:eastAsia="Times New Roman" w:cstheme="minorHAnsi"/>
          <w:b/>
          <w:bCs/>
          <w:lang w:eastAsia="pl-PL"/>
        </w:rPr>
        <w:t>miesięczny</w:t>
      </w:r>
      <w:r w:rsidRPr="002E0F00">
        <w:rPr>
          <w:rFonts w:eastAsia="Times New Roman" w:cstheme="minorHAnsi"/>
          <w:b/>
          <w:bCs/>
          <w:lang w:eastAsia="pl-PL"/>
        </w:rPr>
        <w:t xml:space="preserve"> okres rozliczeniowy. Koszt obejmuje także koszty wymiany części podlegających zużyciu i materiałów eksploatacyjnych oraz koszty podróży i dojazdów</w:t>
      </w:r>
      <w:r w:rsidR="0019065B" w:rsidRPr="002E0F00">
        <w:rPr>
          <w:rFonts w:eastAsia="Times New Roman" w:cstheme="minorHAnsi"/>
          <w:b/>
          <w:bCs/>
          <w:lang w:eastAsia="pl-PL"/>
        </w:rPr>
        <w:t>.</w:t>
      </w:r>
    </w:p>
    <w:p w14:paraId="220C8D00" w14:textId="0945675E" w:rsidR="00475206" w:rsidRPr="00475206" w:rsidRDefault="00475206" w:rsidP="00A546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7A25F847" w14:textId="77777777" w:rsidR="00475206" w:rsidRPr="00475206" w:rsidRDefault="00475206" w:rsidP="00D5410A">
      <w:pPr>
        <w:jc w:val="center"/>
        <w:rPr>
          <w:rFonts w:cstheme="minorHAnsi"/>
        </w:rPr>
      </w:pPr>
    </w:p>
    <w:p w14:paraId="6A9B718F" w14:textId="77777777" w:rsidR="00475206" w:rsidRPr="00475206" w:rsidRDefault="00475206" w:rsidP="00D5410A">
      <w:pPr>
        <w:jc w:val="center"/>
        <w:rPr>
          <w:rFonts w:cstheme="minorHAnsi"/>
        </w:rPr>
      </w:pPr>
    </w:p>
    <w:p w14:paraId="5733866B" w14:textId="77777777" w:rsidR="00475206" w:rsidRPr="00475206" w:rsidRDefault="00475206" w:rsidP="00D5410A">
      <w:pPr>
        <w:jc w:val="center"/>
        <w:rPr>
          <w:rFonts w:cstheme="minorHAnsi"/>
        </w:rPr>
      </w:pPr>
    </w:p>
    <w:p w14:paraId="3B1E3612" w14:textId="77777777" w:rsidR="00475206" w:rsidRPr="00475206" w:rsidRDefault="00475206" w:rsidP="00D5410A">
      <w:pPr>
        <w:jc w:val="center"/>
        <w:rPr>
          <w:rFonts w:cstheme="minorHAnsi"/>
        </w:rPr>
      </w:pPr>
    </w:p>
    <w:p w14:paraId="42B20ACE" w14:textId="77777777" w:rsidR="00475206" w:rsidRPr="00475206" w:rsidRDefault="00475206" w:rsidP="00D5410A">
      <w:pPr>
        <w:jc w:val="center"/>
        <w:rPr>
          <w:rFonts w:cstheme="minorHAnsi"/>
        </w:rPr>
      </w:pPr>
    </w:p>
    <w:p w14:paraId="59CE9D3E" w14:textId="0EE88390" w:rsidR="002A3AF1" w:rsidRPr="002A3AF1" w:rsidRDefault="002A3AF1" w:rsidP="002A3AF1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…………..</w:t>
      </w:r>
      <w:r w:rsidRPr="002A3AF1">
        <w:rPr>
          <w:rFonts w:cstheme="minorHAnsi"/>
        </w:rPr>
        <w:t>…………….………………………………….………</w:t>
      </w:r>
    </w:p>
    <w:p w14:paraId="66733F32" w14:textId="66424A7B" w:rsidR="002A3AF1" w:rsidRPr="002A3AF1" w:rsidRDefault="002A3AF1" w:rsidP="002A3AF1">
      <w:pPr>
        <w:spacing w:after="0" w:line="240" w:lineRule="auto"/>
        <w:ind w:left="4956" w:firstLine="708"/>
        <w:rPr>
          <w:rFonts w:cstheme="minorHAnsi"/>
        </w:rPr>
      </w:pPr>
      <w:r>
        <w:rPr>
          <w:rFonts w:cstheme="minorHAnsi"/>
        </w:rPr>
        <w:t xml:space="preserve">                </w:t>
      </w:r>
      <w:r w:rsidRPr="002A3AF1">
        <w:rPr>
          <w:rFonts w:cstheme="minorHAnsi"/>
        </w:rPr>
        <w:t xml:space="preserve">podpis osoby </w:t>
      </w:r>
    </w:p>
    <w:p w14:paraId="3C39B3E2" w14:textId="51CA8E9C" w:rsidR="00475206" w:rsidRPr="00475206" w:rsidRDefault="002A3AF1" w:rsidP="002A3AF1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sporządzającej Opis Przedmiotu Zamówienia</w:t>
      </w:r>
    </w:p>
    <w:p w14:paraId="588603B5" w14:textId="77777777" w:rsidR="00475206" w:rsidRPr="00475206" w:rsidRDefault="00475206" w:rsidP="002A3AF1">
      <w:pPr>
        <w:jc w:val="right"/>
        <w:rPr>
          <w:rFonts w:cstheme="minorHAnsi"/>
        </w:rPr>
      </w:pPr>
    </w:p>
    <w:p w14:paraId="162B279A" w14:textId="77777777" w:rsidR="00475206" w:rsidRPr="00475206" w:rsidRDefault="00475206" w:rsidP="00D5410A">
      <w:pPr>
        <w:jc w:val="center"/>
        <w:rPr>
          <w:rFonts w:cstheme="minorHAnsi"/>
        </w:rPr>
      </w:pPr>
    </w:p>
    <w:p w14:paraId="22D47099" w14:textId="77777777" w:rsidR="00475206" w:rsidRPr="00475206" w:rsidRDefault="00475206" w:rsidP="00D5410A">
      <w:pPr>
        <w:jc w:val="center"/>
        <w:rPr>
          <w:rFonts w:cstheme="minorHAnsi"/>
        </w:rPr>
      </w:pPr>
    </w:p>
    <w:p w14:paraId="047E8ECB" w14:textId="77777777" w:rsidR="00475206" w:rsidRPr="00475206" w:rsidRDefault="00475206" w:rsidP="00D5410A">
      <w:pPr>
        <w:jc w:val="center"/>
        <w:rPr>
          <w:rFonts w:cstheme="minorHAnsi"/>
        </w:rPr>
      </w:pPr>
    </w:p>
    <w:p w14:paraId="46AA331B" w14:textId="77777777" w:rsidR="00475206" w:rsidRPr="00475206" w:rsidRDefault="00475206" w:rsidP="00D5410A">
      <w:pPr>
        <w:jc w:val="center"/>
        <w:rPr>
          <w:rFonts w:cstheme="minorHAnsi"/>
        </w:rPr>
      </w:pPr>
    </w:p>
    <w:p w14:paraId="22C3ABA7" w14:textId="77777777" w:rsidR="00475206" w:rsidRPr="00475206" w:rsidRDefault="00475206" w:rsidP="00D5410A">
      <w:pPr>
        <w:jc w:val="center"/>
        <w:rPr>
          <w:rFonts w:cstheme="minorHAnsi"/>
        </w:rPr>
      </w:pPr>
    </w:p>
    <w:p w14:paraId="32251442" w14:textId="5DC714F7" w:rsidR="00B54DBF" w:rsidRPr="00475206" w:rsidRDefault="00B54DBF" w:rsidP="00A546B4">
      <w:pPr>
        <w:jc w:val="both"/>
        <w:rPr>
          <w:rFonts w:cstheme="minorHAnsi"/>
        </w:rPr>
      </w:pPr>
    </w:p>
    <w:sectPr w:rsidR="00B54DBF" w:rsidRPr="004752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7800" w14:textId="77777777" w:rsidR="00DA5E4C" w:rsidRDefault="00DA5E4C" w:rsidP="00FB01CD">
      <w:pPr>
        <w:spacing w:after="0" w:line="240" w:lineRule="auto"/>
      </w:pPr>
      <w:r>
        <w:separator/>
      </w:r>
    </w:p>
  </w:endnote>
  <w:endnote w:type="continuationSeparator" w:id="0">
    <w:p w14:paraId="53E49780" w14:textId="77777777" w:rsidR="00DA5E4C" w:rsidRDefault="00DA5E4C" w:rsidP="00FB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23B4" w14:textId="1EC05751" w:rsidR="00A10AA7" w:rsidRPr="00A10AA7" w:rsidRDefault="00A10AA7" w:rsidP="00A10AA7">
    <w:pPr>
      <w:pStyle w:val="Stopka"/>
      <w:rPr>
        <w:rFonts w:eastAsiaTheme="majorEastAsia" w:cstheme="minorHAnsi"/>
        <w:sz w:val="18"/>
        <w:szCs w:val="18"/>
      </w:rPr>
    </w:pPr>
    <w:r w:rsidRPr="00A10AA7">
      <w:rPr>
        <w:rFonts w:eastAsiaTheme="majorEastAsia" w:cstheme="minorHAnsi"/>
        <w:sz w:val="18"/>
        <w:szCs w:val="18"/>
      </w:rPr>
      <w:t>Znak sprawy: DABG.261.</w:t>
    </w:r>
    <w:r w:rsidR="00475206">
      <w:rPr>
        <w:rFonts w:eastAsiaTheme="majorEastAsia" w:cstheme="minorHAnsi"/>
        <w:sz w:val="18"/>
        <w:szCs w:val="18"/>
      </w:rPr>
      <w:t>31</w:t>
    </w:r>
    <w:r w:rsidRPr="00A10AA7">
      <w:rPr>
        <w:rFonts w:eastAsiaTheme="majorEastAsia" w:cstheme="minorHAnsi"/>
        <w:sz w:val="18"/>
        <w:szCs w:val="18"/>
      </w:rPr>
      <w:t>.2022</w:t>
    </w:r>
    <w:sdt>
      <w:sdtPr>
        <w:rPr>
          <w:rFonts w:eastAsiaTheme="majorEastAsia" w:cstheme="minorHAnsi"/>
          <w:sz w:val="18"/>
          <w:szCs w:val="18"/>
        </w:rPr>
        <w:id w:val="527610703"/>
        <w:docPartObj>
          <w:docPartGallery w:val="Page Numbers (Bottom of Page)"/>
          <w:docPartUnique/>
        </w:docPartObj>
      </w:sdtPr>
      <w:sdtContent>
        <w:r w:rsidR="00475206">
          <w:rPr>
            <w:rFonts w:eastAsiaTheme="majorEastAsia" w:cstheme="minorHAnsi"/>
            <w:sz w:val="18"/>
            <w:szCs w:val="18"/>
          </w:rPr>
          <w:t>3</w:t>
        </w:r>
        <w:r w:rsidRPr="00A10AA7">
          <w:rPr>
            <w:rFonts w:eastAsiaTheme="majorEastAsia" w:cstheme="minorHAnsi"/>
            <w:sz w:val="18"/>
            <w:szCs w:val="18"/>
          </w:rPr>
          <w:tab/>
        </w:r>
        <w:r w:rsidRPr="00A10AA7">
          <w:rPr>
            <w:rFonts w:eastAsiaTheme="majorEastAsia" w:cstheme="minorHAnsi"/>
            <w:sz w:val="18"/>
            <w:szCs w:val="18"/>
          </w:rPr>
          <w:tab/>
          <w:t xml:space="preserve">str. </w:t>
        </w:r>
        <w:r w:rsidRPr="00A10AA7">
          <w:rPr>
            <w:rFonts w:eastAsiaTheme="minorEastAsia" w:cstheme="minorHAnsi"/>
            <w:sz w:val="18"/>
            <w:szCs w:val="18"/>
          </w:rPr>
          <w:fldChar w:fldCharType="begin"/>
        </w:r>
        <w:r w:rsidRPr="00A10AA7">
          <w:rPr>
            <w:rFonts w:cstheme="minorHAnsi"/>
            <w:sz w:val="18"/>
            <w:szCs w:val="18"/>
          </w:rPr>
          <w:instrText>PAGE    \* MERGEFORMAT</w:instrText>
        </w:r>
        <w:r w:rsidRPr="00A10AA7">
          <w:rPr>
            <w:rFonts w:eastAsiaTheme="minorEastAsia" w:cstheme="minorHAnsi"/>
            <w:sz w:val="18"/>
            <w:szCs w:val="18"/>
          </w:rPr>
          <w:fldChar w:fldCharType="separate"/>
        </w:r>
        <w:r w:rsidRPr="00A10AA7">
          <w:rPr>
            <w:rFonts w:eastAsiaTheme="majorEastAsia" w:cstheme="minorHAnsi"/>
            <w:sz w:val="18"/>
            <w:szCs w:val="18"/>
          </w:rPr>
          <w:t>2</w:t>
        </w:r>
        <w:r w:rsidRPr="00A10AA7">
          <w:rPr>
            <w:rFonts w:eastAsiaTheme="majorEastAsia" w:cstheme="minorHAnsi"/>
            <w:sz w:val="18"/>
            <w:szCs w:val="18"/>
          </w:rPr>
          <w:fldChar w:fldCharType="end"/>
        </w:r>
      </w:sdtContent>
    </w:sdt>
  </w:p>
  <w:p w14:paraId="74D429AC" w14:textId="3F36A90D" w:rsidR="00A10AA7" w:rsidRDefault="00A10A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B0A9C" w14:textId="77777777" w:rsidR="00DA5E4C" w:rsidRDefault="00DA5E4C" w:rsidP="00FB01CD">
      <w:pPr>
        <w:spacing w:after="0" w:line="240" w:lineRule="auto"/>
      </w:pPr>
      <w:r>
        <w:separator/>
      </w:r>
    </w:p>
  </w:footnote>
  <w:footnote w:type="continuationSeparator" w:id="0">
    <w:p w14:paraId="6DCF8FF1" w14:textId="77777777" w:rsidR="00DA5E4C" w:rsidRDefault="00DA5E4C" w:rsidP="00FB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4D36" w14:textId="518AF836" w:rsidR="00FB01CD" w:rsidRPr="00481486" w:rsidRDefault="00FB01CD">
    <w:pPr>
      <w:pStyle w:val="Nagwek"/>
      <w:rPr>
        <w:b/>
        <w:bCs/>
      </w:rPr>
    </w:pPr>
    <w:r>
      <w:tab/>
    </w:r>
    <w:r w:rsidRPr="00481486">
      <w:rPr>
        <w:b/>
        <w:bCs/>
      </w:rPr>
      <w:t xml:space="preserve">                                                      </w:t>
    </w:r>
    <w:r w:rsidR="00481486" w:rsidRPr="00481486">
      <w:rPr>
        <w:b/>
        <w:bCs/>
      </w:rPr>
      <w:t xml:space="preserve">                                                        </w:t>
    </w:r>
    <w:r w:rsidRPr="00481486">
      <w:rPr>
        <w:b/>
        <w:bCs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A02"/>
    <w:multiLevelType w:val="hybridMultilevel"/>
    <w:tmpl w:val="7E9A69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1418F"/>
    <w:multiLevelType w:val="hybridMultilevel"/>
    <w:tmpl w:val="7F1E3CB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9A61CF"/>
    <w:multiLevelType w:val="hybridMultilevel"/>
    <w:tmpl w:val="37309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A4215"/>
    <w:multiLevelType w:val="hybridMultilevel"/>
    <w:tmpl w:val="9E024A64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491848"/>
    <w:multiLevelType w:val="hybridMultilevel"/>
    <w:tmpl w:val="9580EBD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42409C"/>
    <w:multiLevelType w:val="hybridMultilevel"/>
    <w:tmpl w:val="3182D1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A5AED"/>
    <w:multiLevelType w:val="hybridMultilevel"/>
    <w:tmpl w:val="523EA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F3DF7"/>
    <w:multiLevelType w:val="hybridMultilevel"/>
    <w:tmpl w:val="D2F0FC9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163391"/>
    <w:multiLevelType w:val="hybridMultilevel"/>
    <w:tmpl w:val="1A662F1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AE19DE"/>
    <w:multiLevelType w:val="hybridMultilevel"/>
    <w:tmpl w:val="3F96D7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DB4953"/>
    <w:multiLevelType w:val="hybridMultilevel"/>
    <w:tmpl w:val="92C4D50E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22A325C"/>
    <w:multiLevelType w:val="hybridMultilevel"/>
    <w:tmpl w:val="4EB4A734"/>
    <w:lvl w:ilvl="0" w:tplc="04150005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2" w15:restartNumberingAfterBreak="0">
    <w:nsid w:val="36867C3B"/>
    <w:multiLevelType w:val="hybridMultilevel"/>
    <w:tmpl w:val="3182D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B080B"/>
    <w:multiLevelType w:val="hybridMultilevel"/>
    <w:tmpl w:val="9EC20584"/>
    <w:lvl w:ilvl="0" w:tplc="04150005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4" w15:restartNumberingAfterBreak="0">
    <w:nsid w:val="3B0310E9"/>
    <w:multiLevelType w:val="hybridMultilevel"/>
    <w:tmpl w:val="FE62C3D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E7366B"/>
    <w:multiLevelType w:val="hybridMultilevel"/>
    <w:tmpl w:val="D78A72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7304DD"/>
    <w:multiLevelType w:val="hybridMultilevel"/>
    <w:tmpl w:val="9DF68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45CC3"/>
    <w:multiLevelType w:val="hybridMultilevel"/>
    <w:tmpl w:val="C082CD4C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B856CEC"/>
    <w:multiLevelType w:val="hybridMultilevel"/>
    <w:tmpl w:val="BA200B84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9" w15:restartNumberingAfterBreak="0">
    <w:nsid w:val="508B1961"/>
    <w:multiLevelType w:val="hybridMultilevel"/>
    <w:tmpl w:val="BDFE4850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53F82AAD"/>
    <w:multiLevelType w:val="hybridMultilevel"/>
    <w:tmpl w:val="C2C6C18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828491A"/>
    <w:multiLevelType w:val="hybridMultilevel"/>
    <w:tmpl w:val="7C7CF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091CD4"/>
    <w:multiLevelType w:val="hybridMultilevel"/>
    <w:tmpl w:val="3B0EF7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7C5B8A"/>
    <w:multiLevelType w:val="hybridMultilevel"/>
    <w:tmpl w:val="079E7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64927"/>
    <w:multiLevelType w:val="hybridMultilevel"/>
    <w:tmpl w:val="4E187174"/>
    <w:lvl w:ilvl="0" w:tplc="0415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5" w15:restartNumberingAfterBreak="0">
    <w:nsid w:val="68DD2A9E"/>
    <w:multiLevelType w:val="hybridMultilevel"/>
    <w:tmpl w:val="304C3ED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C31B6"/>
    <w:multiLevelType w:val="hybridMultilevel"/>
    <w:tmpl w:val="AF1AFE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C1DBA"/>
    <w:multiLevelType w:val="hybridMultilevel"/>
    <w:tmpl w:val="57A6D1D2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8" w15:restartNumberingAfterBreak="0">
    <w:nsid w:val="76E04DDB"/>
    <w:multiLevelType w:val="hybridMultilevel"/>
    <w:tmpl w:val="FB021426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9" w15:restartNumberingAfterBreak="0">
    <w:nsid w:val="782212CB"/>
    <w:multiLevelType w:val="hybridMultilevel"/>
    <w:tmpl w:val="F1BEBD5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7C3C6714"/>
    <w:multiLevelType w:val="hybridMultilevel"/>
    <w:tmpl w:val="777E98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01F3F"/>
    <w:multiLevelType w:val="hybridMultilevel"/>
    <w:tmpl w:val="C7BC34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820612">
    <w:abstractNumId w:val="25"/>
  </w:num>
  <w:num w:numId="2" w16cid:durableId="133641863">
    <w:abstractNumId w:val="15"/>
  </w:num>
  <w:num w:numId="3" w16cid:durableId="600381730">
    <w:abstractNumId w:val="3"/>
  </w:num>
  <w:num w:numId="4" w16cid:durableId="1381058095">
    <w:abstractNumId w:val="16"/>
  </w:num>
  <w:num w:numId="5" w16cid:durableId="1068307789">
    <w:abstractNumId w:val="28"/>
  </w:num>
  <w:num w:numId="6" w16cid:durableId="1308825327">
    <w:abstractNumId w:val="21"/>
  </w:num>
  <w:num w:numId="7" w16cid:durableId="299530958">
    <w:abstractNumId w:val="9"/>
  </w:num>
  <w:num w:numId="8" w16cid:durableId="130709888">
    <w:abstractNumId w:val="29"/>
  </w:num>
  <w:num w:numId="9" w16cid:durableId="567114186">
    <w:abstractNumId w:val="2"/>
  </w:num>
  <w:num w:numId="10" w16cid:durableId="1930310527">
    <w:abstractNumId w:val="18"/>
  </w:num>
  <w:num w:numId="11" w16cid:durableId="1284144471">
    <w:abstractNumId w:val="19"/>
  </w:num>
  <w:num w:numId="12" w16cid:durableId="785542470">
    <w:abstractNumId w:val="20"/>
  </w:num>
  <w:num w:numId="13" w16cid:durableId="1885562622">
    <w:abstractNumId w:val="27"/>
  </w:num>
  <w:num w:numId="14" w16cid:durableId="2087073161">
    <w:abstractNumId w:val="0"/>
  </w:num>
  <w:num w:numId="15" w16cid:durableId="1667586669">
    <w:abstractNumId w:val="24"/>
  </w:num>
  <w:num w:numId="16" w16cid:durableId="1173572934">
    <w:abstractNumId w:val="17"/>
  </w:num>
  <w:num w:numId="17" w16cid:durableId="1660159236">
    <w:abstractNumId w:val="8"/>
  </w:num>
  <w:num w:numId="18" w16cid:durableId="330916830">
    <w:abstractNumId w:val="30"/>
  </w:num>
  <w:num w:numId="19" w16cid:durableId="1005522574">
    <w:abstractNumId w:val="4"/>
  </w:num>
  <w:num w:numId="20" w16cid:durableId="1382900330">
    <w:abstractNumId w:val="12"/>
  </w:num>
  <w:num w:numId="21" w16cid:durableId="115176920">
    <w:abstractNumId w:val="11"/>
  </w:num>
  <w:num w:numId="22" w16cid:durableId="920724664">
    <w:abstractNumId w:val="26"/>
  </w:num>
  <w:num w:numId="23" w16cid:durableId="1520467103">
    <w:abstractNumId w:val="7"/>
  </w:num>
  <w:num w:numId="24" w16cid:durableId="196504383">
    <w:abstractNumId w:val="10"/>
  </w:num>
  <w:num w:numId="25" w16cid:durableId="23795482">
    <w:abstractNumId w:val="31"/>
  </w:num>
  <w:num w:numId="26" w16cid:durableId="1064336959">
    <w:abstractNumId w:val="1"/>
  </w:num>
  <w:num w:numId="27" w16cid:durableId="1839731290">
    <w:abstractNumId w:val="13"/>
  </w:num>
  <w:num w:numId="28" w16cid:durableId="1624000365">
    <w:abstractNumId w:val="23"/>
  </w:num>
  <w:num w:numId="29" w16cid:durableId="1839955634">
    <w:abstractNumId w:val="14"/>
  </w:num>
  <w:num w:numId="30" w16cid:durableId="539755038">
    <w:abstractNumId w:val="22"/>
  </w:num>
  <w:num w:numId="31" w16cid:durableId="1173030989">
    <w:abstractNumId w:val="6"/>
  </w:num>
  <w:num w:numId="32" w16cid:durableId="1836526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F"/>
    <w:rsid w:val="000030D6"/>
    <w:rsid w:val="000432C6"/>
    <w:rsid w:val="000A66B4"/>
    <w:rsid w:val="0019065B"/>
    <w:rsid w:val="001F1DAA"/>
    <w:rsid w:val="002A3AF1"/>
    <w:rsid w:val="002E0F00"/>
    <w:rsid w:val="0033456B"/>
    <w:rsid w:val="0041288C"/>
    <w:rsid w:val="00475206"/>
    <w:rsid w:val="00481486"/>
    <w:rsid w:val="0052398D"/>
    <w:rsid w:val="005641BD"/>
    <w:rsid w:val="00787A7C"/>
    <w:rsid w:val="00834817"/>
    <w:rsid w:val="008640AE"/>
    <w:rsid w:val="00867E3F"/>
    <w:rsid w:val="009602A8"/>
    <w:rsid w:val="00A10AA7"/>
    <w:rsid w:val="00A24209"/>
    <w:rsid w:val="00A546B4"/>
    <w:rsid w:val="00A9476C"/>
    <w:rsid w:val="00B21419"/>
    <w:rsid w:val="00B54DBF"/>
    <w:rsid w:val="00BC7F66"/>
    <w:rsid w:val="00BE6E03"/>
    <w:rsid w:val="00C2153E"/>
    <w:rsid w:val="00D51A59"/>
    <w:rsid w:val="00D5410A"/>
    <w:rsid w:val="00D65396"/>
    <w:rsid w:val="00DA1F8F"/>
    <w:rsid w:val="00DA5E4C"/>
    <w:rsid w:val="00DF32EC"/>
    <w:rsid w:val="00F572A6"/>
    <w:rsid w:val="00F71352"/>
    <w:rsid w:val="00FB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1581"/>
  <w15:chartTrackingRefBased/>
  <w15:docId w15:val="{D5B84020-4857-4CF6-922E-7A9C5262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1CD"/>
  </w:style>
  <w:style w:type="paragraph" w:styleId="Stopka">
    <w:name w:val="footer"/>
    <w:basedOn w:val="Normalny"/>
    <w:link w:val="StopkaZnak"/>
    <w:uiPriority w:val="99"/>
    <w:unhideWhenUsed/>
    <w:rsid w:val="00FB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1CD"/>
  </w:style>
  <w:style w:type="paragraph" w:styleId="Akapitzlist">
    <w:name w:val="List Paragraph"/>
    <w:basedOn w:val="Normalny"/>
    <w:uiPriority w:val="34"/>
    <w:qFormat/>
    <w:rsid w:val="004752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41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41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41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1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1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Będkowski Jan</dc:creator>
  <cp:keywords/>
  <dc:description/>
  <cp:lastModifiedBy>Miecznikowska Dorota</cp:lastModifiedBy>
  <cp:revision>14</cp:revision>
  <cp:lastPrinted>2023-07-12T09:07:00Z</cp:lastPrinted>
  <dcterms:created xsi:type="dcterms:W3CDTF">2023-06-23T09:09:00Z</dcterms:created>
  <dcterms:modified xsi:type="dcterms:W3CDTF">2023-07-12T09:08:00Z</dcterms:modified>
</cp:coreProperties>
</file>