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31502923" w:rsidR="00FC6A4B" w:rsidRPr="00A469D2" w:rsidRDefault="00FC6A4B" w:rsidP="00FC6A4B">
      <w:pPr>
        <w:jc w:val="center"/>
        <w:rPr>
          <w:b/>
          <w:color w:val="FF9900"/>
        </w:rPr>
      </w:pPr>
      <w:r w:rsidRPr="00A469D2">
        <w:t xml:space="preserve">Nr postępowania: </w:t>
      </w:r>
      <w:r w:rsidR="007D13F1" w:rsidRPr="007D13F1">
        <w:t>BR.271.1.2.2022</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78F19E01" w14:textId="77777777" w:rsidR="007D13F1" w:rsidRPr="007D13F1" w:rsidRDefault="007D13F1" w:rsidP="007D13F1">
      <w:pPr>
        <w:autoSpaceDE w:val="0"/>
        <w:autoSpaceDN w:val="0"/>
        <w:adjustRightInd w:val="0"/>
        <w:spacing w:after="200" w:line="256" w:lineRule="auto"/>
        <w:jc w:val="center"/>
        <w:rPr>
          <w:rFonts w:eastAsia="Times New Roman"/>
          <w:b/>
          <w:szCs w:val="20"/>
          <w:lang w:val="pl-PL"/>
        </w:rPr>
      </w:pPr>
      <w:r w:rsidRPr="007D13F1">
        <w:rPr>
          <w:rFonts w:eastAsia="Times New Roman"/>
          <w:b/>
          <w:szCs w:val="20"/>
          <w:lang w:val="pl-PL"/>
        </w:rPr>
        <w:t>Wykonanie remontów cząstkowych nawierzchni bitumicznych dróg gminnych i wewnętrznych oraz placów komunalnych na terenie Gminy Trzebownisko w roku 2022</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1BF5D604" w14:textId="4792F06E" w:rsidR="00F85C4E" w:rsidRDefault="000960BA" w:rsidP="00A7058D">
      <w:pPr>
        <w:jc w:val="center"/>
      </w:pPr>
      <w:r>
        <w:rPr>
          <w:b/>
        </w:rPr>
        <w:t>18</w:t>
      </w:r>
      <w:r w:rsidR="00B86C75">
        <w:rPr>
          <w:b/>
        </w:rPr>
        <w:t>.01</w:t>
      </w:r>
      <w:r w:rsidR="00F1454E" w:rsidRPr="00F1454E">
        <w:rPr>
          <w:b/>
        </w:rPr>
        <w:t>.</w:t>
      </w:r>
      <w:r w:rsidR="00A7058D" w:rsidRPr="00A469D2">
        <w:rPr>
          <w:b/>
        </w:rPr>
        <w:t>2021</w:t>
      </w:r>
    </w:p>
    <w:p w14:paraId="0000002A" w14:textId="0621F4B2" w:rsidR="005819E7" w:rsidRDefault="00F85C4E" w:rsidP="00A7058D">
      <w:pPr>
        <w:jc w:val="center"/>
      </w:pPr>
      <w:r>
        <w:t xml:space="preserve">                                                                                                          Zatwierdził:</w:t>
      </w:r>
    </w:p>
    <w:p w14:paraId="5FB509C2" w14:textId="2A08AE42" w:rsidR="00F85C4E" w:rsidRDefault="00F85C4E" w:rsidP="00A7058D">
      <w:pPr>
        <w:jc w:val="center"/>
      </w:pPr>
      <w:r>
        <w:t xml:space="preserve">                                                                                                        Wójt Gminy Trzebownisko</w:t>
      </w:r>
    </w:p>
    <w:p w14:paraId="63AB2976" w14:textId="73E0BEB9" w:rsidR="00F85C4E" w:rsidRPr="00A469D2" w:rsidRDefault="00F85C4E" w:rsidP="00A7058D">
      <w:pPr>
        <w:jc w:val="center"/>
        <w:rPr>
          <w:b/>
        </w:rPr>
      </w:pPr>
      <w:r>
        <w:t xml:space="preserve">                                                                                                        mgr inż. Lesław Kuźniar</w:t>
      </w:r>
    </w:p>
    <w:p w14:paraId="1001B470" w14:textId="77777777" w:rsidR="00F85C4E" w:rsidRDefault="00F85C4E">
      <w:pPr>
        <w:jc w:val="center"/>
        <w:rPr>
          <w:b/>
          <w:sz w:val="30"/>
          <w:szCs w:val="30"/>
        </w:rPr>
      </w:pP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Content>
        <w:p w14:paraId="623CB548" w14:textId="77777777" w:rsidR="00E050BF" w:rsidRDefault="00A7058D">
          <w:pPr>
            <w:pStyle w:val="Spistreci2"/>
            <w:tabs>
              <w:tab w:val="left" w:pos="660"/>
              <w:tab w:val="right" w:pos="9019"/>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583834" w:history="1">
            <w:r w:rsidR="00E050BF" w:rsidRPr="002E2B14">
              <w:rPr>
                <w:rStyle w:val="Hipercze"/>
                <w:b/>
                <w:noProof/>
              </w:rPr>
              <w:t>I.</w:t>
            </w:r>
            <w:r w:rsidR="00E050BF">
              <w:rPr>
                <w:rFonts w:asciiTheme="minorHAnsi" w:eastAsiaTheme="minorEastAsia" w:hAnsiTheme="minorHAnsi" w:cstheme="minorBidi"/>
                <w:noProof/>
                <w:lang w:val="pl-PL"/>
              </w:rPr>
              <w:tab/>
            </w:r>
            <w:r w:rsidR="00E050BF" w:rsidRPr="002E2B14">
              <w:rPr>
                <w:rStyle w:val="Hipercze"/>
                <w:b/>
                <w:noProof/>
              </w:rPr>
              <w:t>Nazwa oraz adres Zamawiającego</w:t>
            </w:r>
            <w:r w:rsidR="00E050BF">
              <w:rPr>
                <w:noProof/>
                <w:webHidden/>
              </w:rPr>
              <w:tab/>
            </w:r>
            <w:r w:rsidR="00E050BF">
              <w:rPr>
                <w:noProof/>
                <w:webHidden/>
              </w:rPr>
              <w:fldChar w:fldCharType="begin"/>
            </w:r>
            <w:r w:rsidR="00E050BF">
              <w:rPr>
                <w:noProof/>
                <w:webHidden/>
              </w:rPr>
              <w:instrText xml:space="preserve"> PAGEREF _Toc70583834 \h </w:instrText>
            </w:r>
            <w:r w:rsidR="00E050BF">
              <w:rPr>
                <w:noProof/>
                <w:webHidden/>
              </w:rPr>
            </w:r>
            <w:r w:rsidR="00E050BF">
              <w:rPr>
                <w:noProof/>
                <w:webHidden/>
              </w:rPr>
              <w:fldChar w:fldCharType="separate"/>
            </w:r>
            <w:r w:rsidR="007A2192">
              <w:rPr>
                <w:noProof/>
                <w:webHidden/>
              </w:rPr>
              <w:t>3</w:t>
            </w:r>
            <w:r w:rsidR="00E050BF">
              <w:rPr>
                <w:noProof/>
                <w:webHidden/>
              </w:rPr>
              <w:fldChar w:fldCharType="end"/>
            </w:r>
          </w:hyperlink>
        </w:p>
        <w:p w14:paraId="4E03685E" w14:textId="77777777" w:rsidR="00E050BF" w:rsidRDefault="007A2192">
          <w:pPr>
            <w:pStyle w:val="Spistreci2"/>
            <w:tabs>
              <w:tab w:val="left" w:pos="660"/>
              <w:tab w:val="right" w:pos="9019"/>
            </w:tabs>
            <w:rPr>
              <w:rFonts w:asciiTheme="minorHAnsi" w:eastAsiaTheme="minorEastAsia" w:hAnsiTheme="minorHAnsi" w:cstheme="minorBidi"/>
              <w:noProof/>
              <w:lang w:val="pl-PL"/>
            </w:rPr>
          </w:pPr>
          <w:hyperlink w:anchor="_Toc70583835" w:history="1">
            <w:r w:rsidR="00E050BF" w:rsidRPr="002E2B14">
              <w:rPr>
                <w:rStyle w:val="Hipercze"/>
                <w:b/>
                <w:noProof/>
              </w:rPr>
              <w:t>II.</w:t>
            </w:r>
            <w:r w:rsidR="00E050BF">
              <w:rPr>
                <w:rFonts w:asciiTheme="minorHAnsi" w:eastAsiaTheme="minorEastAsia" w:hAnsiTheme="minorHAnsi" w:cstheme="minorBidi"/>
                <w:noProof/>
                <w:lang w:val="pl-PL"/>
              </w:rPr>
              <w:tab/>
            </w:r>
            <w:r w:rsidR="00E050BF" w:rsidRPr="002E2B14">
              <w:rPr>
                <w:rStyle w:val="Hipercze"/>
                <w:b/>
                <w:noProof/>
              </w:rPr>
              <w:t>Tryb udzielania zamówienia</w:t>
            </w:r>
            <w:r w:rsidR="00E050BF">
              <w:rPr>
                <w:noProof/>
                <w:webHidden/>
              </w:rPr>
              <w:tab/>
            </w:r>
            <w:r w:rsidR="00E050BF">
              <w:rPr>
                <w:noProof/>
                <w:webHidden/>
              </w:rPr>
              <w:fldChar w:fldCharType="begin"/>
            </w:r>
            <w:r w:rsidR="00E050BF">
              <w:rPr>
                <w:noProof/>
                <w:webHidden/>
              </w:rPr>
              <w:instrText xml:space="preserve"> PAGEREF _Toc70583835 \h </w:instrText>
            </w:r>
            <w:r w:rsidR="00E050BF">
              <w:rPr>
                <w:noProof/>
                <w:webHidden/>
              </w:rPr>
            </w:r>
            <w:r w:rsidR="00E050BF">
              <w:rPr>
                <w:noProof/>
                <w:webHidden/>
              </w:rPr>
              <w:fldChar w:fldCharType="separate"/>
            </w:r>
            <w:r>
              <w:rPr>
                <w:noProof/>
                <w:webHidden/>
              </w:rPr>
              <w:t>3</w:t>
            </w:r>
            <w:r w:rsidR="00E050BF">
              <w:rPr>
                <w:noProof/>
                <w:webHidden/>
              </w:rPr>
              <w:fldChar w:fldCharType="end"/>
            </w:r>
          </w:hyperlink>
        </w:p>
        <w:p w14:paraId="73C7B67C" w14:textId="50B42788"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36" w:history="1">
            <w:r w:rsidR="00E050BF" w:rsidRPr="002E2B14">
              <w:rPr>
                <w:rStyle w:val="Hipercze"/>
                <w:b/>
                <w:noProof/>
              </w:rPr>
              <w:t>III.</w:t>
            </w:r>
            <w:r w:rsidR="00E050BF">
              <w:rPr>
                <w:rFonts w:asciiTheme="minorHAnsi" w:eastAsiaTheme="minorEastAsia" w:hAnsiTheme="minorHAnsi" w:cstheme="minorBidi"/>
                <w:noProof/>
                <w:lang w:val="pl-PL"/>
              </w:rPr>
              <w:t xml:space="preserve">     </w:t>
            </w:r>
            <w:r w:rsidR="00E050BF" w:rsidRPr="002E2B14">
              <w:rPr>
                <w:rStyle w:val="Hipercze"/>
                <w:b/>
                <w:noProof/>
              </w:rPr>
              <w:t>Opis przedmiotu zamówienia</w:t>
            </w:r>
            <w:r w:rsidR="00E050BF">
              <w:rPr>
                <w:noProof/>
                <w:webHidden/>
              </w:rPr>
              <w:tab/>
            </w:r>
            <w:r w:rsidR="00E050BF">
              <w:rPr>
                <w:noProof/>
                <w:webHidden/>
              </w:rPr>
              <w:fldChar w:fldCharType="begin"/>
            </w:r>
            <w:r w:rsidR="00E050BF">
              <w:rPr>
                <w:noProof/>
                <w:webHidden/>
              </w:rPr>
              <w:instrText xml:space="preserve"> PAGEREF _Toc70583836 \h </w:instrText>
            </w:r>
            <w:r w:rsidR="00E050BF">
              <w:rPr>
                <w:noProof/>
                <w:webHidden/>
              </w:rPr>
            </w:r>
            <w:r w:rsidR="00E050BF">
              <w:rPr>
                <w:noProof/>
                <w:webHidden/>
              </w:rPr>
              <w:fldChar w:fldCharType="separate"/>
            </w:r>
            <w:r>
              <w:rPr>
                <w:noProof/>
                <w:webHidden/>
              </w:rPr>
              <w:t>3</w:t>
            </w:r>
            <w:r w:rsidR="00E050BF">
              <w:rPr>
                <w:noProof/>
                <w:webHidden/>
              </w:rPr>
              <w:fldChar w:fldCharType="end"/>
            </w:r>
          </w:hyperlink>
        </w:p>
        <w:p w14:paraId="4FB0B92B" w14:textId="5C171155"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37" w:history="1">
            <w:r w:rsidR="00E050BF" w:rsidRPr="002E2B14">
              <w:rPr>
                <w:rStyle w:val="Hipercze"/>
                <w:b/>
                <w:noProof/>
              </w:rPr>
              <w:t>IV.</w:t>
            </w:r>
            <w:r w:rsidR="00E050BF">
              <w:rPr>
                <w:rFonts w:asciiTheme="minorHAnsi" w:eastAsiaTheme="minorEastAsia" w:hAnsiTheme="minorHAnsi" w:cstheme="minorBidi"/>
                <w:noProof/>
                <w:lang w:val="pl-PL"/>
              </w:rPr>
              <w:t xml:space="preserve">     </w:t>
            </w:r>
            <w:r w:rsidR="00E050BF" w:rsidRPr="002E2B14">
              <w:rPr>
                <w:rStyle w:val="Hipercze"/>
                <w:b/>
                <w:noProof/>
              </w:rPr>
              <w:t>Wizja lokalna</w:t>
            </w:r>
            <w:r w:rsidR="00E050BF">
              <w:rPr>
                <w:noProof/>
                <w:webHidden/>
              </w:rPr>
              <w:tab/>
            </w:r>
            <w:r w:rsidR="00E050BF">
              <w:rPr>
                <w:noProof/>
                <w:webHidden/>
              </w:rPr>
              <w:fldChar w:fldCharType="begin"/>
            </w:r>
            <w:r w:rsidR="00E050BF">
              <w:rPr>
                <w:noProof/>
                <w:webHidden/>
              </w:rPr>
              <w:instrText xml:space="preserve"> PAGEREF _Toc70583837 \h </w:instrText>
            </w:r>
            <w:r w:rsidR="00E050BF">
              <w:rPr>
                <w:noProof/>
                <w:webHidden/>
              </w:rPr>
            </w:r>
            <w:r w:rsidR="00E050BF">
              <w:rPr>
                <w:noProof/>
                <w:webHidden/>
              </w:rPr>
              <w:fldChar w:fldCharType="separate"/>
            </w:r>
            <w:r>
              <w:rPr>
                <w:noProof/>
                <w:webHidden/>
              </w:rPr>
              <w:t>4</w:t>
            </w:r>
            <w:r w:rsidR="00E050BF">
              <w:rPr>
                <w:noProof/>
                <w:webHidden/>
              </w:rPr>
              <w:fldChar w:fldCharType="end"/>
            </w:r>
          </w:hyperlink>
        </w:p>
        <w:p w14:paraId="49BC85DB" w14:textId="77777777" w:rsidR="00E050BF" w:rsidRDefault="007A2192">
          <w:pPr>
            <w:pStyle w:val="Spistreci2"/>
            <w:tabs>
              <w:tab w:val="left" w:pos="660"/>
              <w:tab w:val="right" w:pos="9019"/>
            </w:tabs>
            <w:rPr>
              <w:rFonts w:asciiTheme="minorHAnsi" w:eastAsiaTheme="minorEastAsia" w:hAnsiTheme="minorHAnsi" w:cstheme="minorBidi"/>
              <w:noProof/>
              <w:lang w:val="pl-PL"/>
            </w:rPr>
          </w:pPr>
          <w:hyperlink w:anchor="_Toc70583838" w:history="1">
            <w:r w:rsidR="00E050BF" w:rsidRPr="002E2B14">
              <w:rPr>
                <w:rStyle w:val="Hipercze"/>
                <w:b/>
                <w:noProof/>
              </w:rPr>
              <w:t>V.</w:t>
            </w:r>
            <w:r w:rsidR="00E050BF">
              <w:rPr>
                <w:rFonts w:asciiTheme="minorHAnsi" w:eastAsiaTheme="minorEastAsia" w:hAnsiTheme="minorHAnsi" w:cstheme="minorBidi"/>
                <w:noProof/>
                <w:lang w:val="pl-PL"/>
              </w:rPr>
              <w:tab/>
            </w:r>
            <w:r w:rsidR="00E050BF" w:rsidRPr="002E2B14">
              <w:rPr>
                <w:rStyle w:val="Hipercze"/>
                <w:b/>
                <w:noProof/>
              </w:rPr>
              <w:t>Podwykonawstwo</w:t>
            </w:r>
            <w:r w:rsidR="00E050BF">
              <w:rPr>
                <w:noProof/>
                <w:webHidden/>
              </w:rPr>
              <w:tab/>
            </w:r>
            <w:r w:rsidR="00E050BF">
              <w:rPr>
                <w:noProof/>
                <w:webHidden/>
              </w:rPr>
              <w:fldChar w:fldCharType="begin"/>
            </w:r>
            <w:r w:rsidR="00E050BF">
              <w:rPr>
                <w:noProof/>
                <w:webHidden/>
              </w:rPr>
              <w:instrText xml:space="preserve"> PAGEREF _Toc70583838 \h </w:instrText>
            </w:r>
            <w:r w:rsidR="00E050BF">
              <w:rPr>
                <w:noProof/>
                <w:webHidden/>
              </w:rPr>
            </w:r>
            <w:r w:rsidR="00E050BF">
              <w:rPr>
                <w:noProof/>
                <w:webHidden/>
              </w:rPr>
              <w:fldChar w:fldCharType="separate"/>
            </w:r>
            <w:r>
              <w:rPr>
                <w:noProof/>
                <w:webHidden/>
              </w:rPr>
              <w:t>5</w:t>
            </w:r>
            <w:r w:rsidR="00E050BF">
              <w:rPr>
                <w:noProof/>
                <w:webHidden/>
              </w:rPr>
              <w:fldChar w:fldCharType="end"/>
            </w:r>
          </w:hyperlink>
        </w:p>
        <w:p w14:paraId="6067F73A" w14:textId="4804919D"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39" w:history="1">
            <w:r w:rsidR="00E050BF" w:rsidRPr="002E2B14">
              <w:rPr>
                <w:rStyle w:val="Hipercze"/>
                <w:b/>
                <w:noProof/>
              </w:rPr>
              <w:t>VI.</w:t>
            </w:r>
            <w:r w:rsidR="00E050BF">
              <w:rPr>
                <w:rFonts w:asciiTheme="minorHAnsi" w:eastAsiaTheme="minorEastAsia" w:hAnsiTheme="minorHAnsi" w:cstheme="minorBidi"/>
                <w:noProof/>
                <w:lang w:val="pl-PL"/>
              </w:rPr>
              <w:t xml:space="preserve">    </w:t>
            </w:r>
            <w:r w:rsidR="00E050BF" w:rsidRPr="002E2B14">
              <w:rPr>
                <w:rStyle w:val="Hipercze"/>
                <w:b/>
                <w:noProof/>
              </w:rPr>
              <w:t>Termin wykonania zamówienia</w:t>
            </w:r>
            <w:r w:rsidR="00E050BF">
              <w:rPr>
                <w:noProof/>
                <w:webHidden/>
              </w:rPr>
              <w:tab/>
            </w:r>
            <w:r w:rsidR="00E050BF">
              <w:rPr>
                <w:noProof/>
                <w:webHidden/>
              </w:rPr>
              <w:fldChar w:fldCharType="begin"/>
            </w:r>
            <w:r w:rsidR="00E050BF">
              <w:rPr>
                <w:noProof/>
                <w:webHidden/>
              </w:rPr>
              <w:instrText xml:space="preserve"> PAGEREF _Toc70583839 \h </w:instrText>
            </w:r>
            <w:r w:rsidR="00E050BF">
              <w:rPr>
                <w:noProof/>
                <w:webHidden/>
              </w:rPr>
            </w:r>
            <w:r w:rsidR="00E050BF">
              <w:rPr>
                <w:noProof/>
                <w:webHidden/>
              </w:rPr>
              <w:fldChar w:fldCharType="separate"/>
            </w:r>
            <w:r>
              <w:rPr>
                <w:noProof/>
                <w:webHidden/>
              </w:rPr>
              <w:t>5</w:t>
            </w:r>
            <w:r w:rsidR="00E050BF">
              <w:rPr>
                <w:noProof/>
                <w:webHidden/>
              </w:rPr>
              <w:fldChar w:fldCharType="end"/>
            </w:r>
          </w:hyperlink>
        </w:p>
        <w:p w14:paraId="0F844FA7" w14:textId="785C0FA1"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0" w:history="1">
            <w:r w:rsidR="00E050BF" w:rsidRPr="002E2B14">
              <w:rPr>
                <w:rStyle w:val="Hipercze"/>
                <w:b/>
                <w:noProof/>
              </w:rPr>
              <w:t>VII.</w:t>
            </w:r>
            <w:r w:rsidR="00E050BF">
              <w:rPr>
                <w:rFonts w:asciiTheme="minorHAnsi" w:eastAsiaTheme="minorEastAsia" w:hAnsiTheme="minorHAnsi" w:cstheme="minorBidi"/>
                <w:noProof/>
                <w:lang w:val="pl-PL"/>
              </w:rPr>
              <w:t xml:space="preserve">   </w:t>
            </w:r>
            <w:r w:rsidR="00E050BF" w:rsidRPr="002E2B14">
              <w:rPr>
                <w:rStyle w:val="Hipercze"/>
                <w:b/>
                <w:noProof/>
              </w:rPr>
              <w:t>Warunki udziału w postępowaniu</w:t>
            </w:r>
            <w:r w:rsidR="00E050BF">
              <w:rPr>
                <w:noProof/>
                <w:webHidden/>
              </w:rPr>
              <w:tab/>
            </w:r>
            <w:r w:rsidR="00E050BF">
              <w:rPr>
                <w:noProof/>
                <w:webHidden/>
              </w:rPr>
              <w:fldChar w:fldCharType="begin"/>
            </w:r>
            <w:r w:rsidR="00E050BF">
              <w:rPr>
                <w:noProof/>
                <w:webHidden/>
              </w:rPr>
              <w:instrText xml:space="preserve"> PAGEREF _Toc70583840 \h </w:instrText>
            </w:r>
            <w:r w:rsidR="00E050BF">
              <w:rPr>
                <w:noProof/>
                <w:webHidden/>
              </w:rPr>
            </w:r>
            <w:r w:rsidR="00E050BF">
              <w:rPr>
                <w:noProof/>
                <w:webHidden/>
              </w:rPr>
              <w:fldChar w:fldCharType="separate"/>
            </w:r>
            <w:r>
              <w:rPr>
                <w:noProof/>
                <w:webHidden/>
              </w:rPr>
              <w:t>5</w:t>
            </w:r>
            <w:r w:rsidR="00E050BF">
              <w:rPr>
                <w:noProof/>
                <w:webHidden/>
              </w:rPr>
              <w:fldChar w:fldCharType="end"/>
            </w:r>
          </w:hyperlink>
        </w:p>
        <w:p w14:paraId="61F07C81" w14:textId="20E75442"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1" w:history="1">
            <w:r w:rsidR="00E050BF" w:rsidRPr="002E2B14">
              <w:rPr>
                <w:rStyle w:val="Hipercze"/>
                <w:b/>
                <w:noProof/>
              </w:rPr>
              <w:t>VIII.</w:t>
            </w:r>
            <w:r w:rsidR="00E050BF">
              <w:rPr>
                <w:rFonts w:asciiTheme="minorHAnsi" w:eastAsiaTheme="minorEastAsia" w:hAnsiTheme="minorHAnsi" w:cstheme="minorBidi"/>
                <w:noProof/>
                <w:lang w:val="pl-PL"/>
              </w:rPr>
              <w:t xml:space="preserve">  </w:t>
            </w:r>
            <w:r w:rsidR="00E050BF" w:rsidRPr="002E2B14">
              <w:rPr>
                <w:rStyle w:val="Hipercze"/>
                <w:b/>
                <w:noProof/>
              </w:rPr>
              <w:t>Podstawy wykluczenia z postępowania</w:t>
            </w:r>
            <w:r w:rsidR="00E050BF">
              <w:rPr>
                <w:noProof/>
                <w:webHidden/>
              </w:rPr>
              <w:tab/>
            </w:r>
            <w:r w:rsidR="00E050BF">
              <w:rPr>
                <w:noProof/>
                <w:webHidden/>
              </w:rPr>
              <w:fldChar w:fldCharType="begin"/>
            </w:r>
            <w:r w:rsidR="00E050BF">
              <w:rPr>
                <w:noProof/>
                <w:webHidden/>
              </w:rPr>
              <w:instrText xml:space="preserve"> PAGEREF _Toc70583841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61E53B9A" w14:textId="1BEB4E91"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2" w:history="1">
            <w:r w:rsidR="00E050BF" w:rsidRPr="002E2B14">
              <w:rPr>
                <w:rStyle w:val="Hipercze"/>
                <w:b/>
                <w:noProof/>
              </w:rPr>
              <w:t>IX.</w:t>
            </w:r>
            <w:r w:rsidR="00E050BF">
              <w:rPr>
                <w:rFonts w:asciiTheme="minorHAnsi" w:eastAsiaTheme="minorEastAsia" w:hAnsiTheme="minorHAnsi" w:cstheme="minorBidi"/>
                <w:noProof/>
                <w:lang w:val="pl-PL"/>
              </w:rPr>
              <w:t xml:space="preserve">    </w:t>
            </w:r>
            <w:r w:rsidR="00E050BF" w:rsidRPr="002E2B14">
              <w:rPr>
                <w:rStyle w:val="Hipercze"/>
                <w:b/>
                <w:noProof/>
              </w:rPr>
              <w:t>Podmiotowe środki dowodowe. Oświadczenia i dokumenty, jakie zobowiązani są dostarczyć Wykonawcy w celu potwierdzenia spełniania warunków udziału w postępowaniu oraz wykazania braku podstaw wykluczenia</w:t>
            </w:r>
            <w:r w:rsidR="00E050BF">
              <w:rPr>
                <w:noProof/>
                <w:webHidden/>
              </w:rPr>
              <w:tab/>
            </w:r>
            <w:r w:rsidR="00E050BF">
              <w:rPr>
                <w:noProof/>
                <w:webHidden/>
              </w:rPr>
              <w:fldChar w:fldCharType="begin"/>
            </w:r>
            <w:r w:rsidR="00E050BF">
              <w:rPr>
                <w:noProof/>
                <w:webHidden/>
              </w:rPr>
              <w:instrText xml:space="preserve"> PAGEREF _Toc70583842 \h </w:instrText>
            </w:r>
            <w:r w:rsidR="00E050BF">
              <w:rPr>
                <w:noProof/>
                <w:webHidden/>
              </w:rPr>
            </w:r>
            <w:r w:rsidR="00E050BF">
              <w:rPr>
                <w:noProof/>
                <w:webHidden/>
              </w:rPr>
              <w:fldChar w:fldCharType="separate"/>
            </w:r>
            <w:r>
              <w:rPr>
                <w:noProof/>
                <w:webHidden/>
              </w:rPr>
              <w:t>6</w:t>
            </w:r>
            <w:r w:rsidR="00E050BF">
              <w:rPr>
                <w:noProof/>
                <w:webHidden/>
              </w:rPr>
              <w:fldChar w:fldCharType="end"/>
            </w:r>
          </w:hyperlink>
        </w:p>
        <w:p w14:paraId="322C5B83" w14:textId="77777777" w:rsidR="00E050BF" w:rsidRDefault="007A2192">
          <w:pPr>
            <w:pStyle w:val="Spistreci2"/>
            <w:tabs>
              <w:tab w:val="left" w:pos="660"/>
              <w:tab w:val="right" w:pos="9019"/>
            </w:tabs>
            <w:rPr>
              <w:rFonts w:asciiTheme="minorHAnsi" w:eastAsiaTheme="minorEastAsia" w:hAnsiTheme="minorHAnsi" w:cstheme="minorBidi"/>
              <w:noProof/>
              <w:lang w:val="pl-PL"/>
            </w:rPr>
          </w:pPr>
          <w:hyperlink w:anchor="_Toc70583843" w:history="1">
            <w:r w:rsidR="00E050BF" w:rsidRPr="002E2B14">
              <w:rPr>
                <w:rStyle w:val="Hipercze"/>
                <w:b/>
                <w:noProof/>
              </w:rPr>
              <w:t>X.</w:t>
            </w:r>
            <w:r w:rsidR="00E050BF">
              <w:rPr>
                <w:rFonts w:asciiTheme="minorHAnsi" w:eastAsiaTheme="minorEastAsia" w:hAnsiTheme="minorHAnsi" w:cstheme="minorBidi"/>
                <w:noProof/>
                <w:lang w:val="pl-PL"/>
              </w:rPr>
              <w:tab/>
            </w:r>
            <w:r w:rsidR="00E050BF" w:rsidRPr="002E2B14">
              <w:rPr>
                <w:rStyle w:val="Hipercze"/>
                <w:b/>
                <w:noProof/>
              </w:rPr>
              <w:t>Poleganie na zasobach innych podmiotów</w:t>
            </w:r>
            <w:r w:rsidR="00E050BF">
              <w:rPr>
                <w:noProof/>
                <w:webHidden/>
              </w:rPr>
              <w:tab/>
            </w:r>
            <w:r w:rsidR="00E050BF">
              <w:rPr>
                <w:noProof/>
                <w:webHidden/>
              </w:rPr>
              <w:fldChar w:fldCharType="begin"/>
            </w:r>
            <w:r w:rsidR="00E050BF">
              <w:rPr>
                <w:noProof/>
                <w:webHidden/>
              </w:rPr>
              <w:instrText xml:space="preserve"> PAGEREF _Toc70583843 \h </w:instrText>
            </w:r>
            <w:r w:rsidR="00E050BF">
              <w:rPr>
                <w:noProof/>
                <w:webHidden/>
              </w:rPr>
            </w:r>
            <w:r w:rsidR="00E050BF">
              <w:rPr>
                <w:noProof/>
                <w:webHidden/>
              </w:rPr>
              <w:fldChar w:fldCharType="separate"/>
            </w:r>
            <w:r>
              <w:rPr>
                <w:noProof/>
                <w:webHidden/>
              </w:rPr>
              <w:t>8</w:t>
            </w:r>
            <w:r w:rsidR="00E050BF">
              <w:rPr>
                <w:noProof/>
                <w:webHidden/>
              </w:rPr>
              <w:fldChar w:fldCharType="end"/>
            </w:r>
          </w:hyperlink>
        </w:p>
        <w:p w14:paraId="6ABF7EE3" w14:textId="6CA2F6C8"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4" w:history="1">
            <w:r w:rsidR="00E050BF" w:rsidRPr="002E2B14">
              <w:rPr>
                <w:rStyle w:val="Hipercze"/>
                <w:b/>
                <w:noProof/>
              </w:rPr>
              <w:t>XI.</w:t>
            </w:r>
            <w:r w:rsidR="00E050BF">
              <w:rPr>
                <w:rFonts w:asciiTheme="minorHAnsi" w:eastAsiaTheme="minorEastAsia" w:hAnsiTheme="minorHAnsi" w:cstheme="minorBidi"/>
                <w:noProof/>
                <w:lang w:val="pl-PL"/>
              </w:rPr>
              <w:t xml:space="preserve">   </w:t>
            </w:r>
            <w:r w:rsidR="00E050BF" w:rsidRPr="002E2B14">
              <w:rPr>
                <w:rStyle w:val="Hipercze"/>
                <w:b/>
                <w:noProof/>
              </w:rPr>
              <w:t>Informacja dla Wykonawców wspólnie ubiegających się o udzielenie zamówienia (Spółki cywilne/ konsorcja)</w:t>
            </w:r>
            <w:r w:rsidR="00E050BF">
              <w:rPr>
                <w:noProof/>
                <w:webHidden/>
              </w:rPr>
              <w:tab/>
            </w:r>
            <w:r w:rsidR="00E050BF">
              <w:rPr>
                <w:noProof/>
                <w:webHidden/>
              </w:rPr>
              <w:fldChar w:fldCharType="begin"/>
            </w:r>
            <w:r w:rsidR="00E050BF">
              <w:rPr>
                <w:noProof/>
                <w:webHidden/>
              </w:rPr>
              <w:instrText xml:space="preserve"> PAGEREF _Toc70583844 \h </w:instrText>
            </w:r>
            <w:r w:rsidR="00E050BF">
              <w:rPr>
                <w:noProof/>
                <w:webHidden/>
              </w:rPr>
            </w:r>
            <w:r w:rsidR="00E050BF">
              <w:rPr>
                <w:noProof/>
                <w:webHidden/>
              </w:rPr>
              <w:fldChar w:fldCharType="separate"/>
            </w:r>
            <w:r>
              <w:rPr>
                <w:noProof/>
                <w:webHidden/>
              </w:rPr>
              <w:t>8</w:t>
            </w:r>
            <w:r w:rsidR="00E050BF">
              <w:rPr>
                <w:noProof/>
                <w:webHidden/>
              </w:rPr>
              <w:fldChar w:fldCharType="end"/>
            </w:r>
          </w:hyperlink>
        </w:p>
        <w:p w14:paraId="4F73C38C" w14:textId="7D9025AB"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5" w:history="1">
            <w:r w:rsidR="00E050BF" w:rsidRPr="002E2B14">
              <w:rPr>
                <w:rStyle w:val="Hipercze"/>
                <w:b/>
                <w:noProof/>
              </w:rPr>
              <w:t>XII.</w:t>
            </w:r>
            <w:r w:rsidR="00E050BF">
              <w:rPr>
                <w:rFonts w:asciiTheme="minorHAnsi" w:eastAsiaTheme="minorEastAsia" w:hAnsiTheme="minorHAnsi" w:cstheme="minorBidi"/>
                <w:noProof/>
                <w:lang w:val="pl-PL"/>
              </w:rPr>
              <w:t xml:space="preserve">  </w:t>
            </w:r>
            <w:r w:rsidR="00E050BF" w:rsidRPr="002E2B14">
              <w:rPr>
                <w:rStyle w:val="Hipercze"/>
                <w:b/>
                <w:noProof/>
              </w:rPr>
              <w:t>Informacje o sposobie porozumiewania się zamawiającego z Wykonawcami, wyjaśnienia treści SWZ oraz przekazywania oświadczeń lub dokumentów</w:t>
            </w:r>
            <w:r w:rsidR="00E050BF">
              <w:rPr>
                <w:noProof/>
                <w:webHidden/>
              </w:rPr>
              <w:tab/>
            </w:r>
            <w:r w:rsidR="00E050BF">
              <w:rPr>
                <w:noProof/>
                <w:webHidden/>
              </w:rPr>
              <w:fldChar w:fldCharType="begin"/>
            </w:r>
            <w:r w:rsidR="00E050BF">
              <w:rPr>
                <w:noProof/>
                <w:webHidden/>
              </w:rPr>
              <w:instrText xml:space="preserve"> PAGEREF _Toc70583845 \h </w:instrText>
            </w:r>
            <w:r w:rsidR="00E050BF">
              <w:rPr>
                <w:noProof/>
                <w:webHidden/>
              </w:rPr>
            </w:r>
            <w:r w:rsidR="00E050BF">
              <w:rPr>
                <w:noProof/>
                <w:webHidden/>
              </w:rPr>
              <w:fldChar w:fldCharType="separate"/>
            </w:r>
            <w:r>
              <w:rPr>
                <w:noProof/>
                <w:webHidden/>
              </w:rPr>
              <w:t>9</w:t>
            </w:r>
            <w:r w:rsidR="00E050BF">
              <w:rPr>
                <w:noProof/>
                <w:webHidden/>
              </w:rPr>
              <w:fldChar w:fldCharType="end"/>
            </w:r>
          </w:hyperlink>
        </w:p>
        <w:p w14:paraId="2721C015" w14:textId="50E688E5"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6" w:history="1">
            <w:r w:rsidR="00E050BF" w:rsidRPr="002E2B14">
              <w:rPr>
                <w:rStyle w:val="Hipercze"/>
                <w:b/>
                <w:noProof/>
              </w:rPr>
              <w:t>XIII.</w:t>
            </w:r>
            <w:r w:rsidR="00E050BF">
              <w:rPr>
                <w:rFonts w:asciiTheme="minorHAnsi" w:eastAsiaTheme="minorEastAsia" w:hAnsiTheme="minorHAnsi" w:cstheme="minorBidi"/>
                <w:noProof/>
                <w:lang w:val="pl-PL"/>
              </w:rPr>
              <w:t xml:space="preserve"> </w:t>
            </w:r>
            <w:r w:rsidR="00E050BF" w:rsidRPr="002E2B14">
              <w:rPr>
                <w:rStyle w:val="Hipercze"/>
                <w:b/>
                <w:noProof/>
              </w:rPr>
              <w:t>Opis sposobu przygotowania oferty oraz dokumentów wymaganych przez Zamawiającego w SWZ</w:t>
            </w:r>
            <w:r w:rsidR="00E050BF">
              <w:rPr>
                <w:noProof/>
                <w:webHidden/>
              </w:rPr>
              <w:tab/>
            </w:r>
            <w:r w:rsidR="00E050BF">
              <w:rPr>
                <w:noProof/>
                <w:webHidden/>
              </w:rPr>
              <w:fldChar w:fldCharType="begin"/>
            </w:r>
            <w:r w:rsidR="00E050BF">
              <w:rPr>
                <w:noProof/>
                <w:webHidden/>
              </w:rPr>
              <w:instrText xml:space="preserve"> PAGEREF _Toc70583846 \h </w:instrText>
            </w:r>
            <w:r w:rsidR="00E050BF">
              <w:rPr>
                <w:noProof/>
                <w:webHidden/>
              </w:rPr>
            </w:r>
            <w:r w:rsidR="00E050BF">
              <w:rPr>
                <w:noProof/>
                <w:webHidden/>
              </w:rPr>
              <w:fldChar w:fldCharType="separate"/>
            </w:r>
            <w:r>
              <w:rPr>
                <w:noProof/>
                <w:webHidden/>
              </w:rPr>
              <w:t>10</w:t>
            </w:r>
            <w:r w:rsidR="00E050BF">
              <w:rPr>
                <w:noProof/>
                <w:webHidden/>
              </w:rPr>
              <w:fldChar w:fldCharType="end"/>
            </w:r>
          </w:hyperlink>
        </w:p>
        <w:p w14:paraId="54D2A086" w14:textId="2CB8F789"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7" w:history="1">
            <w:r w:rsidR="00E050BF" w:rsidRPr="002E2B14">
              <w:rPr>
                <w:rStyle w:val="Hipercze"/>
                <w:b/>
                <w:noProof/>
              </w:rPr>
              <w:t>XIV.</w:t>
            </w:r>
            <w:r w:rsidR="00E050BF">
              <w:rPr>
                <w:rFonts w:asciiTheme="minorHAnsi" w:eastAsiaTheme="minorEastAsia" w:hAnsiTheme="minorHAnsi" w:cstheme="minorBidi"/>
                <w:noProof/>
                <w:lang w:val="pl-PL"/>
              </w:rPr>
              <w:t xml:space="preserve"> </w:t>
            </w:r>
            <w:r w:rsidR="00E050BF" w:rsidRPr="002E2B14">
              <w:rPr>
                <w:rStyle w:val="Hipercze"/>
                <w:b/>
                <w:noProof/>
              </w:rPr>
              <w:t>Sposób obliczania ceny oferty</w:t>
            </w:r>
            <w:r w:rsidR="00E050BF">
              <w:rPr>
                <w:noProof/>
                <w:webHidden/>
              </w:rPr>
              <w:tab/>
            </w:r>
            <w:r w:rsidR="00E050BF">
              <w:rPr>
                <w:noProof/>
                <w:webHidden/>
              </w:rPr>
              <w:fldChar w:fldCharType="begin"/>
            </w:r>
            <w:r w:rsidR="00E050BF">
              <w:rPr>
                <w:noProof/>
                <w:webHidden/>
              </w:rPr>
              <w:instrText xml:space="preserve"> PAGEREF _Toc70583847 \h </w:instrText>
            </w:r>
            <w:r w:rsidR="00E050BF">
              <w:rPr>
                <w:noProof/>
                <w:webHidden/>
              </w:rPr>
            </w:r>
            <w:r w:rsidR="00E050BF">
              <w:rPr>
                <w:noProof/>
                <w:webHidden/>
              </w:rPr>
              <w:fldChar w:fldCharType="separate"/>
            </w:r>
            <w:r>
              <w:rPr>
                <w:noProof/>
                <w:webHidden/>
              </w:rPr>
              <w:t>13</w:t>
            </w:r>
            <w:r w:rsidR="00E050BF">
              <w:rPr>
                <w:noProof/>
                <w:webHidden/>
              </w:rPr>
              <w:fldChar w:fldCharType="end"/>
            </w:r>
          </w:hyperlink>
        </w:p>
        <w:p w14:paraId="2F6505AE" w14:textId="5B70EA2F"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8" w:history="1">
            <w:r w:rsidR="00E050BF" w:rsidRPr="002E2B14">
              <w:rPr>
                <w:rStyle w:val="Hipercze"/>
                <w:b/>
                <w:noProof/>
              </w:rPr>
              <w:t>XV.</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wadium</w:t>
            </w:r>
            <w:r w:rsidR="00E050BF">
              <w:rPr>
                <w:noProof/>
                <w:webHidden/>
              </w:rPr>
              <w:tab/>
            </w:r>
            <w:r w:rsidR="00E050BF">
              <w:rPr>
                <w:noProof/>
                <w:webHidden/>
              </w:rPr>
              <w:fldChar w:fldCharType="begin"/>
            </w:r>
            <w:r w:rsidR="00E050BF">
              <w:rPr>
                <w:noProof/>
                <w:webHidden/>
              </w:rPr>
              <w:instrText xml:space="preserve"> PAGEREF _Toc70583848 \h </w:instrText>
            </w:r>
            <w:r w:rsidR="00E050BF">
              <w:rPr>
                <w:noProof/>
                <w:webHidden/>
              </w:rPr>
            </w:r>
            <w:r w:rsidR="00E050BF">
              <w:rPr>
                <w:noProof/>
                <w:webHidden/>
              </w:rPr>
              <w:fldChar w:fldCharType="separate"/>
            </w:r>
            <w:r>
              <w:rPr>
                <w:noProof/>
                <w:webHidden/>
              </w:rPr>
              <w:t>14</w:t>
            </w:r>
            <w:r w:rsidR="00E050BF">
              <w:rPr>
                <w:noProof/>
                <w:webHidden/>
              </w:rPr>
              <w:fldChar w:fldCharType="end"/>
            </w:r>
          </w:hyperlink>
        </w:p>
        <w:p w14:paraId="5197A53F" w14:textId="25FE75E9"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49" w:history="1">
            <w:r w:rsidR="00E050BF" w:rsidRPr="002E2B14">
              <w:rPr>
                <w:rStyle w:val="Hipercze"/>
                <w:b/>
                <w:noProof/>
              </w:rPr>
              <w:t>XVI.</w:t>
            </w:r>
            <w:r w:rsidR="00E050BF">
              <w:rPr>
                <w:rFonts w:asciiTheme="minorHAnsi" w:eastAsiaTheme="minorEastAsia" w:hAnsiTheme="minorHAnsi" w:cstheme="minorBidi"/>
                <w:noProof/>
                <w:lang w:val="pl-PL"/>
              </w:rPr>
              <w:t xml:space="preserve"> </w:t>
            </w:r>
            <w:r w:rsidR="00E050BF" w:rsidRPr="002E2B14">
              <w:rPr>
                <w:rStyle w:val="Hipercze"/>
                <w:b/>
                <w:noProof/>
              </w:rPr>
              <w:t>Termin związania ofertą</w:t>
            </w:r>
            <w:r w:rsidR="00E050BF">
              <w:rPr>
                <w:noProof/>
                <w:webHidden/>
              </w:rPr>
              <w:tab/>
            </w:r>
            <w:r w:rsidR="00E050BF">
              <w:rPr>
                <w:noProof/>
                <w:webHidden/>
              </w:rPr>
              <w:fldChar w:fldCharType="begin"/>
            </w:r>
            <w:r w:rsidR="00E050BF">
              <w:rPr>
                <w:noProof/>
                <w:webHidden/>
              </w:rPr>
              <w:instrText xml:space="preserve"> PAGEREF _Toc70583849 \h </w:instrText>
            </w:r>
            <w:r w:rsidR="00E050BF">
              <w:rPr>
                <w:noProof/>
                <w:webHidden/>
              </w:rPr>
            </w:r>
            <w:r w:rsidR="00E050BF">
              <w:rPr>
                <w:noProof/>
                <w:webHidden/>
              </w:rPr>
              <w:fldChar w:fldCharType="separate"/>
            </w:r>
            <w:r>
              <w:rPr>
                <w:noProof/>
                <w:webHidden/>
              </w:rPr>
              <w:t>14</w:t>
            </w:r>
            <w:r w:rsidR="00E050BF">
              <w:rPr>
                <w:noProof/>
                <w:webHidden/>
              </w:rPr>
              <w:fldChar w:fldCharType="end"/>
            </w:r>
          </w:hyperlink>
        </w:p>
        <w:p w14:paraId="41AB5534" w14:textId="0D4F6826"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0" w:history="1">
            <w:r w:rsidR="00E050BF" w:rsidRPr="002E2B14">
              <w:rPr>
                <w:rStyle w:val="Hipercze"/>
                <w:b/>
                <w:noProof/>
              </w:rPr>
              <w:t>XVII.</w:t>
            </w:r>
            <w:r w:rsidR="00E050BF">
              <w:rPr>
                <w:rFonts w:asciiTheme="minorHAnsi" w:eastAsiaTheme="minorEastAsia" w:hAnsiTheme="minorHAnsi" w:cstheme="minorBidi"/>
                <w:noProof/>
                <w:lang w:val="pl-PL"/>
              </w:rPr>
              <w:t xml:space="preserve"> </w:t>
            </w:r>
            <w:r w:rsidR="00E050BF" w:rsidRPr="002E2B14">
              <w:rPr>
                <w:rStyle w:val="Hipercze"/>
                <w:b/>
                <w:noProof/>
              </w:rPr>
              <w:t>Miejsce i termin składania ofert</w:t>
            </w:r>
            <w:r w:rsidR="00E050BF">
              <w:rPr>
                <w:noProof/>
                <w:webHidden/>
              </w:rPr>
              <w:tab/>
            </w:r>
            <w:r w:rsidR="00E050BF">
              <w:rPr>
                <w:noProof/>
                <w:webHidden/>
              </w:rPr>
              <w:fldChar w:fldCharType="begin"/>
            </w:r>
            <w:r w:rsidR="00E050BF">
              <w:rPr>
                <w:noProof/>
                <w:webHidden/>
              </w:rPr>
              <w:instrText xml:space="preserve"> PAGEREF _Toc70583850 \h </w:instrText>
            </w:r>
            <w:r w:rsidR="00E050BF">
              <w:rPr>
                <w:noProof/>
                <w:webHidden/>
              </w:rPr>
            </w:r>
            <w:r w:rsidR="00E050BF">
              <w:rPr>
                <w:noProof/>
                <w:webHidden/>
              </w:rPr>
              <w:fldChar w:fldCharType="separate"/>
            </w:r>
            <w:r>
              <w:rPr>
                <w:noProof/>
                <w:webHidden/>
              </w:rPr>
              <w:t>14</w:t>
            </w:r>
            <w:r w:rsidR="00E050BF">
              <w:rPr>
                <w:noProof/>
                <w:webHidden/>
              </w:rPr>
              <w:fldChar w:fldCharType="end"/>
            </w:r>
          </w:hyperlink>
        </w:p>
        <w:p w14:paraId="64F07445" w14:textId="54C5AD45"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1" w:history="1">
            <w:r w:rsidR="00E050BF" w:rsidRPr="002E2B14">
              <w:rPr>
                <w:rStyle w:val="Hipercze"/>
                <w:b/>
                <w:noProof/>
              </w:rPr>
              <w:t>XVIII.</w:t>
            </w:r>
            <w:r w:rsidR="00E050BF">
              <w:rPr>
                <w:rFonts w:asciiTheme="minorHAnsi" w:eastAsiaTheme="minorEastAsia" w:hAnsiTheme="minorHAnsi" w:cstheme="minorBidi"/>
                <w:noProof/>
                <w:lang w:val="pl-PL"/>
              </w:rPr>
              <w:t xml:space="preserve"> </w:t>
            </w:r>
            <w:r w:rsidR="00E050BF" w:rsidRPr="002E2B14">
              <w:rPr>
                <w:rStyle w:val="Hipercze"/>
                <w:b/>
                <w:noProof/>
              </w:rPr>
              <w:t>Otwarcie ofert</w:t>
            </w:r>
            <w:r w:rsidR="00E050BF">
              <w:rPr>
                <w:noProof/>
                <w:webHidden/>
              </w:rPr>
              <w:tab/>
            </w:r>
            <w:r w:rsidR="00E050BF">
              <w:rPr>
                <w:noProof/>
                <w:webHidden/>
              </w:rPr>
              <w:fldChar w:fldCharType="begin"/>
            </w:r>
            <w:r w:rsidR="00E050BF">
              <w:rPr>
                <w:noProof/>
                <w:webHidden/>
              </w:rPr>
              <w:instrText xml:space="preserve"> PAGEREF _Toc70583851 \h </w:instrText>
            </w:r>
            <w:r w:rsidR="00E050BF">
              <w:rPr>
                <w:noProof/>
                <w:webHidden/>
              </w:rPr>
            </w:r>
            <w:r w:rsidR="00E050BF">
              <w:rPr>
                <w:noProof/>
                <w:webHidden/>
              </w:rPr>
              <w:fldChar w:fldCharType="separate"/>
            </w:r>
            <w:r>
              <w:rPr>
                <w:noProof/>
                <w:webHidden/>
              </w:rPr>
              <w:t>15</w:t>
            </w:r>
            <w:r w:rsidR="00E050BF">
              <w:rPr>
                <w:noProof/>
                <w:webHidden/>
              </w:rPr>
              <w:fldChar w:fldCharType="end"/>
            </w:r>
          </w:hyperlink>
        </w:p>
        <w:p w14:paraId="77A966BC" w14:textId="785627AE"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52" w:history="1">
            <w:r w:rsidR="00E050BF" w:rsidRPr="002E2B14">
              <w:rPr>
                <w:rStyle w:val="Hipercze"/>
                <w:b/>
                <w:noProof/>
              </w:rPr>
              <w:t>XIX.</w:t>
            </w:r>
            <w:r w:rsidR="00E050BF">
              <w:rPr>
                <w:rFonts w:asciiTheme="minorHAnsi" w:eastAsiaTheme="minorEastAsia" w:hAnsiTheme="minorHAnsi" w:cstheme="minorBidi"/>
                <w:noProof/>
                <w:lang w:val="pl-PL"/>
              </w:rPr>
              <w:t xml:space="preserve">   </w:t>
            </w:r>
            <w:r w:rsidR="00E050BF" w:rsidRPr="002E2B14">
              <w:rPr>
                <w:rStyle w:val="Hipercze"/>
                <w:b/>
                <w:noProof/>
              </w:rPr>
              <w:t>Opis kryteriów oceny ofert wraz z podaniem wag tych kryteriów i sposobu oceny ofert</w:t>
            </w:r>
            <w:r w:rsidR="00E050BF">
              <w:rPr>
                <w:noProof/>
                <w:webHidden/>
              </w:rPr>
              <w:tab/>
            </w:r>
            <w:r w:rsidR="00E050BF">
              <w:rPr>
                <w:noProof/>
                <w:webHidden/>
              </w:rPr>
              <w:fldChar w:fldCharType="begin"/>
            </w:r>
            <w:r w:rsidR="00E050BF">
              <w:rPr>
                <w:noProof/>
                <w:webHidden/>
              </w:rPr>
              <w:instrText xml:space="preserve"> PAGEREF _Toc70583852 \h </w:instrText>
            </w:r>
            <w:r w:rsidR="00E050BF">
              <w:rPr>
                <w:noProof/>
                <w:webHidden/>
              </w:rPr>
            </w:r>
            <w:r w:rsidR="00E050BF">
              <w:rPr>
                <w:noProof/>
                <w:webHidden/>
              </w:rPr>
              <w:fldChar w:fldCharType="separate"/>
            </w:r>
            <w:r>
              <w:rPr>
                <w:noProof/>
                <w:webHidden/>
              </w:rPr>
              <w:t>15</w:t>
            </w:r>
            <w:r w:rsidR="00E050BF">
              <w:rPr>
                <w:noProof/>
                <w:webHidden/>
              </w:rPr>
              <w:fldChar w:fldCharType="end"/>
            </w:r>
          </w:hyperlink>
        </w:p>
        <w:p w14:paraId="38D73B2D" w14:textId="74765B7E"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53" w:history="1">
            <w:r w:rsidR="00E050BF" w:rsidRPr="002E2B14">
              <w:rPr>
                <w:rStyle w:val="Hipercze"/>
                <w:b/>
                <w:noProof/>
              </w:rPr>
              <w:t>XX.</w:t>
            </w:r>
            <w:r w:rsidR="00E050BF">
              <w:rPr>
                <w:rFonts w:asciiTheme="minorHAnsi" w:eastAsiaTheme="minorEastAsia" w:hAnsiTheme="minorHAnsi" w:cstheme="minorBidi"/>
                <w:noProof/>
                <w:lang w:val="pl-PL"/>
              </w:rPr>
              <w:t xml:space="preserve">  </w:t>
            </w:r>
            <w:r w:rsidR="00E050BF" w:rsidRPr="002E2B14">
              <w:rPr>
                <w:rStyle w:val="Hipercze"/>
                <w:b/>
                <w:noProof/>
              </w:rPr>
              <w:t>Informacje o formalnościach, jakie powinny być dopełnione po wyborze oferty w celu zawarcia umowy</w:t>
            </w:r>
            <w:r w:rsidR="00E050BF">
              <w:rPr>
                <w:noProof/>
                <w:webHidden/>
              </w:rPr>
              <w:tab/>
            </w:r>
            <w:r w:rsidR="00E050BF">
              <w:rPr>
                <w:noProof/>
                <w:webHidden/>
              </w:rPr>
              <w:fldChar w:fldCharType="begin"/>
            </w:r>
            <w:r w:rsidR="00E050BF">
              <w:rPr>
                <w:noProof/>
                <w:webHidden/>
              </w:rPr>
              <w:instrText xml:space="preserve"> PAGEREF _Toc70583853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3405F102" w14:textId="645E45C6" w:rsidR="00E050BF" w:rsidRDefault="007A2192">
          <w:pPr>
            <w:pStyle w:val="Spistreci2"/>
            <w:tabs>
              <w:tab w:val="left" w:pos="880"/>
              <w:tab w:val="right" w:pos="9019"/>
            </w:tabs>
            <w:rPr>
              <w:rFonts w:asciiTheme="minorHAnsi" w:eastAsiaTheme="minorEastAsia" w:hAnsiTheme="minorHAnsi" w:cstheme="minorBidi"/>
              <w:noProof/>
              <w:lang w:val="pl-PL"/>
            </w:rPr>
          </w:pPr>
          <w:hyperlink w:anchor="_Toc70583854" w:history="1">
            <w:r w:rsidR="00E050BF" w:rsidRPr="002E2B14">
              <w:rPr>
                <w:rStyle w:val="Hipercze"/>
                <w:b/>
                <w:noProof/>
              </w:rPr>
              <w:t>XXI.</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zabezpieczenia należytego wykonania umowy</w:t>
            </w:r>
            <w:r w:rsidR="00E050BF">
              <w:rPr>
                <w:noProof/>
                <w:webHidden/>
              </w:rPr>
              <w:tab/>
            </w:r>
            <w:r w:rsidR="00E050BF">
              <w:rPr>
                <w:noProof/>
                <w:webHidden/>
              </w:rPr>
              <w:fldChar w:fldCharType="begin"/>
            </w:r>
            <w:r w:rsidR="00E050BF">
              <w:rPr>
                <w:noProof/>
                <w:webHidden/>
              </w:rPr>
              <w:instrText xml:space="preserve"> PAGEREF _Toc70583854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62FBB463" w14:textId="30299D5F"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5" w:history="1">
            <w:r w:rsidR="00E050BF" w:rsidRPr="002E2B14">
              <w:rPr>
                <w:rStyle w:val="Hipercze"/>
                <w:b/>
                <w:noProof/>
              </w:rPr>
              <w:t>XXII.</w:t>
            </w:r>
            <w:r w:rsidR="00E050BF">
              <w:rPr>
                <w:rFonts w:asciiTheme="minorHAnsi" w:eastAsiaTheme="minorEastAsia" w:hAnsiTheme="minorHAnsi" w:cstheme="minorBidi"/>
                <w:noProof/>
                <w:lang w:val="pl-PL"/>
              </w:rPr>
              <w:t xml:space="preserve">  </w:t>
            </w:r>
            <w:r w:rsidR="00E050BF" w:rsidRPr="002E2B14">
              <w:rPr>
                <w:rStyle w:val="Hipercze"/>
                <w:b/>
                <w:noProof/>
              </w:rPr>
              <w:t>Projektowane postanowienia umowy w sprawie zamówienia publicznego, które zostaną wprowadzone do umowy</w:t>
            </w:r>
            <w:r w:rsidR="00E050BF">
              <w:rPr>
                <w:noProof/>
                <w:webHidden/>
              </w:rPr>
              <w:tab/>
            </w:r>
            <w:r w:rsidR="00E050BF">
              <w:rPr>
                <w:noProof/>
                <w:webHidden/>
              </w:rPr>
              <w:fldChar w:fldCharType="begin"/>
            </w:r>
            <w:r w:rsidR="00E050BF">
              <w:rPr>
                <w:noProof/>
                <w:webHidden/>
              </w:rPr>
              <w:instrText xml:space="preserve"> PAGEREF _Toc70583855 \h </w:instrText>
            </w:r>
            <w:r w:rsidR="00E050BF">
              <w:rPr>
                <w:noProof/>
                <w:webHidden/>
              </w:rPr>
            </w:r>
            <w:r w:rsidR="00E050BF">
              <w:rPr>
                <w:noProof/>
                <w:webHidden/>
              </w:rPr>
              <w:fldChar w:fldCharType="separate"/>
            </w:r>
            <w:r>
              <w:rPr>
                <w:noProof/>
                <w:webHidden/>
              </w:rPr>
              <w:t>16</w:t>
            </w:r>
            <w:r w:rsidR="00E050BF">
              <w:rPr>
                <w:noProof/>
                <w:webHidden/>
              </w:rPr>
              <w:fldChar w:fldCharType="end"/>
            </w:r>
          </w:hyperlink>
        </w:p>
        <w:p w14:paraId="6D4431EC" w14:textId="23636D0C"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6" w:history="1">
            <w:r w:rsidR="00E050BF" w:rsidRPr="002E2B14">
              <w:rPr>
                <w:rStyle w:val="Hipercze"/>
                <w:b/>
                <w:noProof/>
              </w:rPr>
              <w:t>XXIII.</w:t>
            </w:r>
            <w:r w:rsidR="00E050BF">
              <w:rPr>
                <w:rFonts w:asciiTheme="minorHAnsi" w:eastAsiaTheme="minorEastAsia" w:hAnsiTheme="minorHAnsi" w:cstheme="minorBidi"/>
                <w:noProof/>
                <w:lang w:val="pl-PL"/>
              </w:rPr>
              <w:t xml:space="preserve"> </w:t>
            </w:r>
            <w:r w:rsidR="00E050BF" w:rsidRPr="002E2B14">
              <w:rPr>
                <w:rStyle w:val="Hipercze"/>
                <w:b/>
                <w:noProof/>
              </w:rPr>
              <w:t>Pouczenie o środkach ochrony prawnej przysługujących Wykonawcy</w:t>
            </w:r>
            <w:r w:rsidR="00E050BF">
              <w:rPr>
                <w:noProof/>
                <w:webHidden/>
              </w:rPr>
              <w:tab/>
            </w:r>
            <w:r w:rsidR="00E050BF">
              <w:rPr>
                <w:noProof/>
                <w:webHidden/>
              </w:rPr>
              <w:fldChar w:fldCharType="begin"/>
            </w:r>
            <w:r w:rsidR="00E050BF">
              <w:rPr>
                <w:noProof/>
                <w:webHidden/>
              </w:rPr>
              <w:instrText xml:space="preserve"> PAGEREF _Toc70583856 \h </w:instrText>
            </w:r>
            <w:r w:rsidR="00E050BF">
              <w:rPr>
                <w:noProof/>
                <w:webHidden/>
              </w:rPr>
            </w:r>
            <w:r w:rsidR="00E050BF">
              <w:rPr>
                <w:noProof/>
                <w:webHidden/>
              </w:rPr>
              <w:fldChar w:fldCharType="separate"/>
            </w:r>
            <w:r>
              <w:rPr>
                <w:noProof/>
                <w:webHidden/>
              </w:rPr>
              <w:t>17</w:t>
            </w:r>
            <w:r w:rsidR="00E050BF">
              <w:rPr>
                <w:noProof/>
                <w:webHidden/>
              </w:rPr>
              <w:fldChar w:fldCharType="end"/>
            </w:r>
          </w:hyperlink>
        </w:p>
        <w:p w14:paraId="6C3C2384" w14:textId="19B21CF8"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7" w:history="1">
            <w:r w:rsidR="00E050BF" w:rsidRPr="002E2B14">
              <w:rPr>
                <w:rStyle w:val="Hipercze"/>
                <w:b/>
                <w:noProof/>
              </w:rPr>
              <w:t>XXIV.</w:t>
            </w:r>
            <w:r w:rsidR="00E050BF">
              <w:rPr>
                <w:rFonts w:asciiTheme="minorHAnsi" w:eastAsiaTheme="minorEastAsia" w:hAnsiTheme="minorHAnsi" w:cstheme="minorBidi"/>
                <w:noProof/>
                <w:lang w:val="pl-PL"/>
              </w:rPr>
              <w:t xml:space="preserve"> </w:t>
            </w:r>
            <w:r w:rsidR="00E050BF" w:rsidRPr="002E2B14">
              <w:rPr>
                <w:rStyle w:val="Hipercze"/>
                <w:b/>
                <w:noProof/>
              </w:rPr>
              <w:t>Ochrona danych osobowych</w:t>
            </w:r>
            <w:r w:rsidR="00E050BF">
              <w:rPr>
                <w:noProof/>
                <w:webHidden/>
              </w:rPr>
              <w:tab/>
            </w:r>
            <w:r w:rsidR="00E050BF">
              <w:rPr>
                <w:noProof/>
                <w:webHidden/>
              </w:rPr>
              <w:fldChar w:fldCharType="begin"/>
            </w:r>
            <w:r w:rsidR="00E050BF">
              <w:rPr>
                <w:noProof/>
                <w:webHidden/>
              </w:rPr>
              <w:instrText xml:space="preserve"> PAGEREF _Toc70583857 \h </w:instrText>
            </w:r>
            <w:r w:rsidR="00E050BF">
              <w:rPr>
                <w:noProof/>
                <w:webHidden/>
              </w:rPr>
            </w:r>
            <w:r w:rsidR="00E050BF">
              <w:rPr>
                <w:noProof/>
                <w:webHidden/>
              </w:rPr>
              <w:fldChar w:fldCharType="separate"/>
            </w:r>
            <w:r>
              <w:rPr>
                <w:noProof/>
                <w:webHidden/>
              </w:rPr>
              <w:t>17</w:t>
            </w:r>
            <w:r w:rsidR="00E050BF">
              <w:rPr>
                <w:noProof/>
                <w:webHidden/>
              </w:rPr>
              <w:fldChar w:fldCharType="end"/>
            </w:r>
          </w:hyperlink>
        </w:p>
        <w:p w14:paraId="5A2B77A9" w14:textId="742A2558"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8" w:history="1">
            <w:r w:rsidR="00E050BF" w:rsidRPr="002E2B14">
              <w:rPr>
                <w:rStyle w:val="Hipercze"/>
                <w:b/>
                <w:noProof/>
              </w:rPr>
              <w:t>XXV.</w:t>
            </w:r>
            <w:r w:rsidR="00E050BF">
              <w:rPr>
                <w:rFonts w:asciiTheme="minorHAnsi" w:eastAsiaTheme="minorEastAsia" w:hAnsiTheme="minorHAnsi" w:cstheme="minorBidi"/>
                <w:noProof/>
                <w:lang w:val="pl-PL"/>
              </w:rPr>
              <w:t xml:space="preserve">  </w:t>
            </w:r>
            <w:r w:rsidR="00E050BF" w:rsidRPr="002E2B14">
              <w:rPr>
                <w:rStyle w:val="Hipercze"/>
                <w:b/>
                <w:noProof/>
              </w:rPr>
              <w:t>Pozostałe informacje</w:t>
            </w:r>
            <w:r w:rsidR="00E050BF">
              <w:rPr>
                <w:noProof/>
                <w:webHidden/>
              </w:rPr>
              <w:tab/>
            </w:r>
            <w:r w:rsidR="00E050BF">
              <w:rPr>
                <w:noProof/>
                <w:webHidden/>
              </w:rPr>
              <w:fldChar w:fldCharType="begin"/>
            </w:r>
            <w:r w:rsidR="00E050BF">
              <w:rPr>
                <w:noProof/>
                <w:webHidden/>
              </w:rPr>
              <w:instrText xml:space="preserve"> PAGEREF _Toc70583858 \h </w:instrText>
            </w:r>
            <w:r w:rsidR="00E050BF">
              <w:rPr>
                <w:noProof/>
                <w:webHidden/>
              </w:rPr>
            </w:r>
            <w:r w:rsidR="00E050BF">
              <w:rPr>
                <w:noProof/>
                <w:webHidden/>
              </w:rPr>
              <w:fldChar w:fldCharType="separate"/>
            </w:r>
            <w:r>
              <w:rPr>
                <w:noProof/>
                <w:webHidden/>
              </w:rPr>
              <w:t>18</w:t>
            </w:r>
            <w:r w:rsidR="00E050BF">
              <w:rPr>
                <w:noProof/>
                <w:webHidden/>
              </w:rPr>
              <w:fldChar w:fldCharType="end"/>
            </w:r>
          </w:hyperlink>
        </w:p>
        <w:p w14:paraId="509A8036" w14:textId="4297F852" w:rsidR="00E050BF" w:rsidRDefault="007A2192">
          <w:pPr>
            <w:pStyle w:val="Spistreci2"/>
            <w:tabs>
              <w:tab w:val="left" w:pos="1100"/>
              <w:tab w:val="right" w:pos="9019"/>
            </w:tabs>
            <w:rPr>
              <w:rFonts w:asciiTheme="minorHAnsi" w:eastAsiaTheme="minorEastAsia" w:hAnsiTheme="minorHAnsi" w:cstheme="minorBidi"/>
              <w:noProof/>
              <w:lang w:val="pl-PL"/>
            </w:rPr>
          </w:pPr>
          <w:hyperlink w:anchor="_Toc70583859" w:history="1">
            <w:r w:rsidR="00E050BF" w:rsidRPr="002E2B14">
              <w:rPr>
                <w:rStyle w:val="Hipercze"/>
                <w:b/>
                <w:noProof/>
              </w:rPr>
              <w:t>XXVI.</w:t>
            </w:r>
            <w:r w:rsidR="00E050BF">
              <w:rPr>
                <w:rFonts w:asciiTheme="minorHAnsi" w:eastAsiaTheme="minorEastAsia" w:hAnsiTheme="minorHAnsi" w:cstheme="minorBidi"/>
                <w:noProof/>
                <w:lang w:val="pl-PL"/>
              </w:rPr>
              <w:t xml:space="preserve"> </w:t>
            </w:r>
            <w:r w:rsidR="00E050BF" w:rsidRPr="002E2B14">
              <w:rPr>
                <w:rStyle w:val="Hipercze"/>
                <w:b/>
                <w:noProof/>
              </w:rPr>
              <w:t>Spis załączników</w:t>
            </w:r>
            <w:r w:rsidR="00E050BF">
              <w:rPr>
                <w:noProof/>
                <w:webHidden/>
              </w:rPr>
              <w:tab/>
            </w:r>
            <w:r w:rsidR="00E050BF">
              <w:rPr>
                <w:noProof/>
                <w:webHidden/>
              </w:rPr>
              <w:fldChar w:fldCharType="begin"/>
            </w:r>
            <w:r w:rsidR="00E050BF">
              <w:rPr>
                <w:noProof/>
                <w:webHidden/>
              </w:rPr>
              <w:instrText xml:space="preserve"> PAGEREF _Toc70583859 \h </w:instrText>
            </w:r>
            <w:r w:rsidR="00E050BF">
              <w:rPr>
                <w:noProof/>
                <w:webHidden/>
              </w:rPr>
            </w:r>
            <w:r w:rsidR="00E050BF">
              <w:rPr>
                <w:noProof/>
                <w:webHidden/>
              </w:rPr>
              <w:fldChar w:fldCharType="separate"/>
            </w:r>
            <w:r>
              <w:rPr>
                <w:noProof/>
                <w:webHidden/>
              </w:rPr>
              <w:t>18</w:t>
            </w:r>
            <w:r w:rsidR="00E050BF">
              <w:rPr>
                <w:noProof/>
                <w:webHidden/>
              </w:rPr>
              <w:fldChar w:fldCharType="end"/>
            </w:r>
          </w:hyperlink>
        </w:p>
        <w:p w14:paraId="66CD0CFE" w14:textId="1CE0C1C3" w:rsidR="00E050BF" w:rsidRDefault="007A2192" w:rsidP="00E050BF">
          <w:pPr>
            <w:pStyle w:val="Spistreci3"/>
            <w:tabs>
              <w:tab w:val="right" w:pos="9019"/>
            </w:tabs>
            <w:rPr>
              <w:rFonts w:asciiTheme="minorHAnsi" w:eastAsiaTheme="minorEastAsia" w:hAnsiTheme="minorHAnsi" w:cstheme="minorBidi"/>
              <w:noProof/>
              <w:lang w:val="pl-PL"/>
            </w:rPr>
          </w:pPr>
          <w:hyperlink w:anchor="_Toc70583860" w:history="1">
            <w:r w:rsidR="00E050BF" w:rsidRPr="002E2B14">
              <w:rPr>
                <w:rStyle w:val="Hipercze"/>
                <w:noProof/>
              </w:rPr>
              <w:t xml:space="preserve">Załącznik 1 do SWZ- </w:t>
            </w:r>
            <w:r w:rsidR="00E050BF" w:rsidRPr="002E2B14">
              <w:rPr>
                <w:rStyle w:val="Hipercze"/>
                <w:bCs/>
                <w:noProof/>
              </w:rPr>
              <w:t>Projektowane postanowienia umowy</w:t>
            </w:r>
            <w:r w:rsidR="00E050BF">
              <w:rPr>
                <w:noProof/>
                <w:webHidden/>
              </w:rPr>
              <w:tab/>
            </w:r>
            <w:r w:rsidR="00E050BF">
              <w:rPr>
                <w:noProof/>
                <w:webHidden/>
              </w:rPr>
              <w:fldChar w:fldCharType="begin"/>
            </w:r>
            <w:r w:rsidR="00E050BF">
              <w:rPr>
                <w:noProof/>
                <w:webHidden/>
              </w:rPr>
              <w:instrText xml:space="preserve"> PAGEREF _Toc70583860 \h </w:instrText>
            </w:r>
            <w:r w:rsidR="00E050BF">
              <w:rPr>
                <w:noProof/>
                <w:webHidden/>
              </w:rPr>
            </w:r>
            <w:r w:rsidR="00E050BF">
              <w:rPr>
                <w:noProof/>
                <w:webHidden/>
              </w:rPr>
              <w:fldChar w:fldCharType="separate"/>
            </w:r>
            <w:r>
              <w:rPr>
                <w:noProof/>
                <w:webHidden/>
              </w:rPr>
              <w:t>19</w:t>
            </w:r>
            <w:r w:rsidR="00E050BF">
              <w:rPr>
                <w:noProof/>
                <w:webHidden/>
              </w:rPr>
              <w:fldChar w:fldCharType="end"/>
            </w:r>
          </w:hyperlink>
        </w:p>
        <w:p w14:paraId="540F8B54" w14:textId="5524F0EB" w:rsidR="00AA7355" w:rsidRPr="00E050BF" w:rsidRDefault="00A7058D" w:rsidP="00E050BF">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0960BA">
      <w:pPr>
        <w:pStyle w:val="Nagwek2"/>
        <w:numPr>
          <w:ilvl w:val="0"/>
          <w:numId w:val="43"/>
        </w:numPr>
        <w:spacing w:line="240" w:lineRule="auto"/>
        <w:rPr>
          <w:b/>
          <w:sz w:val="24"/>
        </w:rPr>
      </w:pPr>
      <w:bookmarkStart w:id="0" w:name="_Toc70583834"/>
      <w:r w:rsidRPr="00F1454E">
        <w:rPr>
          <w:b/>
          <w:sz w:val="24"/>
        </w:rPr>
        <w:lastRenderedPageBreak/>
        <w:t>Nazwa oraz adres Zamawiającego</w:t>
      </w:r>
      <w:bookmarkEnd w:id="0"/>
    </w:p>
    <w:p w14:paraId="3726184E" w14:textId="77777777" w:rsidR="001B5318" w:rsidRPr="00A469D2" w:rsidRDefault="00A7058D" w:rsidP="000960BA">
      <w:pPr>
        <w:pStyle w:val="Akapitzlist"/>
        <w:numPr>
          <w:ilvl w:val="0"/>
          <w:numId w:val="24"/>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0960BA">
      <w:pPr>
        <w:pStyle w:val="Akapitzlist"/>
        <w:numPr>
          <w:ilvl w:val="0"/>
          <w:numId w:val="24"/>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0960BA">
      <w:pPr>
        <w:pStyle w:val="Akapitzlist"/>
        <w:numPr>
          <w:ilvl w:val="0"/>
          <w:numId w:val="24"/>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0960BA">
      <w:pPr>
        <w:pStyle w:val="Akapitzlist"/>
        <w:numPr>
          <w:ilvl w:val="0"/>
          <w:numId w:val="24"/>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0960BA">
      <w:pPr>
        <w:pStyle w:val="Nagwek2"/>
        <w:numPr>
          <w:ilvl w:val="0"/>
          <w:numId w:val="43"/>
        </w:numPr>
        <w:spacing w:before="240" w:after="240" w:line="240" w:lineRule="auto"/>
        <w:rPr>
          <w:b/>
          <w:sz w:val="24"/>
        </w:rPr>
      </w:pPr>
      <w:bookmarkStart w:id="1" w:name="_Toc70583835"/>
      <w:r w:rsidRPr="00630355">
        <w:rPr>
          <w:b/>
          <w:sz w:val="24"/>
        </w:rPr>
        <w:t>Tryb udzielania zamówienia</w:t>
      </w:r>
      <w:bookmarkEnd w:id="1"/>
    </w:p>
    <w:p w14:paraId="241E1A85" w14:textId="77777777" w:rsidR="00630355" w:rsidRPr="001E559C" w:rsidRDefault="00A7058D" w:rsidP="000960BA">
      <w:pPr>
        <w:pStyle w:val="Akapitzlist"/>
        <w:numPr>
          <w:ilvl w:val="0"/>
          <w:numId w:val="63"/>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0960BA">
      <w:pPr>
        <w:pStyle w:val="Akapitzlist"/>
        <w:numPr>
          <w:ilvl w:val="0"/>
          <w:numId w:val="63"/>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0960BA">
      <w:pPr>
        <w:pStyle w:val="Nagwek2"/>
        <w:numPr>
          <w:ilvl w:val="0"/>
          <w:numId w:val="43"/>
        </w:numPr>
        <w:spacing w:before="240" w:after="240" w:line="240" w:lineRule="auto"/>
        <w:rPr>
          <w:b/>
          <w:sz w:val="24"/>
        </w:rPr>
      </w:pPr>
      <w:bookmarkStart w:id="2" w:name="_Toc70583836"/>
      <w:r w:rsidRPr="00630355">
        <w:rPr>
          <w:b/>
          <w:sz w:val="24"/>
        </w:rPr>
        <w:t>Opis przedmiotu zamówienia</w:t>
      </w:r>
      <w:bookmarkEnd w:id="2"/>
      <w:r w:rsidR="00934648" w:rsidRPr="00630355">
        <w:rPr>
          <w:b/>
          <w:sz w:val="24"/>
        </w:rPr>
        <w:t xml:space="preserve"> </w:t>
      </w:r>
    </w:p>
    <w:p w14:paraId="1C7250DE" w14:textId="1531BDAD" w:rsidR="00FF6B54" w:rsidRPr="00A9497A" w:rsidRDefault="00FF6B54" w:rsidP="00FF6B54">
      <w:pPr>
        <w:autoSpaceDE w:val="0"/>
        <w:autoSpaceDN w:val="0"/>
        <w:adjustRightInd w:val="0"/>
        <w:spacing w:after="200" w:line="256" w:lineRule="auto"/>
        <w:contextualSpacing/>
        <w:jc w:val="both"/>
        <w:rPr>
          <w:rFonts w:ascii="Tahoma" w:hAnsi="Tahoma" w:cs="Tahoma"/>
          <w:b/>
          <w:sz w:val="20"/>
          <w:szCs w:val="20"/>
        </w:rPr>
      </w:pPr>
      <w:r>
        <w:rPr>
          <w:rFonts w:ascii="Tahoma" w:hAnsi="Tahoma" w:cs="Tahoma"/>
          <w:b/>
          <w:sz w:val="20"/>
          <w:szCs w:val="20"/>
        </w:rPr>
        <w:t xml:space="preserve">Przedmiotem zamówienia jest robota budowlana pn.: </w:t>
      </w:r>
      <w:r w:rsidRPr="00896A41">
        <w:rPr>
          <w:rFonts w:ascii="Tahoma" w:hAnsi="Tahoma" w:cs="Tahoma"/>
          <w:b/>
          <w:sz w:val="20"/>
          <w:szCs w:val="20"/>
        </w:rPr>
        <w:t xml:space="preserve">Wykonanie remontów cząstkowych nawierzchni bitumicznych dróg gminnych i wewnętrznych oraz placów komunalnych na terenie Gminy Trzebownisko w roku </w:t>
      </w:r>
      <w:r>
        <w:rPr>
          <w:rFonts w:ascii="Tahoma" w:hAnsi="Tahoma" w:cs="Tahoma"/>
          <w:b/>
          <w:sz w:val="20"/>
          <w:szCs w:val="20"/>
        </w:rPr>
        <w:t>202</w:t>
      </w:r>
      <w:r w:rsidR="00AD2A77">
        <w:rPr>
          <w:rFonts w:ascii="Tahoma" w:hAnsi="Tahoma" w:cs="Tahoma"/>
          <w:b/>
          <w:sz w:val="20"/>
          <w:szCs w:val="20"/>
        </w:rPr>
        <w:t>2</w:t>
      </w:r>
      <w:r w:rsidRPr="00896A41">
        <w:rPr>
          <w:rFonts w:ascii="Tahoma" w:hAnsi="Tahoma" w:cs="Tahoma"/>
          <w:b/>
          <w:sz w:val="20"/>
          <w:szCs w:val="20"/>
        </w:rPr>
        <w:t xml:space="preserve"> </w:t>
      </w:r>
    </w:p>
    <w:p w14:paraId="68950B58" w14:textId="77777777" w:rsidR="00FF6B54" w:rsidRDefault="00FF6B54" w:rsidP="00FF6B54">
      <w:pPr>
        <w:pStyle w:val="Mtekst"/>
        <w:spacing w:before="120" w:line="240" w:lineRule="auto"/>
        <w:ind w:firstLine="0"/>
        <w:rPr>
          <w:rFonts w:ascii="Tahoma" w:eastAsia="Times New Roman" w:hAnsi="Tahoma"/>
          <w:kern w:val="0"/>
          <w:sz w:val="20"/>
          <w:szCs w:val="20"/>
          <w:lang w:eastAsia="pl-PL" w:bidi="ar-SA"/>
        </w:rPr>
      </w:pPr>
      <w:r w:rsidRPr="00466B8D">
        <w:rPr>
          <w:rFonts w:ascii="Tahoma" w:eastAsia="Times New Roman" w:hAnsi="Tahoma"/>
          <w:b/>
          <w:kern w:val="0"/>
          <w:sz w:val="20"/>
          <w:szCs w:val="20"/>
          <w:lang w:eastAsia="pl-PL" w:bidi="ar-SA"/>
        </w:rPr>
        <w:t>Zakres</w:t>
      </w:r>
      <w:r w:rsidRPr="002527A7">
        <w:rPr>
          <w:rFonts w:ascii="Tahoma" w:eastAsia="Times New Roman" w:hAnsi="Tahoma"/>
          <w:b/>
          <w:kern w:val="0"/>
          <w:sz w:val="20"/>
          <w:szCs w:val="20"/>
          <w:lang w:eastAsia="pl-PL" w:bidi="ar-SA"/>
        </w:rPr>
        <w:t xml:space="preserve"> robót</w:t>
      </w:r>
      <w:r w:rsidRPr="002527A7">
        <w:rPr>
          <w:rFonts w:ascii="Tahoma" w:hAnsi="Tahoma"/>
          <w:b/>
          <w:sz w:val="20"/>
          <w:szCs w:val="20"/>
        </w:rPr>
        <w:t xml:space="preserve">, </w:t>
      </w:r>
      <w:r w:rsidRPr="002527A7">
        <w:rPr>
          <w:rFonts w:ascii="Tahoma" w:eastAsia="Times New Roman" w:hAnsi="Tahoma"/>
          <w:b/>
          <w:kern w:val="0"/>
          <w:sz w:val="20"/>
          <w:szCs w:val="20"/>
          <w:lang w:eastAsia="pl-PL" w:bidi="ar-SA"/>
        </w:rPr>
        <w:t>obejmuje</w:t>
      </w:r>
      <w:r w:rsidRPr="00F04384">
        <w:rPr>
          <w:rFonts w:ascii="Tahoma" w:eastAsia="Times New Roman" w:hAnsi="Tahoma"/>
          <w:kern w:val="0"/>
          <w:sz w:val="20"/>
          <w:szCs w:val="20"/>
          <w:lang w:eastAsia="pl-PL" w:bidi="ar-SA"/>
        </w:rPr>
        <w:t>;</w:t>
      </w:r>
    </w:p>
    <w:p w14:paraId="38E11FBD" w14:textId="063440FC" w:rsidR="00FF6B54" w:rsidRDefault="00FF6B54" w:rsidP="000960BA">
      <w:pPr>
        <w:pStyle w:val="Akapitzlist"/>
        <w:numPr>
          <w:ilvl w:val="0"/>
          <w:numId w:val="92"/>
        </w:numPr>
        <w:tabs>
          <w:tab w:val="left" w:pos="1843"/>
        </w:tabs>
        <w:autoSpaceDE w:val="0"/>
        <w:autoSpaceDN w:val="0"/>
        <w:adjustRightInd w:val="0"/>
        <w:spacing w:line="256" w:lineRule="auto"/>
        <w:jc w:val="both"/>
        <w:rPr>
          <w:rFonts w:ascii="Tahoma" w:hAnsi="Tahoma" w:cs="Tahoma"/>
          <w:sz w:val="20"/>
          <w:szCs w:val="20"/>
        </w:rPr>
      </w:pPr>
      <w:r w:rsidRPr="00AE0BA1">
        <w:rPr>
          <w:rFonts w:ascii="Tahoma" w:hAnsi="Tahoma" w:cs="Tahoma"/>
          <w:sz w:val="20"/>
          <w:szCs w:val="20"/>
        </w:rPr>
        <w:t xml:space="preserve">Wykonanie remontu cząstkowego nawierzchni bitumicznych masą mineralno-bitumiczną wg PN ok </w:t>
      </w:r>
      <w:r>
        <w:rPr>
          <w:rFonts w:ascii="Tahoma" w:hAnsi="Tahoma" w:cs="Tahoma"/>
          <w:b/>
          <w:sz w:val="20"/>
          <w:szCs w:val="20"/>
        </w:rPr>
        <w:t>17</w:t>
      </w:r>
      <w:r w:rsidRPr="00AE0BA1">
        <w:rPr>
          <w:rFonts w:ascii="Tahoma" w:hAnsi="Tahoma" w:cs="Tahoma"/>
          <w:b/>
          <w:sz w:val="20"/>
          <w:szCs w:val="20"/>
        </w:rPr>
        <w:t>0 t</w:t>
      </w:r>
      <w:r w:rsidRPr="00AE0BA1">
        <w:rPr>
          <w:rFonts w:ascii="Tahoma" w:hAnsi="Tahoma" w:cs="Tahoma"/>
          <w:sz w:val="20"/>
          <w:szCs w:val="20"/>
        </w:rPr>
        <w:t xml:space="preserve"> o średniej głębokości wybojów do 7 cm, - w tym:</w:t>
      </w:r>
    </w:p>
    <w:p w14:paraId="2F8B574C" w14:textId="77777777" w:rsidR="00FF6B54" w:rsidRPr="00FD1FAC" w:rsidRDefault="00FF6B54" w:rsidP="000960BA">
      <w:pPr>
        <w:pStyle w:val="Akapitzlist"/>
        <w:numPr>
          <w:ilvl w:val="1"/>
          <w:numId w:val="92"/>
        </w:numPr>
        <w:tabs>
          <w:tab w:val="left" w:pos="2127"/>
        </w:tabs>
        <w:autoSpaceDE w:val="0"/>
        <w:autoSpaceDN w:val="0"/>
        <w:adjustRightInd w:val="0"/>
        <w:spacing w:line="256" w:lineRule="auto"/>
        <w:jc w:val="both"/>
        <w:rPr>
          <w:rFonts w:ascii="Arial Narrow" w:hAnsi="Arial Narrow"/>
        </w:rPr>
      </w:pPr>
      <w:r w:rsidRPr="00FD1FAC">
        <w:rPr>
          <w:rFonts w:ascii="Arial Narrow" w:hAnsi="Arial Narrow"/>
        </w:rPr>
        <w:t>wycięcie uszkodzonych miejsc nawierzchni z nadaniem regularnych kształtów,</w:t>
      </w:r>
    </w:p>
    <w:p w14:paraId="0FA0DCF3"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oczyszczenie uszkodzonych miejsc z usunięciem i odwozem ewentualnego gruzu lub destruktu, w miejsce wskazane przez Zamawiającego</w:t>
      </w:r>
    </w:p>
    <w:p w14:paraId="2948FDB1"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 xml:space="preserve">regulacja wysokości urządzeń uzbrojenia podziemnego (zawory wodociągowe i gazowe, studnie kanalizacyjne znajdujące się na remontowanej powierzchni). – przewidywana ilość studzienek do regulacji ok 10 szt. </w:t>
      </w:r>
    </w:p>
    <w:p w14:paraId="7039379B"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ogrzanie bitumu i skropienie naprawianego miejsca lub zastosowanie emulsji na zimno, szczególnie na krawędziach,</w:t>
      </w:r>
    </w:p>
    <w:p w14:paraId="5E171A03"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rozścielenie mieszanki mineralno-bitumicznej w jednej lub dwóch warstwach w zależności od głębokości uszkodzenia oraz zagęszczenie poszczególnych warstw ułożonej mieszanki, skropienie bitumem górnej warstwy i zasypanie kruszywem,</w:t>
      </w:r>
    </w:p>
    <w:p w14:paraId="374DC3BA"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zagęszczenie przy użyciu walca poszczególnych warstw ułożonej mieszanki,</w:t>
      </w:r>
    </w:p>
    <w:p w14:paraId="3D5A79DB"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posmarowanie bitumem powierzchni górnej warstwy na złączach ze starą nawierzchnią,</w:t>
      </w:r>
    </w:p>
    <w:p w14:paraId="5301A4BE"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 xml:space="preserve">transport mieszanki z wytwórni do miejsca wbudowania </w:t>
      </w:r>
    </w:p>
    <w:p w14:paraId="0119F33B"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jeśli ubytek w nawierzchni jest grubszy od warstw bitumicznych wypełnienie go kruszywem łamanym /klińcem/ wraz z odpowiednim zagęszczeniem,</w:t>
      </w:r>
    </w:p>
    <w:p w14:paraId="5B94C89E" w14:textId="77777777" w:rsidR="00FF6B54" w:rsidRPr="00FD1FAC" w:rsidRDefault="00FF6B54" w:rsidP="000960BA">
      <w:pPr>
        <w:pStyle w:val="Akapitzlist"/>
        <w:numPr>
          <w:ilvl w:val="1"/>
          <w:numId w:val="92"/>
        </w:numPr>
        <w:tabs>
          <w:tab w:val="left" w:pos="2203"/>
        </w:tabs>
        <w:autoSpaceDE w:val="0"/>
        <w:autoSpaceDN w:val="0"/>
        <w:adjustRightInd w:val="0"/>
        <w:spacing w:line="256" w:lineRule="auto"/>
        <w:jc w:val="both"/>
        <w:rPr>
          <w:rFonts w:ascii="Arial Narrow" w:hAnsi="Arial Narrow"/>
        </w:rPr>
      </w:pPr>
      <w:r w:rsidRPr="00FD1FAC">
        <w:rPr>
          <w:rFonts w:ascii="Arial Narrow" w:hAnsi="Arial Narrow"/>
        </w:rPr>
        <w:t xml:space="preserve">gruz asfaltowy należy wbudować na drogi gminne na terenie Gminy w miejscach wskazanych przez Zamawiającego </w:t>
      </w:r>
    </w:p>
    <w:p w14:paraId="75E1395A" w14:textId="77777777" w:rsidR="00FF6B54" w:rsidRDefault="00FF6B54" w:rsidP="00FF6B54">
      <w:pPr>
        <w:spacing w:before="120"/>
        <w:ind w:left="363"/>
        <w:jc w:val="both"/>
        <w:rPr>
          <w:rFonts w:ascii="Tahoma" w:hAnsi="Tahoma" w:cs="Tahoma"/>
          <w:sz w:val="20"/>
          <w:szCs w:val="20"/>
        </w:rPr>
      </w:pPr>
      <w:r w:rsidRPr="00896A41">
        <w:rPr>
          <w:rFonts w:ascii="Tahoma" w:hAnsi="Tahoma" w:cs="Tahoma"/>
          <w:sz w:val="20"/>
          <w:szCs w:val="20"/>
        </w:rPr>
        <w:t>Powierzchnie naprawianych miejsc po całkowitym zagęszczeniu powinny być wyrównane do poziomu  remontowanych nawierzchni</w:t>
      </w:r>
    </w:p>
    <w:p w14:paraId="5C6222D6" w14:textId="77777777" w:rsidR="00FF6B54" w:rsidRDefault="00FF6B54" w:rsidP="000960BA">
      <w:pPr>
        <w:numPr>
          <w:ilvl w:val="0"/>
          <w:numId w:val="93"/>
        </w:numPr>
        <w:autoSpaceDE w:val="0"/>
        <w:autoSpaceDN w:val="0"/>
        <w:adjustRightInd w:val="0"/>
        <w:spacing w:before="120" w:line="240" w:lineRule="auto"/>
        <w:ind w:left="284" w:hanging="284"/>
        <w:jc w:val="both"/>
        <w:rPr>
          <w:rFonts w:ascii="Tahoma" w:hAnsi="Tahoma" w:cs="Tahoma"/>
          <w:sz w:val="20"/>
          <w:szCs w:val="20"/>
        </w:rPr>
      </w:pPr>
      <w:r w:rsidRPr="00387151">
        <w:rPr>
          <w:rFonts w:ascii="Tahoma" w:hAnsi="Tahoma" w:cs="Tahoma"/>
          <w:sz w:val="20"/>
          <w:szCs w:val="20"/>
        </w:rPr>
        <w:t xml:space="preserve">Dostawa materiałów i sprzętu niezbędnych do wykonania prac wymienionych w pkt 1 </w:t>
      </w:r>
    </w:p>
    <w:p w14:paraId="3BDF505F" w14:textId="77777777" w:rsidR="00FF6B54" w:rsidRDefault="00FF6B54" w:rsidP="000960BA">
      <w:pPr>
        <w:numPr>
          <w:ilvl w:val="0"/>
          <w:numId w:val="93"/>
        </w:numPr>
        <w:autoSpaceDE w:val="0"/>
        <w:autoSpaceDN w:val="0"/>
        <w:adjustRightInd w:val="0"/>
        <w:spacing w:before="120" w:line="240" w:lineRule="auto"/>
        <w:ind w:left="284" w:hanging="284"/>
        <w:jc w:val="both"/>
        <w:rPr>
          <w:rFonts w:ascii="Tahoma" w:hAnsi="Tahoma" w:cs="Tahoma"/>
          <w:sz w:val="20"/>
          <w:szCs w:val="20"/>
        </w:rPr>
      </w:pPr>
      <w:r w:rsidRPr="00AE0BA1">
        <w:rPr>
          <w:rFonts w:ascii="Tahoma" w:hAnsi="Tahoma" w:cs="Tahoma"/>
          <w:sz w:val="20"/>
          <w:szCs w:val="20"/>
        </w:rPr>
        <w:t>Oznakowanie robót prowadzonych w pasie drogowym.</w:t>
      </w:r>
    </w:p>
    <w:p w14:paraId="011B242F" w14:textId="77777777" w:rsidR="00FF6B54" w:rsidRDefault="00FF6B54" w:rsidP="000960BA">
      <w:pPr>
        <w:numPr>
          <w:ilvl w:val="0"/>
          <w:numId w:val="93"/>
        </w:numPr>
        <w:autoSpaceDE w:val="0"/>
        <w:autoSpaceDN w:val="0"/>
        <w:adjustRightInd w:val="0"/>
        <w:spacing w:before="120" w:line="240" w:lineRule="auto"/>
        <w:ind w:left="284" w:hanging="284"/>
        <w:jc w:val="both"/>
        <w:rPr>
          <w:rFonts w:ascii="Tahoma" w:hAnsi="Tahoma" w:cs="Tahoma"/>
          <w:sz w:val="20"/>
          <w:szCs w:val="20"/>
        </w:rPr>
      </w:pPr>
      <w:r w:rsidRPr="00AE0BA1">
        <w:rPr>
          <w:rFonts w:ascii="Tahoma" w:hAnsi="Tahoma" w:cs="Tahoma"/>
          <w:sz w:val="20"/>
          <w:szCs w:val="20"/>
        </w:rPr>
        <w:t>Wykonawca przy odbiorze robót przedstawi operat kolaudacyjny potwierdzający, że wbudowana mieszanka spełnia wymagania normy.</w:t>
      </w:r>
    </w:p>
    <w:p w14:paraId="0947C01F" w14:textId="77777777" w:rsidR="00FF6B54" w:rsidRPr="00AE0BA1" w:rsidRDefault="00FF6B54" w:rsidP="000960BA">
      <w:pPr>
        <w:numPr>
          <w:ilvl w:val="0"/>
          <w:numId w:val="93"/>
        </w:numPr>
        <w:autoSpaceDE w:val="0"/>
        <w:autoSpaceDN w:val="0"/>
        <w:adjustRightInd w:val="0"/>
        <w:spacing w:before="120" w:line="240" w:lineRule="auto"/>
        <w:ind w:left="284" w:hanging="284"/>
        <w:jc w:val="both"/>
        <w:rPr>
          <w:rFonts w:ascii="Tahoma" w:hAnsi="Tahoma" w:cs="Tahoma"/>
          <w:sz w:val="20"/>
          <w:szCs w:val="20"/>
        </w:rPr>
      </w:pPr>
      <w:r w:rsidRPr="00AE0BA1">
        <w:rPr>
          <w:rFonts w:ascii="Tahoma" w:hAnsi="Tahoma" w:cs="Tahoma"/>
          <w:sz w:val="20"/>
          <w:szCs w:val="20"/>
        </w:rPr>
        <w:lastRenderedPageBreak/>
        <w:t xml:space="preserve">Wykonawca przystępuje do remontu w ciągu </w:t>
      </w:r>
      <w:r w:rsidRPr="00AE0BA1">
        <w:rPr>
          <w:rFonts w:ascii="Tahoma" w:hAnsi="Tahoma" w:cs="Tahoma"/>
          <w:b/>
          <w:sz w:val="20"/>
          <w:szCs w:val="20"/>
        </w:rPr>
        <w:t>48 godzin</w:t>
      </w:r>
      <w:r w:rsidRPr="00AE0BA1">
        <w:rPr>
          <w:rFonts w:ascii="Tahoma" w:hAnsi="Tahoma" w:cs="Tahoma"/>
          <w:sz w:val="20"/>
          <w:szCs w:val="20"/>
        </w:rPr>
        <w:t xml:space="preserve"> od zgłoszenia telefonicznego lub pisemnego  oraz wskazania miejsca remontu przez Zamawiającego</w:t>
      </w:r>
    </w:p>
    <w:p w14:paraId="00000072" w14:textId="7EE498CB" w:rsidR="005819E7" w:rsidRPr="00AD2A77" w:rsidRDefault="00A7058D" w:rsidP="00AD2A77">
      <w:pPr>
        <w:spacing w:before="240"/>
        <w:jc w:val="both"/>
        <w:rPr>
          <w:sz w:val="20"/>
          <w:szCs w:val="20"/>
        </w:rPr>
      </w:pPr>
      <w:r w:rsidRPr="00AD2A77">
        <w:rPr>
          <w:sz w:val="20"/>
          <w:szCs w:val="20"/>
        </w:rPr>
        <w:t xml:space="preserve">Wspólny Słownik Zamówień CPV: </w:t>
      </w:r>
    </w:p>
    <w:p w14:paraId="61AAA528" w14:textId="77777777" w:rsidR="00AD2A77" w:rsidRDefault="007A2192" w:rsidP="00AD2A77">
      <w:pPr>
        <w:pStyle w:val="Style7"/>
        <w:widowControl/>
        <w:spacing w:before="120" w:after="120" w:line="250" w:lineRule="exact"/>
        <w:ind w:left="1080"/>
        <w:rPr>
          <w:rFonts w:ascii="Open Sans" w:hAnsi="Open Sans"/>
          <w:color w:val="2D2D2D"/>
          <w:sz w:val="21"/>
          <w:szCs w:val="21"/>
          <w:shd w:val="clear" w:color="auto" w:fill="FFFFFF"/>
        </w:rPr>
      </w:pPr>
      <w:hyperlink r:id="rId10" w:history="1">
        <w:r w:rsidR="00AD2A77" w:rsidRPr="00896A41">
          <w:rPr>
            <w:rStyle w:val="FontStyle13"/>
          </w:rPr>
          <w:t>45233142-6</w:t>
        </w:r>
      </w:hyperlink>
      <w:r w:rsidR="00AD2A77">
        <w:t xml:space="preserve"> - </w:t>
      </w:r>
      <w:r w:rsidR="00AD2A77" w:rsidRPr="00896A41">
        <w:rPr>
          <w:rStyle w:val="FontStyle13"/>
          <w:color w:val="4A442A" w:themeColor="background2" w:themeShade="40"/>
        </w:rPr>
        <w:t>Roboty w zakresie naprawy dróg</w:t>
      </w:r>
    </w:p>
    <w:p w14:paraId="351E3B03" w14:textId="77777777" w:rsidR="004512EA" w:rsidRPr="004512EA" w:rsidRDefault="00A7058D" w:rsidP="000960BA">
      <w:pPr>
        <w:pStyle w:val="Style7"/>
        <w:widowControl/>
        <w:numPr>
          <w:ilvl w:val="0"/>
          <w:numId w:val="94"/>
        </w:numPr>
        <w:spacing w:before="120" w:after="120" w:line="240" w:lineRule="auto"/>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05719AB8" w14:textId="77777777" w:rsidR="004512EA" w:rsidRPr="004512EA" w:rsidRDefault="00F450F4" w:rsidP="000960BA">
      <w:pPr>
        <w:pStyle w:val="Style7"/>
        <w:widowControl/>
        <w:numPr>
          <w:ilvl w:val="0"/>
          <w:numId w:val="94"/>
        </w:numPr>
        <w:spacing w:before="120" w:after="120" w:line="240" w:lineRule="auto"/>
        <w:rPr>
          <w:i/>
          <w:iCs/>
          <w:color w:val="000000"/>
          <w:sz w:val="20"/>
          <w:szCs w:val="20"/>
        </w:rPr>
      </w:pPr>
      <w:r w:rsidRPr="004512EA">
        <w:rPr>
          <w:sz w:val="20"/>
          <w:szCs w:val="20"/>
        </w:rPr>
        <w:t>Zamawiający nie dopuszcza składania ofert wariantowych oraz w postaci katalogów elektronicznych</w:t>
      </w:r>
      <w:r>
        <w:rPr>
          <w:vertAlign w:val="superscript"/>
        </w:rPr>
        <w:footnoteReference w:id="2"/>
      </w:r>
      <w:r w:rsidRPr="004512EA">
        <w:rPr>
          <w:sz w:val="20"/>
          <w:szCs w:val="20"/>
        </w:rPr>
        <w:t>.</w:t>
      </w:r>
    </w:p>
    <w:p w14:paraId="151454DC" w14:textId="77777777" w:rsidR="004512EA" w:rsidRPr="00A745A9" w:rsidRDefault="00B73177" w:rsidP="000960BA">
      <w:pPr>
        <w:pStyle w:val="Style7"/>
        <w:widowControl/>
        <w:numPr>
          <w:ilvl w:val="0"/>
          <w:numId w:val="94"/>
        </w:numPr>
        <w:spacing w:before="120" w:after="120" w:line="240" w:lineRule="auto"/>
        <w:rPr>
          <w:i/>
          <w:iCs/>
          <w:color w:val="000000"/>
          <w:sz w:val="20"/>
          <w:szCs w:val="20"/>
        </w:rPr>
      </w:pPr>
      <w:r w:rsidRPr="004512EA">
        <w:rPr>
          <w:sz w:val="20"/>
          <w:szCs w:val="20"/>
        </w:rPr>
        <w:t xml:space="preserve">Zamawiający nie przewiduje możliwości udzielenia zamówień, o których mowa w art. 214 ust. 1 pkt 7 </w:t>
      </w:r>
      <w:proofErr w:type="spellStart"/>
      <w:r w:rsidRPr="004512EA">
        <w:rPr>
          <w:sz w:val="20"/>
          <w:szCs w:val="20"/>
        </w:rPr>
        <w:t>Pzp</w:t>
      </w:r>
      <w:proofErr w:type="spellEnd"/>
      <w:r w:rsidRPr="004512EA">
        <w:rPr>
          <w:sz w:val="20"/>
          <w:szCs w:val="20"/>
        </w:rPr>
        <w:t xml:space="preserve"> </w:t>
      </w:r>
    </w:p>
    <w:p w14:paraId="4177D4C3" w14:textId="1779BC99" w:rsidR="00A745A9" w:rsidRPr="00A745A9" w:rsidRDefault="00A745A9" w:rsidP="00A745A9">
      <w:pPr>
        <w:pStyle w:val="Style7"/>
        <w:widowControl/>
        <w:numPr>
          <w:ilvl w:val="0"/>
          <w:numId w:val="94"/>
        </w:numPr>
        <w:spacing w:before="120" w:after="120" w:line="240" w:lineRule="auto"/>
        <w:rPr>
          <w:rFonts w:eastAsia="Calibri"/>
          <w:sz w:val="20"/>
          <w:szCs w:val="22"/>
          <w:lang w:eastAsia="en-US"/>
        </w:rPr>
      </w:pPr>
      <w:r w:rsidRPr="0006536F">
        <w:rPr>
          <w:rFonts w:eastAsia="Calibri"/>
          <w:sz w:val="20"/>
          <w:szCs w:val="22"/>
          <w:lang w:eastAsia="en-US"/>
        </w:rPr>
        <w:t>Zamawiający rezygnuje z podziału zamówienia na części z uwagi na nadmierne trudności techniczne oraz problem w skoordynowaniu działań różnych wykonawców realizujących poszczególne zakresy robót skutkujące poważną groźbą nieprawidłowej realizacji zamówienia, przerzucaniem odpowiedzialności przez wykonawców poszczególnych części zamówienia, trudności z jednoznacznym ustaleniem przyczyn błędów w wykonaniu zamówienia w przypadku prac prowadzonych przez kilku wykonawców, a co za tym idzie kłopoty w dochodzeniu roszczeń – gwarancji i rękojmi. W konsekwencji zwiększony mógłby zostać także koszt wykonania zamówienia. Dodatkowo zdaniem Zamawiającego wskazane jest</w:t>
      </w:r>
      <w:r>
        <w:rPr>
          <w:rFonts w:eastAsia="Calibri"/>
          <w:sz w:val="20"/>
          <w:szCs w:val="22"/>
          <w:lang w:eastAsia="en-US"/>
        </w:rPr>
        <w:t>,</w:t>
      </w:r>
      <w:r w:rsidRPr="0006536F">
        <w:rPr>
          <w:rFonts w:eastAsia="Calibri"/>
          <w:sz w:val="20"/>
          <w:szCs w:val="22"/>
          <w:lang w:eastAsia="en-US"/>
        </w:rPr>
        <w:t xml:space="preserve"> aby roboty budowlane wykonywał jeden Wykonawca, ze względu na zachowanie rygorów technologicznych podczas realizacji </w:t>
      </w:r>
      <w:r>
        <w:rPr>
          <w:rFonts w:eastAsia="Calibri"/>
          <w:sz w:val="20"/>
          <w:szCs w:val="22"/>
          <w:lang w:eastAsia="en-US"/>
        </w:rPr>
        <w:t>robót budowlanych.</w:t>
      </w:r>
    </w:p>
    <w:p w14:paraId="18888B7D" w14:textId="77777777" w:rsidR="004512EA" w:rsidRPr="004512EA" w:rsidRDefault="004512EA" w:rsidP="000960BA">
      <w:pPr>
        <w:pStyle w:val="Style7"/>
        <w:widowControl/>
        <w:numPr>
          <w:ilvl w:val="0"/>
          <w:numId w:val="94"/>
        </w:numPr>
        <w:spacing w:before="120" w:after="120" w:line="240" w:lineRule="auto"/>
        <w:rPr>
          <w:i/>
          <w:iCs/>
          <w:color w:val="000000"/>
          <w:sz w:val="20"/>
          <w:szCs w:val="20"/>
        </w:rPr>
      </w:pPr>
      <w:r w:rsidRPr="004512EA">
        <w:rPr>
          <w:b/>
          <w:sz w:val="20"/>
          <w:szCs w:val="20"/>
        </w:rPr>
        <w:t>Zatrudnienie  pracowników</w:t>
      </w:r>
      <w:r w:rsidRPr="004512EA">
        <w:rPr>
          <w:sz w:val="20"/>
          <w:szCs w:val="20"/>
        </w:rPr>
        <w:t xml:space="preserve">: Wymagania związane z realizacją zamówienia w zakresie zatrudnienia przez wykonawcę lub </w:t>
      </w:r>
      <w:r w:rsidRPr="004512EA">
        <w:rPr>
          <w:sz w:val="20"/>
          <w:szCs w:val="20"/>
          <w:u w:val="single"/>
        </w:rPr>
        <w:t>podwykonawcę na podstawie stosunku pracy osób wykonujących wskazane przez zamawiającego</w:t>
      </w:r>
      <w:r w:rsidRPr="004512EA">
        <w:rPr>
          <w:sz w:val="20"/>
          <w:szCs w:val="20"/>
        </w:rPr>
        <w:t xml:space="preserve"> czynności w zakresie realizacji zamówienia, jeżeli wykonanie tych czynności polega na wykonywaniu pracy w sposób określony w art. 22 § 1 ustawy z dnia 26 czerwca 1974 r. - Kodeks pracy (Dz. U. z 2020 r. poz. 1320).</w:t>
      </w:r>
    </w:p>
    <w:p w14:paraId="11FB6B4F" w14:textId="77777777" w:rsidR="007E77A9" w:rsidRPr="007E77A9" w:rsidRDefault="004512EA" w:rsidP="000960BA">
      <w:pPr>
        <w:pStyle w:val="Style7"/>
        <w:widowControl/>
        <w:numPr>
          <w:ilvl w:val="1"/>
          <w:numId w:val="94"/>
        </w:numPr>
        <w:spacing w:before="120" w:after="120" w:line="240" w:lineRule="auto"/>
        <w:rPr>
          <w:i/>
          <w:iCs/>
          <w:color w:val="000000"/>
          <w:sz w:val="20"/>
          <w:szCs w:val="20"/>
        </w:rPr>
      </w:pPr>
      <w:r w:rsidRPr="004512EA">
        <w:rPr>
          <w:sz w:val="20"/>
        </w:rPr>
        <w:t>Określenie wymagań</w:t>
      </w:r>
      <w:r>
        <w:rPr>
          <w:sz w:val="20"/>
        </w:rPr>
        <w:t>,</w:t>
      </w:r>
      <w:r w:rsidRPr="004512EA">
        <w:rPr>
          <w:sz w:val="20"/>
        </w:rPr>
        <w:t xml:space="preserve"> o których mowa w art. 95 </w:t>
      </w:r>
      <w:proofErr w:type="spellStart"/>
      <w:r w:rsidRPr="004512EA">
        <w:rPr>
          <w:sz w:val="20"/>
        </w:rPr>
        <w:t>Pzp</w:t>
      </w:r>
      <w:proofErr w:type="spellEnd"/>
      <w:r w:rsidRPr="004512EA">
        <w:rPr>
          <w:sz w:val="20"/>
        </w:rPr>
        <w:t xml:space="preserve"> dotyczące realizacji zamówienia oraz egzekwowania wymogu zatrudnienia na podstawie stosunku pracy:</w:t>
      </w:r>
    </w:p>
    <w:p w14:paraId="783E8272" w14:textId="77777777" w:rsidR="007E77A9" w:rsidRDefault="004512EA" w:rsidP="007E77A9">
      <w:pPr>
        <w:pStyle w:val="Style7"/>
        <w:widowControl/>
        <w:spacing w:before="120" w:after="120" w:line="240" w:lineRule="auto"/>
        <w:ind w:left="654"/>
        <w:rPr>
          <w:rFonts w:eastAsia="Arial"/>
          <w:sz w:val="20"/>
          <w:lang w:val="pl"/>
        </w:rPr>
      </w:pPr>
      <w:r w:rsidRPr="007E77A9">
        <w:rPr>
          <w:rFonts w:eastAsia="Arial"/>
          <w:sz w:val="20"/>
          <w:lang w:val="pl"/>
        </w:rPr>
        <w:t>Zamawiający wymaga zatrudnienia na podstawie stosunku pracy.</w:t>
      </w:r>
    </w:p>
    <w:p w14:paraId="1095A50F" w14:textId="111F4D12" w:rsidR="004512EA" w:rsidRPr="007E77A9" w:rsidRDefault="004512EA" w:rsidP="000960BA">
      <w:pPr>
        <w:pStyle w:val="Style7"/>
        <w:widowControl/>
        <w:numPr>
          <w:ilvl w:val="0"/>
          <w:numId w:val="96"/>
        </w:numPr>
        <w:spacing w:before="120" w:after="120" w:line="240" w:lineRule="auto"/>
        <w:rPr>
          <w:i/>
          <w:iCs/>
          <w:color w:val="000000"/>
          <w:sz w:val="20"/>
          <w:szCs w:val="20"/>
        </w:rPr>
      </w:pPr>
      <w:r w:rsidRPr="007E77A9">
        <w:rPr>
          <w:rFonts w:eastAsia="Arial"/>
          <w:sz w:val="20"/>
          <w:lang w:val="pl"/>
        </w:rPr>
        <w:t>rodzaj czynności niezbędnych do realizacji zamówienia, których dotyczą wymagania zatrudnienia na podstawie stosunku pracy przez wykonawcę lub podwykonawcę osób wykonujących czynności w trakcie realizacji zamówienia;</w:t>
      </w:r>
    </w:p>
    <w:p w14:paraId="57E9E38D" w14:textId="77777777" w:rsidR="004512EA" w:rsidRPr="001D706B" w:rsidRDefault="004512EA" w:rsidP="004512EA">
      <w:pPr>
        <w:pStyle w:val="Akapitzlist"/>
        <w:ind w:left="1080"/>
        <w:jc w:val="both"/>
        <w:rPr>
          <w:rFonts w:ascii="Arial" w:eastAsia="Arial" w:hAnsi="Arial" w:cs="Arial"/>
          <w:sz w:val="20"/>
          <w:lang w:val="pl" w:eastAsia="pl-PL"/>
        </w:rPr>
      </w:pPr>
      <w:r w:rsidRPr="001D706B">
        <w:rPr>
          <w:rFonts w:ascii="Arial" w:eastAsia="Arial" w:hAnsi="Arial" w:cs="Arial"/>
          <w:sz w:val="20"/>
          <w:lang w:val="pl" w:eastAsia="pl-PL"/>
        </w:rPr>
        <w:t>Zamawiający wymaga zatrudnienia na podstawie stosunku pracy przez wykonawcę lub podwykonawcę osób wykonujących czynności w trakcie realizacji zamówienia:</w:t>
      </w:r>
    </w:p>
    <w:p w14:paraId="42CB6D6B" w14:textId="532549EB" w:rsidR="004512EA" w:rsidRDefault="004512EA" w:rsidP="004512EA">
      <w:pPr>
        <w:pStyle w:val="Akapitzlist"/>
        <w:ind w:left="1080"/>
        <w:jc w:val="both"/>
        <w:rPr>
          <w:rFonts w:ascii="Arial" w:eastAsia="Arial" w:hAnsi="Arial" w:cs="Arial"/>
          <w:b/>
          <w:i/>
          <w:sz w:val="20"/>
          <w:lang w:val="pl" w:eastAsia="pl-PL"/>
        </w:rPr>
      </w:pPr>
      <w:r w:rsidRPr="001D706B">
        <w:rPr>
          <w:rFonts w:ascii="Arial" w:eastAsia="Arial" w:hAnsi="Arial" w:cs="Arial"/>
          <w:b/>
          <w:i/>
          <w:sz w:val="20"/>
          <w:lang w:val="pl" w:eastAsia="pl-PL"/>
        </w:rPr>
        <w:t xml:space="preserve">- pracownicy fizyczni i operatorzy podstawowych maszyn budowlanych na terenie placu budowy – </w:t>
      </w:r>
      <w:r w:rsidR="007E77A9">
        <w:rPr>
          <w:rFonts w:ascii="Arial" w:eastAsia="Arial" w:hAnsi="Arial" w:cs="Arial"/>
          <w:b/>
          <w:i/>
          <w:sz w:val="20"/>
          <w:lang w:val="pl" w:eastAsia="pl-PL"/>
        </w:rPr>
        <w:t>2 osoby</w:t>
      </w:r>
      <w:r w:rsidRPr="001D706B">
        <w:rPr>
          <w:rFonts w:ascii="Arial" w:eastAsia="Arial" w:hAnsi="Arial" w:cs="Arial"/>
          <w:b/>
          <w:i/>
          <w:sz w:val="20"/>
          <w:lang w:val="pl" w:eastAsia="pl-PL"/>
        </w:rPr>
        <w:t>.</w:t>
      </w:r>
    </w:p>
    <w:p w14:paraId="11316981" w14:textId="77777777" w:rsidR="004512EA" w:rsidRDefault="004512EA" w:rsidP="000960BA">
      <w:pPr>
        <w:pStyle w:val="Akapitzlist"/>
        <w:numPr>
          <w:ilvl w:val="0"/>
          <w:numId w:val="95"/>
        </w:numPr>
        <w:jc w:val="both"/>
        <w:rPr>
          <w:rFonts w:ascii="Arial" w:eastAsia="Arial" w:hAnsi="Arial" w:cs="Arial"/>
          <w:sz w:val="20"/>
          <w:lang w:val="pl" w:eastAsia="pl-PL"/>
        </w:rPr>
      </w:pPr>
      <w:r w:rsidRPr="001D706B">
        <w:rPr>
          <w:rFonts w:ascii="Arial" w:eastAsia="Arial" w:hAnsi="Arial" w:cs="Arial"/>
          <w:sz w:val="20"/>
          <w:lang w:val="pl" w:eastAsia="pl-PL"/>
        </w:rPr>
        <w:t>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w:t>
      </w:r>
    </w:p>
    <w:p w14:paraId="2FA94637" w14:textId="77777777" w:rsidR="004512EA" w:rsidRPr="007759F0" w:rsidRDefault="004512EA" w:rsidP="000960BA">
      <w:pPr>
        <w:pStyle w:val="Akapitzlist"/>
        <w:numPr>
          <w:ilvl w:val="0"/>
          <w:numId w:val="95"/>
        </w:numPr>
        <w:jc w:val="both"/>
        <w:rPr>
          <w:rFonts w:ascii="Arial" w:eastAsia="Arial" w:hAnsi="Arial" w:cs="Arial"/>
          <w:sz w:val="20"/>
          <w:lang w:val="pl" w:eastAsia="pl-PL"/>
        </w:rPr>
      </w:pPr>
      <w:r w:rsidRPr="007759F0">
        <w:rPr>
          <w:rFonts w:ascii="Arial" w:hAnsi="Arial" w:cs="Arial"/>
          <w:sz w:val="20"/>
          <w:szCs w:val="20"/>
        </w:rPr>
        <w:t>W celu weryfikacji  zatrudnienia w/w osób Wykonawca powinien oświadczyć w formularzu ofertowym, że osoby wykonujące w/w czynności w trakcie realizacji zamówienia będą zatrudnione na podstawie stosunku pracy.</w:t>
      </w:r>
    </w:p>
    <w:p w14:paraId="0BF78958" w14:textId="77777777" w:rsidR="004512EA" w:rsidRPr="001D706B" w:rsidRDefault="004512EA" w:rsidP="000960BA">
      <w:pPr>
        <w:pStyle w:val="Akapitzlist"/>
        <w:numPr>
          <w:ilvl w:val="0"/>
          <w:numId w:val="95"/>
        </w:numPr>
        <w:jc w:val="both"/>
        <w:rPr>
          <w:rFonts w:ascii="Arial" w:eastAsia="Arial" w:hAnsi="Arial" w:cs="Arial"/>
          <w:sz w:val="20"/>
          <w:lang w:val="pl" w:eastAsia="pl-PL"/>
        </w:rPr>
      </w:pPr>
      <w:r w:rsidRPr="001D706B">
        <w:rPr>
          <w:rFonts w:ascii="Arial" w:hAnsi="Arial" w:cs="Arial"/>
          <w:sz w:val="20"/>
          <w:szCs w:val="20"/>
        </w:rPr>
        <w:t xml:space="preserve">Szczegółowe wymagania dotyczące realizacji oraz egzekwowania wymogu zatrudnienia na podstawie stosunku pracy zostały określone w projektowanych postanowieniach umownych Zamówienia, stanowiący Załącznik do SWZ. </w:t>
      </w:r>
    </w:p>
    <w:p w14:paraId="085501B2" w14:textId="5606A6F9" w:rsidR="004512EA" w:rsidRPr="007E77A9" w:rsidRDefault="004512EA" w:rsidP="000960BA">
      <w:pPr>
        <w:pStyle w:val="Style7"/>
        <w:widowControl/>
        <w:numPr>
          <w:ilvl w:val="0"/>
          <w:numId w:val="94"/>
        </w:numPr>
        <w:spacing w:before="120" w:after="120" w:line="240" w:lineRule="auto"/>
        <w:rPr>
          <w:sz w:val="20"/>
          <w:szCs w:val="20"/>
        </w:rPr>
      </w:pPr>
      <w:r w:rsidRPr="007E77A9">
        <w:rPr>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0960BA">
      <w:pPr>
        <w:pStyle w:val="Nagwek2"/>
        <w:numPr>
          <w:ilvl w:val="0"/>
          <w:numId w:val="43"/>
        </w:numPr>
        <w:spacing w:line="240" w:lineRule="auto"/>
        <w:rPr>
          <w:b/>
          <w:sz w:val="24"/>
        </w:rPr>
      </w:pPr>
      <w:bookmarkStart w:id="3" w:name="_Toc70583837"/>
      <w:r w:rsidRPr="009F6046">
        <w:rPr>
          <w:b/>
          <w:sz w:val="24"/>
        </w:rPr>
        <w:t>Wizja lokalna</w:t>
      </w:r>
      <w:bookmarkEnd w:id="3"/>
    </w:p>
    <w:p w14:paraId="51105567" w14:textId="4C97448E" w:rsidR="0040499B" w:rsidRPr="009F6046" w:rsidRDefault="0040499B" w:rsidP="009F6046">
      <w:pPr>
        <w:spacing w:after="160" w:line="259" w:lineRule="auto"/>
        <w:jc w:val="both"/>
        <w:rPr>
          <w:sz w:val="20"/>
        </w:rPr>
      </w:pPr>
      <w:r w:rsidRPr="009F6046">
        <w:rPr>
          <w:sz w:val="20"/>
        </w:rPr>
        <w:t>Zamawiający informuje</w:t>
      </w:r>
      <w:r w:rsidR="007E77A9">
        <w:rPr>
          <w:sz w:val="20"/>
        </w:rPr>
        <w:t>,</w:t>
      </w:r>
      <w:r w:rsidRPr="009F6046">
        <w:rPr>
          <w:sz w:val="20"/>
        </w:rPr>
        <w:t xml:space="preserv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w:t>
      </w:r>
      <w:r w:rsidRPr="009F6046">
        <w:rPr>
          <w:sz w:val="20"/>
        </w:rPr>
        <w:lastRenderedPageBreak/>
        <w:t>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0960BA">
      <w:pPr>
        <w:pStyle w:val="Nagwek2"/>
        <w:numPr>
          <w:ilvl w:val="0"/>
          <w:numId w:val="43"/>
        </w:numPr>
        <w:spacing w:line="240" w:lineRule="auto"/>
        <w:rPr>
          <w:b/>
          <w:sz w:val="24"/>
        </w:rPr>
      </w:pPr>
      <w:bookmarkStart w:id="4" w:name="_Toc70583838"/>
      <w:r w:rsidRPr="009F6046">
        <w:rPr>
          <w:b/>
          <w:sz w:val="24"/>
        </w:rPr>
        <w:t>Podwykonawstwo</w:t>
      </w:r>
      <w:bookmarkEnd w:id="4"/>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0960BA">
      <w:pPr>
        <w:pStyle w:val="Nagwek2"/>
        <w:numPr>
          <w:ilvl w:val="0"/>
          <w:numId w:val="43"/>
        </w:numPr>
        <w:spacing w:line="240" w:lineRule="auto"/>
        <w:rPr>
          <w:b/>
          <w:sz w:val="24"/>
        </w:rPr>
      </w:pPr>
      <w:bookmarkStart w:id="5" w:name="_Toc70583839"/>
      <w:r w:rsidRPr="009F6046">
        <w:rPr>
          <w:b/>
          <w:sz w:val="24"/>
        </w:rPr>
        <w:t>Termin wykonania zamówienia</w:t>
      </w:r>
      <w:bookmarkEnd w:id="5"/>
    </w:p>
    <w:p w14:paraId="0000007F" w14:textId="056EF43F"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7E77A9">
        <w:rPr>
          <w:sz w:val="20"/>
          <w:szCs w:val="20"/>
        </w:rPr>
        <w:t xml:space="preserve">10 </w:t>
      </w:r>
      <w:r w:rsidR="007A2192">
        <w:rPr>
          <w:sz w:val="20"/>
          <w:szCs w:val="20"/>
        </w:rPr>
        <w:t>miesięcy</w:t>
      </w:r>
      <w:r w:rsidR="000C2015" w:rsidRPr="00BD16B8">
        <w:rPr>
          <w:sz w:val="20"/>
          <w:szCs w:val="20"/>
        </w:rPr>
        <w:t xml:space="preserve">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0960BA">
      <w:pPr>
        <w:pStyle w:val="Nagwek2"/>
        <w:numPr>
          <w:ilvl w:val="0"/>
          <w:numId w:val="43"/>
        </w:numPr>
        <w:tabs>
          <w:tab w:val="left" w:pos="0"/>
        </w:tabs>
        <w:spacing w:line="240" w:lineRule="auto"/>
        <w:rPr>
          <w:b/>
          <w:sz w:val="24"/>
        </w:rPr>
      </w:pPr>
      <w:bookmarkStart w:id="6" w:name="_Toc70583840"/>
      <w:r w:rsidRPr="009F6046">
        <w:rPr>
          <w:b/>
          <w:sz w:val="24"/>
        </w:rPr>
        <w:t>Warunki udziału w postępowaniu</w:t>
      </w:r>
      <w:r w:rsidRPr="00C075D9">
        <w:rPr>
          <w:b/>
          <w:sz w:val="24"/>
          <w:vertAlign w:val="superscript"/>
        </w:rPr>
        <w:footnoteReference w:id="6"/>
      </w:r>
      <w:bookmarkEnd w:id="6"/>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1A3DE4DF" w14:textId="77777777" w:rsidR="0069149A" w:rsidRPr="00A469D2" w:rsidRDefault="0069149A" w:rsidP="006B44E4">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p>
    <w:p w14:paraId="0F1579B0" w14:textId="77777777" w:rsidR="007E77A9" w:rsidRPr="007E77A9" w:rsidRDefault="007E77A9" w:rsidP="000960BA">
      <w:pPr>
        <w:pStyle w:val="Akapitzlist"/>
        <w:numPr>
          <w:ilvl w:val="3"/>
          <w:numId w:val="91"/>
        </w:numPr>
        <w:suppressAutoHyphens/>
        <w:spacing w:before="120" w:after="120" w:line="240" w:lineRule="auto"/>
        <w:ind w:left="1134" w:hanging="426"/>
        <w:jc w:val="both"/>
        <w:rPr>
          <w:rFonts w:ascii="Tahoma" w:hAnsi="Tahoma" w:cs="Tahoma"/>
          <w:b/>
          <w:sz w:val="20"/>
          <w:szCs w:val="20"/>
        </w:rPr>
      </w:pPr>
      <w:r w:rsidRPr="007E77A9">
        <w:rPr>
          <w:rFonts w:ascii="Tahoma" w:hAnsi="Tahoma" w:cs="Tahoma"/>
          <w:sz w:val="20"/>
          <w:szCs w:val="20"/>
        </w:rPr>
        <w:t>Wykonawca spełni ten warunek jeżeli wykaże, że w okresie ostatnich 5 lat przed upływem terminu składania ofert, a jeżeli okres prowadzenia działalności jest krótszy – w tym okresie wykonał minimum 1 (jedno) zamówienie obejmujące roboty związane z remontem cząstkowym nawierzchni dróg, o wartości zamówienia minimum 1</w:t>
      </w:r>
      <w:r>
        <w:rPr>
          <w:rFonts w:ascii="Tahoma" w:hAnsi="Tahoma" w:cs="Tahoma"/>
          <w:sz w:val="20"/>
          <w:szCs w:val="20"/>
        </w:rPr>
        <w:t>50</w:t>
      </w:r>
      <w:r w:rsidRPr="007E77A9">
        <w:rPr>
          <w:rFonts w:ascii="Tahoma" w:hAnsi="Tahoma" w:cs="Tahoma"/>
          <w:sz w:val="20"/>
          <w:szCs w:val="20"/>
        </w:rPr>
        <w:t xml:space="preserve"> tys. złotych brutto</w:t>
      </w:r>
      <w:r>
        <w:t xml:space="preserve">. </w:t>
      </w:r>
    </w:p>
    <w:p w14:paraId="410C1CC1" w14:textId="77777777" w:rsidR="007E77A9" w:rsidRDefault="007E77A9" w:rsidP="007E77A9">
      <w:pPr>
        <w:pStyle w:val="Akapitzlist"/>
        <w:suppressAutoHyphens/>
        <w:spacing w:before="120" w:after="120" w:line="240" w:lineRule="auto"/>
        <w:ind w:left="1134"/>
        <w:jc w:val="both"/>
      </w:pPr>
    </w:p>
    <w:p w14:paraId="3BF91AAA" w14:textId="3D9CB86A" w:rsidR="00ED75E0" w:rsidRPr="007E77A9" w:rsidRDefault="007E77A9" w:rsidP="007E77A9">
      <w:pPr>
        <w:pStyle w:val="Akapitzlist"/>
        <w:suppressAutoHyphens/>
        <w:spacing w:before="120" w:after="120" w:line="240" w:lineRule="auto"/>
        <w:ind w:left="1134"/>
        <w:jc w:val="both"/>
        <w:rPr>
          <w:rFonts w:ascii="Tahoma" w:hAnsi="Tahoma" w:cs="Tahoma"/>
          <w:b/>
          <w:sz w:val="20"/>
          <w:szCs w:val="20"/>
        </w:rPr>
      </w:pPr>
      <w:r w:rsidRPr="007E77A9">
        <w:rPr>
          <w:rFonts w:ascii="Tahoma" w:hAnsi="Tahoma" w:cs="Tahoma"/>
          <w:sz w:val="20"/>
          <w:szCs w:val="20"/>
        </w:rPr>
        <w:t>Wykonawcy winni udokumentować posiadanie wiedzy i doświadczenia poprzez załączenie dowodów potwierdzających, że roboty zostały wykonane w sposób należyty oraz, że zostały wykonane zgodnie z przepisami prawa budowlanego i prawidłowo ukończone.</w:t>
      </w: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w:t>
      </w:r>
      <w:r w:rsidRPr="00BD16B8">
        <w:rPr>
          <w:sz w:val="20"/>
          <w:szCs w:val="20"/>
        </w:rPr>
        <w:lastRenderedPageBreak/>
        <w:t xml:space="preserve">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0960BA">
      <w:pPr>
        <w:pStyle w:val="Nagwek2"/>
        <w:numPr>
          <w:ilvl w:val="0"/>
          <w:numId w:val="43"/>
        </w:numPr>
        <w:spacing w:line="240" w:lineRule="auto"/>
        <w:rPr>
          <w:b/>
          <w:sz w:val="24"/>
        </w:rPr>
      </w:pPr>
      <w:bookmarkStart w:id="7" w:name="_Toc70583841"/>
      <w:r w:rsidRPr="00C075D9">
        <w:rPr>
          <w:b/>
          <w:sz w:val="24"/>
        </w:rPr>
        <w:t>Podstawy wykluczenia z postępowania</w:t>
      </w:r>
      <w:bookmarkEnd w:id="7"/>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0960BA">
      <w:pPr>
        <w:pStyle w:val="Nagwek2"/>
        <w:numPr>
          <w:ilvl w:val="0"/>
          <w:numId w:val="43"/>
        </w:numPr>
        <w:spacing w:line="240" w:lineRule="auto"/>
        <w:jc w:val="both"/>
        <w:rPr>
          <w:b/>
          <w:sz w:val="24"/>
        </w:rPr>
      </w:pPr>
      <w:bookmarkStart w:id="8" w:name="_Toc70583842"/>
      <w:r w:rsidRPr="00C25DBD">
        <w:rPr>
          <w:b/>
          <w:sz w:val="24"/>
        </w:rPr>
        <w:t>Podmiotowe środki dowodowe. Oświadczenia i dokumenty, jakie zobowiązani są dostarczyć Wykonawcy w celu potwierdzenia spełniania warunków udziału w postępowaniu oraz wykazania braku podstaw wykluczenia</w:t>
      </w:r>
      <w:bookmarkEnd w:id="8"/>
    </w:p>
    <w:p w14:paraId="5063F10C" w14:textId="77777777" w:rsidR="00B7228A" w:rsidRPr="003F25CD" w:rsidRDefault="00A7058D" w:rsidP="000960BA">
      <w:pPr>
        <w:pStyle w:val="Akapitzlist"/>
        <w:numPr>
          <w:ilvl w:val="0"/>
          <w:numId w:val="65"/>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0960BA">
      <w:pPr>
        <w:pStyle w:val="Akapitzlist"/>
        <w:numPr>
          <w:ilvl w:val="0"/>
          <w:numId w:val="65"/>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0960BA">
      <w:pPr>
        <w:pStyle w:val="Akapitzlist"/>
        <w:numPr>
          <w:ilvl w:val="0"/>
          <w:numId w:val="65"/>
        </w:numPr>
        <w:spacing w:before="240" w:line="240" w:lineRule="auto"/>
        <w:jc w:val="both"/>
        <w:rPr>
          <w:rFonts w:ascii="Arial" w:hAnsi="Arial" w:cs="Arial"/>
          <w:sz w:val="20"/>
          <w:szCs w:val="20"/>
        </w:rPr>
      </w:pPr>
      <w:r w:rsidRPr="003F25CD">
        <w:rPr>
          <w:rFonts w:ascii="Arial" w:hAnsi="Arial" w:cs="Arial"/>
          <w:sz w:val="20"/>
          <w:szCs w:val="20"/>
        </w:rPr>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0960BA">
      <w:pPr>
        <w:pStyle w:val="Akapitzlist"/>
        <w:numPr>
          <w:ilvl w:val="1"/>
          <w:numId w:val="65"/>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403C108E" w14:textId="043CF65A" w:rsidR="00ED75E0" w:rsidRDefault="00B7228A" w:rsidP="000960BA">
      <w:pPr>
        <w:pStyle w:val="Akapitzlist"/>
        <w:numPr>
          <w:ilvl w:val="2"/>
          <w:numId w:val="65"/>
        </w:numPr>
        <w:spacing w:before="240" w:line="240" w:lineRule="auto"/>
        <w:jc w:val="both"/>
        <w:rPr>
          <w:rFonts w:ascii="Arial" w:hAnsi="Arial" w:cs="Arial"/>
          <w:sz w:val="20"/>
          <w:szCs w:val="20"/>
        </w:rPr>
      </w:pPr>
      <w:r w:rsidRPr="003F25CD">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t>
      </w:r>
      <w:r w:rsidRPr="003F25CD">
        <w:rPr>
          <w:rFonts w:ascii="Arial" w:hAnsi="Arial" w:cs="Arial"/>
          <w:sz w:val="20"/>
          <w:szCs w:val="20"/>
        </w:rPr>
        <w:lastRenderedPageBreak/>
        <w:t xml:space="preserve">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w:t>
      </w:r>
      <w:r w:rsidR="0088594B">
        <w:rPr>
          <w:rFonts w:ascii="Arial" w:hAnsi="Arial" w:cs="Arial"/>
          <w:sz w:val="20"/>
          <w:szCs w:val="20"/>
        </w:rPr>
        <w:t>4</w:t>
      </w:r>
      <w:r w:rsidR="00A32ED3">
        <w:rPr>
          <w:rFonts w:ascii="Arial" w:hAnsi="Arial" w:cs="Arial"/>
          <w:sz w:val="20"/>
          <w:szCs w:val="20"/>
        </w:rPr>
        <w:t>a</w:t>
      </w:r>
      <w:r w:rsidRPr="003F25CD">
        <w:rPr>
          <w:rFonts w:ascii="Arial" w:hAnsi="Arial" w:cs="Arial"/>
          <w:sz w:val="20"/>
          <w:szCs w:val="20"/>
        </w:rPr>
        <w:t>)  - SWZ;</w:t>
      </w:r>
    </w:p>
    <w:p w14:paraId="5C0A4550" w14:textId="4D1A8CD2" w:rsidR="00B7228A" w:rsidRPr="003F25CD" w:rsidRDefault="00B7228A" w:rsidP="000960BA">
      <w:pPr>
        <w:pStyle w:val="Akapitzlist"/>
        <w:numPr>
          <w:ilvl w:val="1"/>
          <w:numId w:val="65"/>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0960BA">
      <w:pPr>
        <w:pStyle w:val="Akapitzlist"/>
        <w:numPr>
          <w:ilvl w:val="0"/>
          <w:numId w:val="64"/>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0960BA">
      <w:pPr>
        <w:pStyle w:val="Akapitzlist"/>
        <w:numPr>
          <w:ilvl w:val="2"/>
          <w:numId w:val="65"/>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0960BA">
      <w:pPr>
        <w:pStyle w:val="Akapitzlist"/>
        <w:numPr>
          <w:ilvl w:val="0"/>
          <w:numId w:val="64"/>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0960BA">
      <w:pPr>
        <w:pStyle w:val="Akapitzlist"/>
        <w:numPr>
          <w:ilvl w:val="2"/>
          <w:numId w:val="65"/>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0960BA">
      <w:pPr>
        <w:pStyle w:val="Akapitzlist"/>
        <w:numPr>
          <w:ilvl w:val="0"/>
          <w:numId w:val="65"/>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0960BA">
      <w:pPr>
        <w:pStyle w:val="Akapitzlist"/>
        <w:numPr>
          <w:ilvl w:val="0"/>
          <w:numId w:val="65"/>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0960BA">
      <w:pPr>
        <w:pStyle w:val="Akapitzlist"/>
        <w:numPr>
          <w:ilvl w:val="0"/>
          <w:numId w:val="65"/>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0960BA">
      <w:pPr>
        <w:pStyle w:val="Akapitzlist"/>
        <w:numPr>
          <w:ilvl w:val="0"/>
          <w:numId w:val="65"/>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0960BA">
      <w:pPr>
        <w:pStyle w:val="Nagwek2"/>
        <w:numPr>
          <w:ilvl w:val="0"/>
          <w:numId w:val="43"/>
        </w:numPr>
        <w:spacing w:line="240" w:lineRule="auto"/>
        <w:rPr>
          <w:b/>
          <w:sz w:val="24"/>
        </w:rPr>
      </w:pPr>
      <w:bookmarkStart w:id="9" w:name="_Toc70583843"/>
      <w:r w:rsidRPr="003F1680">
        <w:rPr>
          <w:b/>
          <w:sz w:val="24"/>
        </w:rPr>
        <w:lastRenderedPageBreak/>
        <w:t>Poleganie na zasobach innych podmiotów</w:t>
      </w:r>
      <w:r w:rsidRPr="003F1680">
        <w:rPr>
          <w:b/>
          <w:sz w:val="24"/>
          <w:vertAlign w:val="superscript"/>
        </w:rPr>
        <w:footnoteReference w:id="10"/>
      </w:r>
      <w:bookmarkEnd w:id="9"/>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0960BA">
      <w:pPr>
        <w:pStyle w:val="Nagwek2"/>
        <w:numPr>
          <w:ilvl w:val="0"/>
          <w:numId w:val="43"/>
        </w:numPr>
        <w:spacing w:line="240" w:lineRule="auto"/>
        <w:jc w:val="both"/>
        <w:rPr>
          <w:b/>
          <w:sz w:val="24"/>
        </w:rPr>
      </w:pPr>
      <w:bookmarkStart w:id="10" w:name="_Toc70583844"/>
      <w:r w:rsidRPr="00806C0B">
        <w:rPr>
          <w:b/>
          <w:sz w:val="24"/>
        </w:rPr>
        <w:t>Informacja dla Wykonawców wspólnie ubiegających się o udzielenie zamówienia</w:t>
      </w:r>
      <w:r w:rsidR="003F5548" w:rsidRPr="00806C0B">
        <w:rPr>
          <w:b/>
          <w:sz w:val="24"/>
        </w:rPr>
        <w:t xml:space="preserve"> (Spółki cywilne/ konsorcja)</w:t>
      </w:r>
      <w:bookmarkEnd w:id="10"/>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0960BA">
      <w:pPr>
        <w:pStyle w:val="Nagwek2"/>
        <w:numPr>
          <w:ilvl w:val="0"/>
          <w:numId w:val="43"/>
        </w:numPr>
        <w:spacing w:before="240" w:after="240" w:line="240" w:lineRule="auto"/>
        <w:jc w:val="both"/>
        <w:rPr>
          <w:b/>
          <w:sz w:val="24"/>
        </w:rPr>
      </w:pPr>
      <w:bookmarkStart w:id="11" w:name="_Toc70583845"/>
      <w:r w:rsidRPr="00806C0B">
        <w:rPr>
          <w:b/>
          <w:sz w:val="24"/>
        </w:rPr>
        <w:lastRenderedPageBreak/>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1"/>
    </w:p>
    <w:p w14:paraId="73F1AAB4" w14:textId="2C1FA582"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1">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2"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0960BA">
      <w:pPr>
        <w:pStyle w:val="Akapitzlist"/>
        <w:numPr>
          <w:ilvl w:val="0"/>
          <w:numId w:val="64"/>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3">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4">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5"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6">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lastRenderedPageBreak/>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0960BA">
      <w:pPr>
        <w:numPr>
          <w:ilvl w:val="1"/>
          <w:numId w:val="51"/>
        </w:numPr>
        <w:spacing w:line="240" w:lineRule="auto"/>
        <w:jc w:val="both"/>
        <w:rPr>
          <w:sz w:val="20"/>
          <w:szCs w:val="20"/>
        </w:rPr>
      </w:pPr>
      <w:r w:rsidRPr="00A469D2">
        <w:rPr>
          <w:sz w:val="20"/>
          <w:szCs w:val="20"/>
        </w:rPr>
        <w:t xml:space="preserve">akceptuje warunki korzystania z </w:t>
      </w:r>
      <w:hyperlink r:id="rId19">
        <w:r w:rsidRPr="00A469D2">
          <w:rPr>
            <w:sz w:val="20"/>
            <w:szCs w:val="20"/>
            <w:u w:val="single"/>
          </w:rPr>
          <w:t>platformazakupowa.pl</w:t>
        </w:r>
      </w:hyperlink>
      <w:r w:rsidRPr="00A469D2">
        <w:rPr>
          <w:sz w:val="20"/>
          <w:szCs w:val="20"/>
        </w:rPr>
        <w:t xml:space="preserve"> określone w Regulaminie zamieszczonym na stronie internetowej </w:t>
      </w:r>
      <w:hyperlink r:id="rId20">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0960BA">
      <w:pPr>
        <w:numPr>
          <w:ilvl w:val="1"/>
          <w:numId w:val="51"/>
        </w:numPr>
        <w:spacing w:line="240" w:lineRule="auto"/>
        <w:jc w:val="both"/>
        <w:rPr>
          <w:sz w:val="20"/>
          <w:szCs w:val="20"/>
        </w:rPr>
      </w:pPr>
      <w:r w:rsidRPr="00A469D2">
        <w:rPr>
          <w:sz w:val="20"/>
          <w:szCs w:val="20"/>
        </w:rPr>
        <w:t xml:space="preserve">zapoznał i stosuje się do Instrukcji składania ofert/wniosków dostępnej </w:t>
      </w:r>
      <w:hyperlink r:id="rId21">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2">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3">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4">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5">
        <w:r w:rsidRPr="00A469D2">
          <w:rPr>
            <w:sz w:val="20"/>
            <w:szCs w:val="20"/>
            <w:u w:val="single"/>
          </w:rPr>
          <w:t>https://platformazakupowa.pl/strona/45-instrukcje</w:t>
        </w:r>
      </w:hyperlink>
    </w:p>
    <w:p w14:paraId="000000CE" w14:textId="003AEEE6" w:rsidR="005819E7" w:rsidRPr="006A49DA" w:rsidRDefault="00A7058D" w:rsidP="000960BA">
      <w:pPr>
        <w:pStyle w:val="Nagwek2"/>
        <w:numPr>
          <w:ilvl w:val="0"/>
          <w:numId w:val="43"/>
        </w:numPr>
        <w:spacing w:before="240" w:after="240" w:line="240" w:lineRule="auto"/>
        <w:jc w:val="both"/>
        <w:rPr>
          <w:b/>
          <w:sz w:val="24"/>
        </w:rPr>
      </w:pPr>
      <w:bookmarkStart w:id="12" w:name="_Toc7058384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2"/>
    </w:p>
    <w:p w14:paraId="67146D33" w14:textId="77777777" w:rsidR="0086070B" w:rsidRPr="00A469D2" w:rsidRDefault="00A7058D" w:rsidP="000960BA">
      <w:pPr>
        <w:numPr>
          <w:ilvl w:val="0"/>
          <w:numId w:val="52"/>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3" w:name="_21eeoojwb3nb" w:colFirst="0" w:colLast="0"/>
      <w:bookmarkEnd w:id="13"/>
    </w:p>
    <w:p w14:paraId="69CBF564"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0960BA">
      <w:pPr>
        <w:numPr>
          <w:ilvl w:val="0"/>
          <w:numId w:val="45"/>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0960BA">
      <w:pPr>
        <w:numPr>
          <w:ilvl w:val="0"/>
          <w:numId w:val="46"/>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6">
        <w:r w:rsidRPr="006B44E4">
          <w:rPr>
            <w:sz w:val="20"/>
            <w:u w:val="single"/>
          </w:rPr>
          <w:t>platformazakupowa.pl</w:t>
        </w:r>
      </w:hyperlink>
      <w:r w:rsidRPr="006B44E4">
        <w:rPr>
          <w:sz w:val="20"/>
        </w:rPr>
        <w:t>,</w:t>
      </w:r>
    </w:p>
    <w:p w14:paraId="7C8F7510" w14:textId="77777777" w:rsidR="0086070B" w:rsidRPr="006B44E4" w:rsidRDefault="00A7058D" w:rsidP="000960BA">
      <w:pPr>
        <w:numPr>
          <w:ilvl w:val="0"/>
          <w:numId w:val="47"/>
        </w:numPr>
        <w:spacing w:line="240" w:lineRule="auto"/>
        <w:ind w:left="993" w:hanging="284"/>
        <w:jc w:val="both"/>
        <w:rPr>
          <w:rFonts w:eastAsia="Calibri"/>
          <w:sz w:val="18"/>
          <w:szCs w:val="20"/>
        </w:rPr>
      </w:pPr>
      <w:r w:rsidRPr="006B44E4">
        <w:rPr>
          <w:sz w:val="20"/>
        </w:rPr>
        <w:t xml:space="preserve">podpisana </w:t>
      </w:r>
      <w:hyperlink r:id="rId27">
        <w:r w:rsidRPr="006B44E4">
          <w:rPr>
            <w:b/>
            <w:sz w:val="20"/>
            <w:u w:val="single"/>
          </w:rPr>
          <w:t>kwalifikowanym podpisem elektronicznym</w:t>
        </w:r>
      </w:hyperlink>
      <w:r w:rsidRPr="006B44E4">
        <w:rPr>
          <w:sz w:val="20"/>
        </w:rPr>
        <w:t xml:space="preserve"> lub </w:t>
      </w:r>
      <w:hyperlink r:id="rId28">
        <w:r w:rsidRPr="006B44E4">
          <w:rPr>
            <w:b/>
            <w:sz w:val="20"/>
            <w:u w:val="single"/>
          </w:rPr>
          <w:t>podpisem zaufanym</w:t>
        </w:r>
      </w:hyperlink>
      <w:r w:rsidRPr="006B44E4">
        <w:rPr>
          <w:sz w:val="20"/>
        </w:rPr>
        <w:t xml:space="preserve"> lub </w:t>
      </w:r>
      <w:hyperlink r:id="rId29">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0960BA">
      <w:pPr>
        <w:numPr>
          <w:ilvl w:val="0"/>
          <w:numId w:val="47"/>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0960BA">
      <w:pPr>
        <w:numPr>
          <w:ilvl w:val="0"/>
          <w:numId w:val="47"/>
        </w:numPr>
        <w:spacing w:line="240" w:lineRule="auto"/>
        <w:ind w:left="993" w:hanging="284"/>
        <w:jc w:val="both"/>
        <w:rPr>
          <w:rFonts w:eastAsia="Calibri"/>
          <w:sz w:val="18"/>
          <w:szCs w:val="20"/>
        </w:rPr>
      </w:pPr>
      <w:r w:rsidRPr="006B44E4">
        <w:rPr>
          <w:sz w:val="20"/>
        </w:rPr>
        <w:lastRenderedPageBreak/>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Wykonawca, za pośrednictwem </w:t>
      </w:r>
      <w:hyperlink r:id="rId30">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1">
        <w:r w:rsidRPr="006B44E4">
          <w:rPr>
            <w:sz w:val="20"/>
            <w:u w:val="single"/>
          </w:rPr>
          <w:t>https://platformazakupowa.pl/strona/45-instrukcje</w:t>
        </w:r>
      </w:hyperlink>
    </w:p>
    <w:p w14:paraId="60628677"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0960BA">
      <w:pPr>
        <w:numPr>
          <w:ilvl w:val="0"/>
          <w:numId w:val="49"/>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0960BA">
      <w:pPr>
        <w:numPr>
          <w:ilvl w:val="0"/>
          <w:numId w:val="49"/>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0960BA">
      <w:pPr>
        <w:numPr>
          <w:ilvl w:val="0"/>
          <w:numId w:val="50"/>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0960BA">
      <w:pPr>
        <w:numPr>
          <w:ilvl w:val="0"/>
          <w:numId w:val="50"/>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0960BA">
      <w:pPr>
        <w:numPr>
          <w:ilvl w:val="0"/>
          <w:numId w:val="50"/>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0960BA">
      <w:pPr>
        <w:numPr>
          <w:ilvl w:val="0"/>
          <w:numId w:val="50"/>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0960BA">
      <w:pPr>
        <w:numPr>
          <w:ilvl w:val="0"/>
          <w:numId w:val="50"/>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lastRenderedPageBreak/>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0960BA">
      <w:pPr>
        <w:numPr>
          <w:ilvl w:val="0"/>
          <w:numId w:val="52"/>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04F6E0B8" w14:textId="5E16C9E2" w:rsidR="00153AA1" w:rsidRPr="008A03D0" w:rsidRDefault="00A7058D" w:rsidP="000960BA">
      <w:pPr>
        <w:numPr>
          <w:ilvl w:val="0"/>
          <w:numId w:val="52"/>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E17B3BC" w14:textId="77777777" w:rsidR="00153AA1" w:rsidRPr="006B44E4" w:rsidRDefault="00153AA1" w:rsidP="00B50E2A">
      <w:pPr>
        <w:spacing w:line="240" w:lineRule="auto"/>
        <w:ind w:left="720"/>
        <w:jc w:val="both"/>
        <w:rPr>
          <w:rFonts w:eastAsia="Calibri"/>
          <w:color w:val="FF0000"/>
          <w:sz w:val="18"/>
          <w:szCs w:val="20"/>
        </w:rPr>
      </w:pPr>
    </w:p>
    <w:p w14:paraId="58D42A67" w14:textId="2ED034F1" w:rsidR="0086070B" w:rsidRPr="005B1614" w:rsidRDefault="001846F8" w:rsidP="000960BA">
      <w:pPr>
        <w:numPr>
          <w:ilvl w:val="0"/>
          <w:numId w:val="52"/>
        </w:numPr>
        <w:spacing w:line="240" w:lineRule="auto"/>
        <w:jc w:val="both"/>
        <w:rPr>
          <w:rFonts w:eastAsia="Calibri"/>
          <w:b/>
          <w:sz w:val="20"/>
          <w:szCs w:val="20"/>
        </w:rPr>
      </w:pPr>
      <w:r w:rsidRPr="005B1614">
        <w:rPr>
          <w:b/>
          <w:u w:val="single"/>
        </w:rPr>
        <w:t>OFERTA M</w:t>
      </w:r>
      <w:r w:rsidR="0013441B" w:rsidRPr="005B1614">
        <w:rPr>
          <w:b/>
          <w:u w:val="single"/>
        </w:rPr>
        <w:t>USI</w:t>
      </w:r>
      <w:r w:rsidRPr="005B1614">
        <w:rPr>
          <w:b/>
          <w:u w:val="single"/>
        </w:rPr>
        <w:t xml:space="preserve"> ZAWIERAĆ</w:t>
      </w:r>
      <w:r w:rsidR="00A7058D" w:rsidRPr="005B1614">
        <w:rPr>
          <w:b/>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0960BA">
      <w:pPr>
        <w:pStyle w:val="NormalnyWeb"/>
        <w:numPr>
          <w:ilvl w:val="0"/>
          <w:numId w:val="66"/>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0960BA">
      <w:pPr>
        <w:pStyle w:val="NormalnyWeb"/>
        <w:numPr>
          <w:ilvl w:val="0"/>
          <w:numId w:val="66"/>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0960BA">
      <w:pPr>
        <w:pStyle w:val="NormalnyWeb"/>
        <w:numPr>
          <w:ilvl w:val="0"/>
          <w:numId w:val="66"/>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4</w:t>
      </w:r>
    </w:p>
    <w:p w14:paraId="2020AEF5" w14:textId="58E5617B" w:rsidR="001846F8" w:rsidRPr="00B50E2A" w:rsidRDefault="001846F8" w:rsidP="000960BA">
      <w:pPr>
        <w:pStyle w:val="NormalnyWeb"/>
        <w:numPr>
          <w:ilvl w:val="0"/>
          <w:numId w:val="66"/>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4" w:name="_Hlk63412252"/>
      <w:r w:rsidRPr="00B50E2A">
        <w:rPr>
          <w:rFonts w:ascii="Arial" w:hAnsi="Arial" w:cs="Arial"/>
          <w:sz w:val="20"/>
          <w:szCs w:val="20"/>
        </w:rPr>
        <w:t xml:space="preserve">i/lub podmiotu udostepniającego </w:t>
      </w:r>
      <w:bookmarkEnd w:id="14"/>
      <w:r w:rsidRPr="00B50E2A">
        <w:rPr>
          <w:rFonts w:ascii="Arial" w:hAnsi="Arial" w:cs="Arial"/>
          <w:sz w:val="20"/>
          <w:szCs w:val="20"/>
        </w:rPr>
        <w:t>zasoby jest umocowana do jego reprezentowania:</w:t>
      </w:r>
    </w:p>
    <w:p w14:paraId="170F9DD0" w14:textId="0492E669" w:rsidR="001F6661" w:rsidRPr="00AC4A77" w:rsidRDefault="001846F8" w:rsidP="000960BA">
      <w:pPr>
        <w:pStyle w:val="NormalnyWeb"/>
        <w:numPr>
          <w:ilvl w:val="0"/>
          <w:numId w:val="48"/>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0960BA">
      <w:pPr>
        <w:pStyle w:val="NormalnyWeb"/>
        <w:numPr>
          <w:ilvl w:val="0"/>
          <w:numId w:val="48"/>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0960BA">
      <w:pPr>
        <w:pStyle w:val="NormalnyWeb"/>
        <w:numPr>
          <w:ilvl w:val="0"/>
          <w:numId w:val="48"/>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0960BA">
      <w:pPr>
        <w:pStyle w:val="NormalnyWeb"/>
        <w:numPr>
          <w:ilvl w:val="0"/>
          <w:numId w:val="67"/>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0960BA">
      <w:pPr>
        <w:pStyle w:val="NormalnyWeb"/>
        <w:numPr>
          <w:ilvl w:val="0"/>
          <w:numId w:val="67"/>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0960BA">
      <w:pPr>
        <w:pStyle w:val="NormalnyWeb"/>
        <w:numPr>
          <w:ilvl w:val="0"/>
          <w:numId w:val="67"/>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0960BA">
      <w:pPr>
        <w:pStyle w:val="Akapitzlist"/>
        <w:numPr>
          <w:ilvl w:val="0"/>
          <w:numId w:val="52"/>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0960BA">
      <w:pPr>
        <w:numPr>
          <w:ilvl w:val="0"/>
          <w:numId w:val="52"/>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0960BA">
      <w:pPr>
        <w:pStyle w:val="Nagwek2"/>
        <w:numPr>
          <w:ilvl w:val="0"/>
          <w:numId w:val="43"/>
        </w:numPr>
        <w:spacing w:before="240" w:after="240" w:line="240" w:lineRule="auto"/>
        <w:rPr>
          <w:b/>
          <w:sz w:val="24"/>
          <w:szCs w:val="22"/>
        </w:rPr>
      </w:pPr>
      <w:bookmarkStart w:id="15" w:name="_Toc70583847"/>
      <w:r w:rsidRPr="00A21549">
        <w:rPr>
          <w:b/>
          <w:sz w:val="24"/>
          <w:szCs w:val="22"/>
        </w:rPr>
        <w:t>Sposób obliczania ceny oferty</w:t>
      </w:r>
      <w:bookmarkEnd w:id="15"/>
    </w:p>
    <w:p w14:paraId="69CAC5F0" w14:textId="77777777" w:rsidR="003D4708" w:rsidRPr="003D4708" w:rsidRDefault="005B1614" w:rsidP="000960BA">
      <w:pPr>
        <w:pStyle w:val="Akapitzlist"/>
        <w:numPr>
          <w:ilvl w:val="0"/>
          <w:numId w:val="44"/>
        </w:numPr>
        <w:spacing w:line="240" w:lineRule="auto"/>
        <w:ind w:left="709" w:hanging="425"/>
        <w:jc w:val="both"/>
        <w:rPr>
          <w:rFonts w:ascii="Arial" w:hAnsi="Arial" w:cs="Arial"/>
          <w:sz w:val="20"/>
          <w:szCs w:val="20"/>
        </w:rPr>
      </w:pPr>
      <w:r w:rsidRPr="005B1614">
        <w:rPr>
          <w:rFonts w:ascii="Tahoma" w:hAnsi="Tahoma" w:cs="Tahoma"/>
          <w:bCs/>
          <w:sz w:val="20"/>
          <w:szCs w:val="20"/>
        </w:rPr>
        <w:t>W cenie należy uwzględnić wszystkie wymagania niniejszej specyfikacji w tym koszty niezbędne do wykonania przedmiotu zamówienia</w:t>
      </w:r>
      <w:r w:rsidRPr="005B1614">
        <w:rPr>
          <w:rFonts w:ascii="Arial" w:hAnsi="Arial" w:cs="Tahoma"/>
          <w:bCs/>
          <w:sz w:val="20"/>
          <w:szCs w:val="20"/>
        </w:rPr>
        <w:t xml:space="preserve"> </w:t>
      </w:r>
      <w:r w:rsidRPr="005B1614">
        <w:rPr>
          <w:rFonts w:ascii="Tahoma" w:hAnsi="Tahoma" w:cs="Tahoma"/>
          <w:bCs/>
          <w:sz w:val="20"/>
          <w:szCs w:val="20"/>
        </w:rPr>
        <w:t>(podatki, koszty transportu, inflację, ubezpieczenia, świadczenia usług gwarancyjnych, roboty przygotowawcze i</w:t>
      </w:r>
      <w:r w:rsidR="003D4708">
        <w:rPr>
          <w:rFonts w:ascii="Tahoma" w:hAnsi="Tahoma" w:cs="Tahoma"/>
          <w:bCs/>
          <w:sz w:val="20"/>
          <w:szCs w:val="20"/>
        </w:rPr>
        <w:t xml:space="preserve"> porządkowe, dozorowanie itp.),</w:t>
      </w:r>
    </w:p>
    <w:p w14:paraId="423672CD" w14:textId="77777777" w:rsidR="003D4708" w:rsidRPr="003D4708" w:rsidRDefault="005B1614" w:rsidP="000960BA">
      <w:pPr>
        <w:pStyle w:val="Akapitzlist"/>
        <w:numPr>
          <w:ilvl w:val="0"/>
          <w:numId w:val="44"/>
        </w:numPr>
        <w:spacing w:line="240" w:lineRule="auto"/>
        <w:ind w:left="709" w:hanging="425"/>
        <w:jc w:val="both"/>
        <w:rPr>
          <w:rFonts w:ascii="Arial" w:hAnsi="Arial" w:cs="Arial"/>
          <w:sz w:val="20"/>
          <w:szCs w:val="20"/>
        </w:rPr>
      </w:pPr>
      <w:r w:rsidRPr="003D4708">
        <w:rPr>
          <w:rFonts w:ascii="Tahoma" w:hAnsi="Tahoma" w:cs="Tahoma"/>
          <w:bCs/>
          <w:sz w:val="20"/>
          <w:szCs w:val="20"/>
        </w:rPr>
        <w:t>Wszystkie ceny powinny być podawane z dokładnością dwóch miejsc po przecinku.</w:t>
      </w:r>
    </w:p>
    <w:p w14:paraId="33D5D7D2" w14:textId="3DDEFF9C" w:rsidR="005B1614" w:rsidRPr="003D4708" w:rsidRDefault="005B1614" w:rsidP="000960BA">
      <w:pPr>
        <w:pStyle w:val="Akapitzlist"/>
        <w:numPr>
          <w:ilvl w:val="0"/>
          <w:numId w:val="44"/>
        </w:numPr>
        <w:spacing w:line="240" w:lineRule="auto"/>
        <w:ind w:left="709" w:hanging="425"/>
        <w:jc w:val="both"/>
        <w:rPr>
          <w:rFonts w:ascii="Arial" w:hAnsi="Arial" w:cs="Arial"/>
          <w:sz w:val="20"/>
          <w:szCs w:val="20"/>
        </w:rPr>
      </w:pPr>
      <w:r w:rsidRPr="003D4708">
        <w:rPr>
          <w:rFonts w:ascii="Tahoma" w:hAnsi="Tahoma" w:cs="Tahoma"/>
          <w:bCs/>
          <w:sz w:val="20"/>
          <w:szCs w:val="20"/>
        </w:rPr>
        <w:t xml:space="preserve">Nie przewiduje się żadnych przedpłat ani zaliczek na poczet realizacji przedmiotu zamówienia, </w:t>
      </w:r>
    </w:p>
    <w:p w14:paraId="2DC571A0" w14:textId="77777777" w:rsidR="005B1614" w:rsidRPr="000C3B5C" w:rsidRDefault="005B1614" w:rsidP="005B1614">
      <w:pPr>
        <w:autoSpaceDE w:val="0"/>
        <w:autoSpaceDN w:val="0"/>
        <w:adjustRightInd w:val="0"/>
        <w:spacing w:before="120"/>
        <w:rPr>
          <w:rFonts w:ascii="Tahoma" w:hAnsi="Tahoma" w:cs="Tahoma"/>
          <w:i/>
          <w:iCs/>
          <w:sz w:val="20"/>
          <w:szCs w:val="20"/>
        </w:rPr>
      </w:pPr>
      <w:r w:rsidRPr="000C3B5C">
        <w:rPr>
          <w:rFonts w:ascii="Tahoma" w:hAnsi="Tahoma" w:cs="Tahoma"/>
          <w:b/>
          <w:sz w:val="20"/>
          <w:szCs w:val="20"/>
        </w:rPr>
        <w:t>Obliczona cena jest ceną ryczałtową</w:t>
      </w:r>
      <w:r w:rsidRPr="000C3B5C">
        <w:rPr>
          <w:rFonts w:ascii="Tahoma" w:hAnsi="Tahoma" w:cs="Tahoma"/>
          <w:sz w:val="20"/>
          <w:szCs w:val="20"/>
        </w:rPr>
        <w:t xml:space="preserve">. </w:t>
      </w:r>
    </w:p>
    <w:p w14:paraId="0AA4D4E7" w14:textId="77777777" w:rsidR="005B1614" w:rsidRPr="000C3B5C" w:rsidRDefault="005B1614" w:rsidP="005B1614">
      <w:pPr>
        <w:autoSpaceDE w:val="0"/>
        <w:autoSpaceDN w:val="0"/>
        <w:adjustRightInd w:val="0"/>
        <w:jc w:val="both"/>
        <w:rPr>
          <w:rFonts w:ascii="Tahoma" w:hAnsi="Tahoma" w:cs="Tahoma"/>
          <w:i/>
          <w:iCs/>
          <w:sz w:val="20"/>
          <w:szCs w:val="20"/>
        </w:rPr>
      </w:pPr>
      <w:r w:rsidRPr="000C3B5C">
        <w:rPr>
          <w:rFonts w:ascii="Tahoma" w:hAnsi="Tahoma" w:cs="Tahoma"/>
          <w:i/>
          <w:iCs/>
          <w:sz w:val="20"/>
          <w:szCs w:val="20"/>
        </w:rPr>
        <w:t>Ustawa z dnia 23 kwietnia 1964 r. Kod</w:t>
      </w:r>
      <w:r>
        <w:rPr>
          <w:rFonts w:ascii="Tahoma" w:hAnsi="Tahoma" w:cs="Tahoma"/>
          <w:i/>
          <w:iCs/>
          <w:sz w:val="20"/>
          <w:szCs w:val="20"/>
        </w:rPr>
        <w:t>eks Cywilny (Dz. U. z 2016</w:t>
      </w:r>
      <w:r w:rsidRPr="000C3B5C">
        <w:rPr>
          <w:rFonts w:ascii="Tahoma" w:hAnsi="Tahoma" w:cs="Tahoma"/>
          <w:i/>
          <w:iCs/>
          <w:sz w:val="20"/>
          <w:szCs w:val="20"/>
        </w:rPr>
        <w:t xml:space="preserve"> r., poz. </w:t>
      </w:r>
      <w:r>
        <w:rPr>
          <w:rFonts w:ascii="Tahoma" w:hAnsi="Tahoma" w:cs="Tahoma"/>
          <w:i/>
          <w:iCs/>
          <w:sz w:val="20"/>
          <w:szCs w:val="20"/>
        </w:rPr>
        <w:t>380</w:t>
      </w:r>
      <w:r w:rsidRPr="000C3B5C">
        <w:rPr>
          <w:rFonts w:ascii="Tahoma" w:hAnsi="Tahoma" w:cs="Tahoma"/>
          <w:i/>
          <w:iCs/>
          <w:sz w:val="20"/>
          <w:szCs w:val="20"/>
        </w:rPr>
        <w:t xml:space="preserve"> z pó</w:t>
      </w:r>
      <w:r w:rsidRPr="000C3B5C">
        <w:rPr>
          <w:rFonts w:ascii="Tahoma" w:eastAsia="TimesNewRoman,Italic" w:hAnsi="Tahoma" w:cs="Tahoma"/>
          <w:i/>
          <w:iCs/>
          <w:sz w:val="20"/>
          <w:szCs w:val="20"/>
        </w:rPr>
        <w:t>ź</w:t>
      </w:r>
      <w:r w:rsidRPr="000C3B5C">
        <w:rPr>
          <w:rFonts w:ascii="Tahoma" w:hAnsi="Tahoma" w:cs="Tahoma"/>
          <w:i/>
          <w:iCs/>
          <w:sz w:val="20"/>
          <w:szCs w:val="20"/>
        </w:rPr>
        <w:t>niejszymi</w:t>
      </w:r>
      <w:r>
        <w:rPr>
          <w:rFonts w:ascii="Tahoma" w:hAnsi="Tahoma" w:cs="Tahoma"/>
          <w:i/>
          <w:iCs/>
          <w:sz w:val="20"/>
          <w:szCs w:val="20"/>
        </w:rPr>
        <w:t xml:space="preserve"> </w:t>
      </w:r>
      <w:r w:rsidRPr="000C3B5C">
        <w:rPr>
          <w:rFonts w:ascii="Tahoma" w:hAnsi="Tahoma" w:cs="Tahoma"/>
          <w:i/>
          <w:iCs/>
          <w:sz w:val="20"/>
          <w:szCs w:val="20"/>
        </w:rPr>
        <w:t>zmianami) ten rodzaj wynagrodzenia okre</w:t>
      </w:r>
      <w:r w:rsidRPr="000C3B5C">
        <w:rPr>
          <w:rFonts w:ascii="Tahoma" w:eastAsia="TimesNewRoman,Italic" w:hAnsi="Tahoma" w:cs="Tahoma"/>
          <w:i/>
          <w:iCs/>
          <w:sz w:val="20"/>
          <w:szCs w:val="20"/>
        </w:rPr>
        <w:t>ś</w:t>
      </w:r>
      <w:r w:rsidRPr="000C3B5C">
        <w:rPr>
          <w:rFonts w:ascii="Tahoma" w:hAnsi="Tahoma" w:cs="Tahoma"/>
          <w:i/>
          <w:iCs/>
          <w:sz w:val="20"/>
          <w:szCs w:val="20"/>
        </w:rPr>
        <w:t>la w art. 632 nast</w:t>
      </w:r>
      <w:r w:rsidRPr="000C3B5C">
        <w:rPr>
          <w:rFonts w:ascii="Tahoma" w:eastAsia="TimesNewRoman,Italic" w:hAnsi="Tahoma" w:cs="Tahoma"/>
          <w:i/>
          <w:iCs/>
          <w:sz w:val="20"/>
          <w:szCs w:val="20"/>
        </w:rPr>
        <w:t>ę</w:t>
      </w:r>
      <w:r w:rsidRPr="000C3B5C">
        <w:rPr>
          <w:rFonts w:ascii="Tahoma" w:hAnsi="Tahoma" w:cs="Tahoma"/>
          <w:i/>
          <w:iCs/>
          <w:sz w:val="20"/>
          <w:szCs w:val="20"/>
        </w:rPr>
        <w:t>puj</w:t>
      </w:r>
      <w:r w:rsidRPr="000C3B5C">
        <w:rPr>
          <w:rFonts w:ascii="Tahoma" w:eastAsia="TimesNewRoman,Italic" w:hAnsi="Tahoma" w:cs="Tahoma"/>
          <w:i/>
          <w:iCs/>
          <w:sz w:val="20"/>
          <w:szCs w:val="20"/>
        </w:rPr>
        <w:t>ą</w:t>
      </w:r>
      <w:r w:rsidRPr="000C3B5C">
        <w:rPr>
          <w:rFonts w:ascii="Tahoma" w:hAnsi="Tahoma" w:cs="Tahoma"/>
          <w:i/>
          <w:iCs/>
          <w:sz w:val="20"/>
          <w:szCs w:val="20"/>
        </w:rPr>
        <w:t>co:</w:t>
      </w:r>
    </w:p>
    <w:p w14:paraId="70886A39" w14:textId="77777777" w:rsidR="005B1614" w:rsidRPr="000C3B5C" w:rsidRDefault="005B1614" w:rsidP="005B1614">
      <w:pPr>
        <w:autoSpaceDE w:val="0"/>
        <w:autoSpaceDN w:val="0"/>
        <w:adjustRightInd w:val="0"/>
        <w:jc w:val="both"/>
        <w:rPr>
          <w:rFonts w:ascii="Tahoma" w:hAnsi="Tahoma" w:cs="Tahoma"/>
          <w:i/>
          <w:iCs/>
          <w:sz w:val="20"/>
          <w:szCs w:val="20"/>
        </w:rPr>
      </w:pPr>
      <w:r w:rsidRPr="000C3B5C">
        <w:rPr>
          <w:rFonts w:ascii="Tahoma" w:hAnsi="Tahoma" w:cs="Tahoma"/>
          <w:i/>
          <w:iCs/>
          <w:sz w:val="20"/>
          <w:szCs w:val="20"/>
        </w:rPr>
        <w:t>§ 1. Je</w:t>
      </w:r>
      <w:r w:rsidRPr="000C3B5C">
        <w:rPr>
          <w:rFonts w:ascii="Tahoma" w:eastAsia="TimesNewRoman,Italic" w:hAnsi="Tahoma" w:cs="Tahoma"/>
          <w:i/>
          <w:iCs/>
          <w:sz w:val="20"/>
          <w:szCs w:val="20"/>
        </w:rPr>
        <w:t>ż</w:t>
      </w:r>
      <w:r w:rsidRPr="000C3B5C">
        <w:rPr>
          <w:rFonts w:ascii="Tahoma" w:hAnsi="Tahoma" w:cs="Tahoma"/>
          <w:i/>
          <w:iCs/>
          <w:sz w:val="20"/>
          <w:szCs w:val="20"/>
        </w:rPr>
        <w:t>eli strony umówiły si</w:t>
      </w:r>
      <w:r w:rsidRPr="000C3B5C">
        <w:rPr>
          <w:rFonts w:ascii="Tahoma" w:eastAsia="TimesNewRoman,Italic" w:hAnsi="Tahoma" w:cs="Tahoma"/>
          <w:i/>
          <w:iCs/>
          <w:sz w:val="20"/>
          <w:szCs w:val="20"/>
        </w:rPr>
        <w:t xml:space="preserve">ę </w:t>
      </w:r>
      <w:r w:rsidRPr="000C3B5C">
        <w:rPr>
          <w:rFonts w:ascii="Tahoma" w:hAnsi="Tahoma" w:cs="Tahoma"/>
          <w:i/>
          <w:iCs/>
          <w:sz w:val="20"/>
          <w:szCs w:val="20"/>
        </w:rPr>
        <w:t>o wynagrodzenie ryczałtowe, przyjmuj</w:t>
      </w:r>
      <w:r w:rsidRPr="000C3B5C">
        <w:rPr>
          <w:rFonts w:ascii="Tahoma" w:eastAsia="TimesNewRoman,Italic" w:hAnsi="Tahoma" w:cs="Tahoma"/>
          <w:i/>
          <w:iCs/>
          <w:sz w:val="20"/>
          <w:szCs w:val="20"/>
        </w:rPr>
        <w:t>ą</w:t>
      </w:r>
      <w:r w:rsidRPr="000C3B5C">
        <w:rPr>
          <w:rFonts w:ascii="Tahoma" w:hAnsi="Tahoma" w:cs="Tahoma"/>
          <w:i/>
          <w:iCs/>
          <w:sz w:val="20"/>
          <w:szCs w:val="20"/>
        </w:rPr>
        <w:t>cy zamówienie nie mo</w:t>
      </w:r>
      <w:r w:rsidRPr="000C3B5C">
        <w:rPr>
          <w:rFonts w:ascii="Tahoma" w:eastAsia="TimesNewRoman,Italic" w:hAnsi="Tahoma" w:cs="Tahoma"/>
          <w:i/>
          <w:iCs/>
          <w:sz w:val="20"/>
          <w:szCs w:val="20"/>
        </w:rPr>
        <w:t>ż</w:t>
      </w:r>
      <w:r w:rsidRPr="000C3B5C">
        <w:rPr>
          <w:rFonts w:ascii="Tahoma" w:hAnsi="Tahoma" w:cs="Tahoma"/>
          <w:i/>
          <w:iCs/>
          <w:sz w:val="20"/>
          <w:szCs w:val="20"/>
        </w:rPr>
        <w:t xml:space="preserve">e </w:t>
      </w:r>
      <w:r w:rsidRPr="000C3B5C">
        <w:rPr>
          <w:rFonts w:ascii="Tahoma" w:eastAsia="TimesNewRoman,Italic" w:hAnsi="Tahoma" w:cs="Tahoma"/>
          <w:i/>
          <w:iCs/>
          <w:sz w:val="20"/>
          <w:szCs w:val="20"/>
        </w:rPr>
        <w:t>żą</w:t>
      </w:r>
      <w:r w:rsidRPr="000C3B5C">
        <w:rPr>
          <w:rFonts w:ascii="Tahoma" w:hAnsi="Tahoma" w:cs="Tahoma"/>
          <w:i/>
          <w:iCs/>
          <w:sz w:val="20"/>
          <w:szCs w:val="20"/>
        </w:rPr>
        <w:t>da</w:t>
      </w:r>
      <w:r w:rsidRPr="000C3B5C">
        <w:rPr>
          <w:rFonts w:ascii="Tahoma" w:eastAsia="TimesNewRoman,Italic" w:hAnsi="Tahoma" w:cs="Tahoma"/>
          <w:i/>
          <w:iCs/>
          <w:sz w:val="20"/>
          <w:szCs w:val="20"/>
        </w:rPr>
        <w:t xml:space="preserve">ć </w:t>
      </w:r>
      <w:r w:rsidRPr="000C3B5C">
        <w:rPr>
          <w:rFonts w:ascii="Tahoma" w:hAnsi="Tahoma" w:cs="Tahoma"/>
          <w:i/>
          <w:iCs/>
          <w:sz w:val="20"/>
          <w:szCs w:val="20"/>
        </w:rPr>
        <w:t>podwy</w:t>
      </w:r>
      <w:r w:rsidRPr="000C3B5C">
        <w:rPr>
          <w:rFonts w:ascii="Tahoma" w:eastAsia="TimesNewRoman,Italic" w:hAnsi="Tahoma" w:cs="Tahoma"/>
          <w:i/>
          <w:iCs/>
          <w:sz w:val="20"/>
          <w:szCs w:val="20"/>
        </w:rPr>
        <w:t>ż</w:t>
      </w:r>
      <w:r w:rsidRPr="000C3B5C">
        <w:rPr>
          <w:rFonts w:ascii="Tahoma" w:hAnsi="Tahoma" w:cs="Tahoma"/>
          <w:i/>
          <w:iCs/>
          <w:sz w:val="20"/>
          <w:szCs w:val="20"/>
        </w:rPr>
        <w:t>szenia wynagrodzenia, chocia</w:t>
      </w:r>
      <w:r w:rsidRPr="000C3B5C">
        <w:rPr>
          <w:rFonts w:ascii="Tahoma" w:eastAsia="TimesNewRoman,Italic" w:hAnsi="Tahoma" w:cs="Tahoma"/>
          <w:i/>
          <w:iCs/>
          <w:sz w:val="20"/>
          <w:szCs w:val="20"/>
        </w:rPr>
        <w:t>ż</w:t>
      </w:r>
      <w:r w:rsidRPr="000C3B5C">
        <w:rPr>
          <w:rFonts w:ascii="Tahoma" w:hAnsi="Tahoma" w:cs="Tahoma"/>
          <w:i/>
          <w:iCs/>
          <w:sz w:val="20"/>
          <w:szCs w:val="20"/>
        </w:rPr>
        <w:t>by w czasie zawarcia umowy nie mo</w:t>
      </w:r>
      <w:r w:rsidRPr="000C3B5C">
        <w:rPr>
          <w:rFonts w:ascii="Tahoma" w:eastAsia="TimesNewRoman,Italic" w:hAnsi="Tahoma" w:cs="Tahoma"/>
          <w:i/>
          <w:iCs/>
          <w:sz w:val="20"/>
          <w:szCs w:val="20"/>
        </w:rPr>
        <w:t>ż</w:t>
      </w:r>
      <w:r w:rsidRPr="000C3B5C">
        <w:rPr>
          <w:rFonts w:ascii="Tahoma" w:hAnsi="Tahoma" w:cs="Tahoma"/>
          <w:i/>
          <w:iCs/>
          <w:sz w:val="20"/>
          <w:szCs w:val="20"/>
        </w:rPr>
        <w:t>na było przewidzie</w:t>
      </w:r>
      <w:r w:rsidRPr="000C3B5C">
        <w:rPr>
          <w:rFonts w:ascii="Tahoma" w:eastAsia="TimesNewRoman,Italic" w:hAnsi="Tahoma" w:cs="Tahoma"/>
          <w:i/>
          <w:iCs/>
          <w:sz w:val="20"/>
          <w:szCs w:val="20"/>
        </w:rPr>
        <w:t xml:space="preserve">ć </w:t>
      </w:r>
      <w:r w:rsidRPr="000C3B5C">
        <w:rPr>
          <w:rFonts w:ascii="Tahoma" w:hAnsi="Tahoma" w:cs="Tahoma"/>
          <w:i/>
          <w:iCs/>
          <w:sz w:val="20"/>
          <w:szCs w:val="20"/>
        </w:rPr>
        <w:t>rozmiaru lub kosztów prac.</w:t>
      </w:r>
    </w:p>
    <w:p w14:paraId="3C5FF169" w14:textId="77777777" w:rsidR="005B1614" w:rsidRPr="000C3B5C" w:rsidRDefault="005B1614" w:rsidP="005B1614">
      <w:pPr>
        <w:autoSpaceDE w:val="0"/>
        <w:autoSpaceDN w:val="0"/>
        <w:adjustRightInd w:val="0"/>
        <w:rPr>
          <w:rFonts w:ascii="Tahoma" w:hAnsi="Tahoma" w:cs="Tahoma"/>
          <w:i/>
          <w:iCs/>
          <w:sz w:val="20"/>
          <w:szCs w:val="20"/>
        </w:rPr>
      </w:pPr>
      <w:r w:rsidRPr="000C3B5C">
        <w:rPr>
          <w:rFonts w:ascii="Tahoma" w:hAnsi="Tahoma" w:cs="Tahoma"/>
          <w:i/>
          <w:iCs/>
          <w:sz w:val="20"/>
          <w:szCs w:val="20"/>
        </w:rPr>
        <w:t>§ 2. Je</w:t>
      </w:r>
      <w:r w:rsidRPr="000C3B5C">
        <w:rPr>
          <w:rFonts w:ascii="Tahoma" w:eastAsia="TimesNewRoman,Italic" w:hAnsi="Tahoma" w:cs="Tahoma"/>
          <w:i/>
          <w:iCs/>
          <w:sz w:val="20"/>
          <w:szCs w:val="20"/>
        </w:rPr>
        <w:t>ż</w:t>
      </w:r>
      <w:r w:rsidRPr="000C3B5C">
        <w:rPr>
          <w:rFonts w:ascii="Tahoma" w:hAnsi="Tahoma" w:cs="Tahoma"/>
          <w:i/>
          <w:iCs/>
          <w:sz w:val="20"/>
          <w:szCs w:val="20"/>
        </w:rPr>
        <w:t>eli jednak wskutek zmiany stosunków, której nie mo</w:t>
      </w:r>
      <w:r w:rsidRPr="000C3B5C">
        <w:rPr>
          <w:rFonts w:ascii="Tahoma" w:eastAsia="TimesNewRoman,Italic" w:hAnsi="Tahoma" w:cs="Tahoma"/>
          <w:i/>
          <w:iCs/>
          <w:sz w:val="20"/>
          <w:szCs w:val="20"/>
        </w:rPr>
        <w:t>ż</w:t>
      </w:r>
      <w:r w:rsidRPr="000C3B5C">
        <w:rPr>
          <w:rFonts w:ascii="Tahoma" w:hAnsi="Tahoma" w:cs="Tahoma"/>
          <w:i/>
          <w:iCs/>
          <w:sz w:val="20"/>
          <w:szCs w:val="20"/>
        </w:rPr>
        <w:t>na było przewidzie</w:t>
      </w:r>
      <w:r w:rsidRPr="000C3B5C">
        <w:rPr>
          <w:rFonts w:ascii="Tahoma" w:eastAsia="TimesNewRoman,Italic" w:hAnsi="Tahoma" w:cs="Tahoma"/>
          <w:i/>
          <w:iCs/>
          <w:sz w:val="20"/>
          <w:szCs w:val="20"/>
        </w:rPr>
        <w:t>ć</w:t>
      </w:r>
      <w:r w:rsidRPr="000C3B5C">
        <w:rPr>
          <w:rFonts w:ascii="Tahoma" w:hAnsi="Tahoma" w:cs="Tahoma"/>
          <w:i/>
          <w:iCs/>
          <w:sz w:val="20"/>
          <w:szCs w:val="20"/>
        </w:rPr>
        <w:t>, wykonanie dzieła groziłoby przyjmuj</w:t>
      </w:r>
      <w:r w:rsidRPr="000C3B5C">
        <w:rPr>
          <w:rFonts w:ascii="Tahoma" w:eastAsia="TimesNewRoman,Italic" w:hAnsi="Tahoma" w:cs="Tahoma"/>
          <w:i/>
          <w:iCs/>
          <w:sz w:val="20"/>
          <w:szCs w:val="20"/>
        </w:rPr>
        <w:t>ą</w:t>
      </w:r>
      <w:r w:rsidRPr="000C3B5C">
        <w:rPr>
          <w:rFonts w:ascii="Tahoma" w:hAnsi="Tahoma" w:cs="Tahoma"/>
          <w:i/>
          <w:iCs/>
          <w:sz w:val="20"/>
          <w:szCs w:val="20"/>
        </w:rPr>
        <w:t>cemu zamówienie ra</w:t>
      </w:r>
      <w:r w:rsidRPr="000C3B5C">
        <w:rPr>
          <w:rFonts w:ascii="Tahoma" w:eastAsia="TimesNewRoman,Italic" w:hAnsi="Tahoma" w:cs="Tahoma"/>
          <w:i/>
          <w:iCs/>
          <w:sz w:val="20"/>
          <w:szCs w:val="20"/>
        </w:rPr>
        <w:t>żą</w:t>
      </w:r>
      <w:r w:rsidRPr="000C3B5C">
        <w:rPr>
          <w:rFonts w:ascii="Tahoma" w:hAnsi="Tahoma" w:cs="Tahoma"/>
          <w:i/>
          <w:iCs/>
          <w:sz w:val="20"/>
          <w:szCs w:val="20"/>
        </w:rPr>
        <w:t>c</w:t>
      </w:r>
      <w:r w:rsidRPr="000C3B5C">
        <w:rPr>
          <w:rFonts w:ascii="Tahoma" w:eastAsia="TimesNewRoman,Italic" w:hAnsi="Tahoma" w:cs="Tahoma"/>
          <w:i/>
          <w:iCs/>
          <w:sz w:val="20"/>
          <w:szCs w:val="20"/>
        </w:rPr>
        <w:t xml:space="preserve">ą </w:t>
      </w:r>
      <w:r w:rsidRPr="000C3B5C">
        <w:rPr>
          <w:rFonts w:ascii="Tahoma" w:hAnsi="Tahoma" w:cs="Tahoma"/>
          <w:i/>
          <w:iCs/>
          <w:sz w:val="20"/>
          <w:szCs w:val="20"/>
        </w:rPr>
        <w:t>strat</w:t>
      </w:r>
      <w:r w:rsidRPr="000C3B5C">
        <w:rPr>
          <w:rFonts w:ascii="Tahoma" w:eastAsia="TimesNewRoman,Italic" w:hAnsi="Tahoma" w:cs="Tahoma"/>
          <w:i/>
          <w:iCs/>
          <w:sz w:val="20"/>
          <w:szCs w:val="20"/>
        </w:rPr>
        <w:t>ą</w:t>
      </w:r>
      <w:r w:rsidRPr="000C3B5C">
        <w:rPr>
          <w:rFonts w:ascii="Tahoma" w:hAnsi="Tahoma" w:cs="Tahoma"/>
          <w:i/>
          <w:iCs/>
          <w:sz w:val="20"/>
          <w:szCs w:val="20"/>
        </w:rPr>
        <w:t>, s</w:t>
      </w:r>
      <w:r w:rsidRPr="000C3B5C">
        <w:rPr>
          <w:rFonts w:ascii="Tahoma" w:eastAsia="TimesNewRoman,Italic" w:hAnsi="Tahoma" w:cs="Tahoma"/>
          <w:i/>
          <w:iCs/>
          <w:sz w:val="20"/>
          <w:szCs w:val="20"/>
        </w:rPr>
        <w:t>ą</w:t>
      </w:r>
      <w:r w:rsidRPr="000C3B5C">
        <w:rPr>
          <w:rFonts w:ascii="Tahoma" w:hAnsi="Tahoma" w:cs="Tahoma"/>
          <w:i/>
          <w:iCs/>
          <w:sz w:val="20"/>
          <w:szCs w:val="20"/>
        </w:rPr>
        <w:t>d mo</w:t>
      </w:r>
      <w:r w:rsidRPr="000C3B5C">
        <w:rPr>
          <w:rFonts w:ascii="Tahoma" w:eastAsia="TimesNewRoman,Italic" w:hAnsi="Tahoma" w:cs="Tahoma"/>
          <w:i/>
          <w:iCs/>
          <w:sz w:val="20"/>
          <w:szCs w:val="20"/>
        </w:rPr>
        <w:t>ż</w:t>
      </w:r>
      <w:r w:rsidRPr="000C3B5C">
        <w:rPr>
          <w:rFonts w:ascii="Tahoma" w:hAnsi="Tahoma" w:cs="Tahoma"/>
          <w:i/>
          <w:iCs/>
          <w:sz w:val="20"/>
          <w:szCs w:val="20"/>
        </w:rPr>
        <w:t>e podwy</w:t>
      </w:r>
      <w:r w:rsidRPr="000C3B5C">
        <w:rPr>
          <w:rFonts w:ascii="Tahoma" w:eastAsia="TimesNewRoman,Italic" w:hAnsi="Tahoma" w:cs="Tahoma"/>
          <w:i/>
          <w:iCs/>
          <w:sz w:val="20"/>
          <w:szCs w:val="20"/>
        </w:rPr>
        <w:t>ż</w:t>
      </w:r>
      <w:r w:rsidRPr="000C3B5C">
        <w:rPr>
          <w:rFonts w:ascii="Tahoma" w:hAnsi="Tahoma" w:cs="Tahoma"/>
          <w:i/>
          <w:iCs/>
          <w:sz w:val="20"/>
          <w:szCs w:val="20"/>
        </w:rPr>
        <w:t>szy</w:t>
      </w:r>
      <w:r w:rsidRPr="000C3B5C">
        <w:rPr>
          <w:rFonts w:ascii="Tahoma" w:eastAsia="TimesNewRoman,Italic" w:hAnsi="Tahoma" w:cs="Tahoma"/>
          <w:i/>
          <w:iCs/>
          <w:sz w:val="20"/>
          <w:szCs w:val="20"/>
        </w:rPr>
        <w:t xml:space="preserve">ć </w:t>
      </w:r>
      <w:r w:rsidRPr="000C3B5C">
        <w:rPr>
          <w:rFonts w:ascii="Tahoma" w:hAnsi="Tahoma" w:cs="Tahoma"/>
          <w:i/>
          <w:iCs/>
          <w:sz w:val="20"/>
          <w:szCs w:val="20"/>
        </w:rPr>
        <w:t>ryczałt lub rozwi</w:t>
      </w:r>
      <w:r w:rsidRPr="000C3B5C">
        <w:rPr>
          <w:rFonts w:ascii="Tahoma" w:eastAsia="TimesNewRoman,Italic" w:hAnsi="Tahoma" w:cs="Tahoma"/>
          <w:i/>
          <w:iCs/>
          <w:sz w:val="20"/>
          <w:szCs w:val="20"/>
        </w:rPr>
        <w:t>ą</w:t>
      </w:r>
      <w:r w:rsidRPr="000C3B5C">
        <w:rPr>
          <w:rFonts w:ascii="Tahoma" w:hAnsi="Tahoma" w:cs="Tahoma"/>
          <w:i/>
          <w:iCs/>
          <w:sz w:val="20"/>
          <w:szCs w:val="20"/>
        </w:rPr>
        <w:t>za</w:t>
      </w:r>
      <w:r w:rsidRPr="000C3B5C">
        <w:rPr>
          <w:rFonts w:ascii="Tahoma" w:eastAsia="TimesNewRoman,Italic" w:hAnsi="Tahoma" w:cs="Tahoma"/>
          <w:i/>
          <w:iCs/>
          <w:sz w:val="20"/>
          <w:szCs w:val="20"/>
        </w:rPr>
        <w:t xml:space="preserve">ć </w:t>
      </w:r>
      <w:r w:rsidRPr="000C3B5C">
        <w:rPr>
          <w:rFonts w:ascii="Tahoma" w:hAnsi="Tahoma" w:cs="Tahoma"/>
          <w:i/>
          <w:iCs/>
          <w:sz w:val="20"/>
          <w:szCs w:val="20"/>
        </w:rPr>
        <w:t>umow</w:t>
      </w:r>
      <w:r w:rsidRPr="000C3B5C">
        <w:rPr>
          <w:rFonts w:ascii="Tahoma" w:eastAsia="TimesNewRoman,Italic" w:hAnsi="Tahoma" w:cs="Tahoma"/>
          <w:i/>
          <w:iCs/>
          <w:sz w:val="20"/>
          <w:szCs w:val="20"/>
        </w:rPr>
        <w:t>ę</w:t>
      </w:r>
      <w:r>
        <w:rPr>
          <w:rFonts w:ascii="Tahoma" w:eastAsia="TimesNewRoman,Italic" w:hAnsi="Tahoma" w:cs="Tahoma"/>
          <w:i/>
          <w:iCs/>
          <w:sz w:val="20"/>
          <w:szCs w:val="20"/>
        </w:rPr>
        <w:t>.</w:t>
      </w:r>
    </w:p>
    <w:p w14:paraId="47BD27C7" w14:textId="77777777" w:rsidR="005B1614" w:rsidRDefault="005B1614" w:rsidP="005B1614">
      <w:pPr>
        <w:autoSpaceDE w:val="0"/>
        <w:autoSpaceDN w:val="0"/>
        <w:adjustRightInd w:val="0"/>
        <w:spacing w:before="120"/>
        <w:jc w:val="both"/>
        <w:rPr>
          <w:rFonts w:ascii="Tahoma" w:hAnsi="Tahoma" w:cs="Tahoma"/>
          <w:b/>
          <w:bCs/>
          <w:sz w:val="20"/>
          <w:szCs w:val="20"/>
        </w:rPr>
      </w:pPr>
      <w:r w:rsidRPr="000C3B5C">
        <w:rPr>
          <w:rFonts w:ascii="Tahoma" w:hAnsi="Tahoma" w:cs="Tahoma"/>
          <w:b/>
          <w:bCs/>
          <w:sz w:val="20"/>
          <w:szCs w:val="20"/>
        </w:rPr>
        <w:t>W związku z powyższym cena oferty musi zawierać wszelkie koszty niezbę</w:t>
      </w:r>
      <w:r>
        <w:rPr>
          <w:rFonts w:ascii="Tahoma" w:hAnsi="Tahoma" w:cs="Tahoma"/>
          <w:b/>
          <w:bCs/>
          <w:sz w:val="20"/>
          <w:szCs w:val="20"/>
        </w:rPr>
        <w:t>dne do zrealizowania zamówienia.</w:t>
      </w:r>
    </w:p>
    <w:p w14:paraId="3EABE6F1" w14:textId="77777777" w:rsidR="005B1614" w:rsidRDefault="005B1614" w:rsidP="005B1614">
      <w:pPr>
        <w:autoSpaceDE w:val="0"/>
        <w:autoSpaceDN w:val="0"/>
        <w:adjustRightInd w:val="0"/>
        <w:spacing w:before="120"/>
        <w:jc w:val="both"/>
        <w:rPr>
          <w:rFonts w:ascii="Tahoma" w:hAnsi="Tahoma" w:cs="Tahoma"/>
          <w:sz w:val="20"/>
          <w:szCs w:val="20"/>
        </w:rPr>
      </w:pPr>
      <w:r w:rsidRPr="000C3B5C">
        <w:rPr>
          <w:rFonts w:ascii="Tahoma" w:hAnsi="Tahoma" w:cs="Tahoma"/>
          <w:sz w:val="20"/>
          <w:szCs w:val="20"/>
        </w:rPr>
        <w:t>B</w:t>
      </w:r>
      <w:r w:rsidRPr="000C3B5C">
        <w:rPr>
          <w:rFonts w:ascii="Tahoma" w:eastAsia="TimesNewRoman" w:hAnsi="Tahoma" w:cs="Tahoma"/>
          <w:sz w:val="20"/>
          <w:szCs w:val="20"/>
        </w:rPr>
        <w:t>ę</w:t>
      </w:r>
      <w:r w:rsidRPr="000C3B5C">
        <w:rPr>
          <w:rFonts w:ascii="Tahoma" w:hAnsi="Tahoma" w:cs="Tahoma"/>
          <w:sz w:val="20"/>
          <w:szCs w:val="20"/>
        </w:rPr>
        <w:t>d</w:t>
      </w:r>
      <w:r w:rsidRPr="000C3B5C">
        <w:rPr>
          <w:rFonts w:ascii="Tahoma" w:eastAsia="TimesNewRoman" w:hAnsi="Tahoma" w:cs="Tahoma"/>
          <w:sz w:val="20"/>
          <w:szCs w:val="20"/>
        </w:rPr>
        <w:t xml:space="preserve">ą </w:t>
      </w:r>
      <w:r w:rsidRPr="000C3B5C">
        <w:rPr>
          <w:rFonts w:ascii="Tahoma" w:hAnsi="Tahoma" w:cs="Tahoma"/>
          <w:sz w:val="20"/>
          <w:szCs w:val="20"/>
        </w:rPr>
        <w:t>to mi</w:t>
      </w:r>
      <w:r w:rsidRPr="000C3B5C">
        <w:rPr>
          <w:rFonts w:ascii="Tahoma" w:eastAsia="TimesNewRoman" w:hAnsi="Tahoma" w:cs="Tahoma"/>
          <w:sz w:val="20"/>
          <w:szCs w:val="20"/>
        </w:rPr>
        <w:t>ę</w:t>
      </w:r>
      <w:r w:rsidRPr="000C3B5C">
        <w:rPr>
          <w:rFonts w:ascii="Tahoma" w:hAnsi="Tahoma" w:cs="Tahoma"/>
          <w:sz w:val="20"/>
          <w:szCs w:val="20"/>
        </w:rPr>
        <w:t>dzy innymi nast</w:t>
      </w:r>
      <w:r w:rsidRPr="000C3B5C">
        <w:rPr>
          <w:rFonts w:ascii="Tahoma" w:eastAsia="TimesNewRoman" w:hAnsi="Tahoma" w:cs="Tahoma"/>
          <w:sz w:val="20"/>
          <w:szCs w:val="20"/>
        </w:rPr>
        <w:t>ę</w:t>
      </w:r>
      <w:r w:rsidRPr="000C3B5C">
        <w:rPr>
          <w:rFonts w:ascii="Tahoma" w:hAnsi="Tahoma" w:cs="Tahoma"/>
          <w:sz w:val="20"/>
          <w:szCs w:val="20"/>
        </w:rPr>
        <w:t>puj</w:t>
      </w:r>
      <w:r w:rsidRPr="000C3B5C">
        <w:rPr>
          <w:rFonts w:ascii="Tahoma" w:eastAsia="TimesNewRoman" w:hAnsi="Tahoma" w:cs="Tahoma"/>
          <w:sz w:val="20"/>
          <w:szCs w:val="20"/>
        </w:rPr>
        <w:t>ą</w:t>
      </w:r>
      <w:r w:rsidRPr="000C3B5C">
        <w:rPr>
          <w:rFonts w:ascii="Tahoma" w:hAnsi="Tahoma" w:cs="Tahoma"/>
          <w:sz w:val="20"/>
          <w:szCs w:val="20"/>
        </w:rPr>
        <w:t xml:space="preserve">ce koszty: </w:t>
      </w:r>
      <w:r>
        <w:rPr>
          <w:rFonts w:ascii="Tahoma" w:hAnsi="Tahoma" w:cs="Tahoma"/>
          <w:sz w:val="20"/>
          <w:szCs w:val="20"/>
        </w:rPr>
        <w:t xml:space="preserve">obowiązującego </w:t>
      </w:r>
      <w:r w:rsidRPr="000C3B5C">
        <w:rPr>
          <w:rFonts w:ascii="Tahoma" w:hAnsi="Tahoma" w:cs="Tahoma"/>
          <w:sz w:val="20"/>
          <w:szCs w:val="20"/>
        </w:rPr>
        <w:t>podatku VAT, wykonania wszelkich robót budowlanych niezb</w:t>
      </w:r>
      <w:r w:rsidRPr="000C3B5C">
        <w:rPr>
          <w:rFonts w:ascii="Tahoma" w:eastAsia="TimesNewRoman" w:hAnsi="Tahoma" w:cs="Tahoma"/>
          <w:sz w:val="20"/>
          <w:szCs w:val="20"/>
        </w:rPr>
        <w:t>ę</w:t>
      </w:r>
      <w:r w:rsidRPr="000C3B5C">
        <w:rPr>
          <w:rFonts w:ascii="Tahoma" w:hAnsi="Tahoma" w:cs="Tahoma"/>
          <w:sz w:val="20"/>
          <w:szCs w:val="20"/>
        </w:rPr>
        <w:t xml:space="preserve">dnych do </w:t>
      </w:r>
      <w:r>
        <w:rPr>
          <w:rFonts w:ascii="Tahoma" w:hAnsi="Tahoma" w:cs="Tahoma"/>
          <w:sz w:val="20"/>
          <w:szCs w:val="20"/>
        </w:rPr>
        <w:t xml:space="preserve">wykonania przedmiotu zamówienia, </w:t>
      </w:r>
      <w:r w:rsidRPr="000C3B5C">
        <w:rPr>
          <w:rFonts w:ascii="Tahoma" w:hAnsi="Tahoma" w:cs="Tahoma"/>
          <w:sz w:val="20"/>
          <w:szCs w:val="20"/>
        </w:rPr>
        <w:t>wykonania wszelkich robót przygotowawczych, wyko</w:t>
      </w:r>
      <w:r w:rsidRPr="000C3B5C">
        <w:rPr>
          <w:rFonts w:ascii="Tahoma" w:eastAsia="TimesNewRoman" w:hAnsi="Tahoma" w:cs="Tahoma"/>
          <w:sz w:val="20"/>
          <w:szCs w:val="20"/>
        </w:rPr>
        <w:t>ń</w:t>
      </w:r>
      <w:r w:rsidRPr="000C3B5C">
        <w:rPr>
          <w:rFonts w:ascii="Tahoma" w:hAnsi="Tahoma" w:cs="Tahoma"/>
          <w:sz w:val="20"/>
          <w:szCs w:val="20"/>
        </w:rPr>
        <w:t>czeniowych i porz</w:t>
      </w:r>
      <w:r w:rsidRPr="000C3B5C">
        <w:rPr>
          <w:rFonts w:ascii="Tahoma" w:eastAsia="TimesNewRoman" w:hAnsi="Tahoma" w:cs="Tahoma"/>
          <w:sz w:val="20"/>
          <w:szCs w:val="20"/>
        </w:rPr>
        <w:t>ą</w:t>
      </w:r>
      <w:r w:rsidRPr="000C3B5C">
        <w:rPr>
          <w:rFonts w:ascii="Tahoma" w:hAnsi="Tahoma" w:cs="Tahoma"/>
          <w:sz w:val="20"/>
          <w:szCs w:val="20"/>
        </w:rPr>
        <w:t>dkowych, zorganizowania, zagospodarowania i pó</w:t>
      </w:r>
      <w:r w:rsidRPr="000C3B5C">
        <w:rPr>
          <w:rFonts w:ascii="Tahoma" w:eastAsia="TimesNewRoman" w:hAnsi="Tahoma" w:cs="Tahoma"/>
          <w:sz w:val="20"/>
          <w:szCs w:val="20"/>
        </w:rPr>
        <w:t>ź</w:t>
      </w:r>
      <w:r w:rsidRPr="000C3B5C">
        <w:rPr>
          <w:rFonts w:ascii="Tahoma" w:hAnsi="Tahoma" w:cs="Tahoma"/>
          <w:sz w:val="20"/>
          <w:szCs w:val="20"/>
        </w:rPr>
        <w:t xml:space="preserve">niejszej likwidacji placu </w:t>
      </w:r>
      <w:r>
        <w:rPr>
          <w:rFonts w:ascii="Tahoma" w:hAnsi="Tahoma" w:cs="Tahoma"/>
          <w:sz w:val="20"/>
          <w:szCs w:val="20"/>
        </w:rPr>
        <w:t>budowy.</w:t>
      </w:r>
    </w:p>
    <w:p w14:paraId="3C133FE6" w14:textId="77777777" w:rsidR="005B1614" w:rsidRPr="00A469D2" w:rsidRDefault="005B1614" w:rsidP="005B1614">
      <w:pPr>
        <w:pStyle w:val="Akapitzlist"/>
        <w:spacing w:line="240" w:lineRule="auto"/>
        <w:ind w:left="709"/>
        <w:jc w:val="both"/>
        <w:rPr>
          <w:rFonts w:ascii="Arial" w:hAnsi="Arial" w:cs="Arial"/>
          <w:sz w:val="20"/>
          <w:szCs w:val="20"/>
        </w:rPr>
      </w:pPr>
    </w:p>
    <w:p w14:paraId="0A8C70FF" w14:textId="77777777" w:rsidR="00A403DB" w:rsidRPr="00A469D2" w:rsidRDefault="00A403DB" w:rsidP="000960BA">
      <w:pPr>
        <w:pStyle w:val="Akapitzlist"/>
        <w:numPr>
          <w:ilvl w:val="0"/>
          <w:numId w:val="44"/>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000000FE" w14:textId="33E593DD" w:rsidR="005819E7" w:rsidRPr="00A469D2" w:rsidRDefault="00A7058D" w:rsidP="000960BA">
      <w:pPr>
        <w:pStyle w:val="Akapitzlist"/>
        <w:numPr>
          <w:ilvl w:val="0"/>
          <w:numId w:val="44"/>
        </w:numPr>
        <w:tabs>
          <w:tab w:val="left" w:pos="16756"/>
        </w:tabs>
        <w:spacing w:before="120"/>
        <w:ind w:left="709" w:hanging="425"/>
        <w:jc w:val="both"/>
        <w:rPr>
          <w:rFonts w:ascii="Arial" w:hAnsi="Arial" w:cs="Arial"/>
          <w:bCs/>
          <w:sz w:val="20"/>
        </w:rPr>
      </w:pPr>
      <w:r w:rsidRPr="00A469D2">
        <w:rPr>
          <w:rFonts w:ascii="Arial" w:hAnsi="Arial" w:cs="Arial"/>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A469D2">
        <w:rPr>
          <w:rFonts w:ascii="Arial" w:hAnsi="Arial" w:cs="Arial"/>
          <w:sz w:val="20"/>
          <w:szCs w:val="20"/>
        </w:rPr>
        <w:t>późn</w:t>
      </w:r>
      <w:proofErr w:type="spellEnd"/>
      <w:r w:rsidRPr="00A469D2">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0960BA">
      <w:pPr>
        <w:pStyle w:val="Akapitzlist"/>
        <w:numPr>
          <w:ilvl w:val="0"/>
          <w:numId w:val="44"/>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0960BA">
      <w:pPr>
        <w:pStyle w:val="Nagwek2"/>
        <w:numPr>
          <w:ilvl w:val="0"/>
          <w:numId w:val="43"/>
        </w:numPr>
        <w:spacing w:before="240" w:after="240" w:line="240" w:lineRule="auto"/>
        <w:rPr>
          <w:b/>
          <w:color w:val="0070C0"/>
        </w:rPr>
      </w:pPr>
      <w:bookmarkStart w:id="16" w:name="_Toc70583848"/>
      <w:r w:rsidRPr="00A21549">
        <w:rPr>
          <w:b/>
          <w:sz w:val="24"/>
          <w:szCs w:val="22"/>
        </w:rPr>
        <w:t>Wymagania dotyczące wadium</w:t>
      </w:r>
      <w:r w:rsidRPr="00D81FF1">
        <w:rPr>
          <w:b/>
          <w:sz w:val="24"/>
          <w:vertAlign w:val="superscript"/>
        </w:rPr>
        <w:footnoteReference w:id="21"/>
      </w:r>
      <w:bookmarkEnd w:id="16"/>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0960BA">
      <w:pPr>
        <w:pStyle w:val="Nagwek2"/>
        <w:numPr>
          <w:ilvl w:val="0"/>
          <w:numId w:val="43"/>
        </w:numPr>
        <w:spacing w:before="240" w:after="240" w:line="240" w:lineRule="auto"/>
        <w:rPr>
          <w:b/>
          <w:sz w:val="24"/>
          <w:szCs w:val="22"/>
        </w:rPr>
      </w:pPr>
      <w:bookmarkStart w:id="17" w:name="_Toc70583849"/>
      <w:r w:rsidRPr="00A21549">
        <w:rPr>
          <w:b/>
          <w:sz w:val="24"/>
          <w:szCs w:val="22"/>
        </w:rPr>
        <w:t>Termin związania ofertą</w:t>
      </w:r>
      <w:bookmarkEnd w:id="17"/>
    </w:p>
    <w:p w14:paraId="00000119" w14:textId="4DF9EAE0" w:rsidR="005819E7" w:rsidRPr="00A469D2" w:rsidRDefault="00A7058D" w:rsidP="006B44E4">
      <w:pPr>
        <w:numPr>
          <w:ilvl w:val="0"/>
          <w:numId w:val="21"/>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tj. do </w:t>
      </w:r>
      <w:r w:rsidRPr="00456AFE">
        <w:rPr>
          <w:sz w:val="20"/>
          <w:szCs w:val="20"/>
        </w:rPr>
        <w:t xml:space="preserve">dnia </w:t>
      </w:r>
      <w:r w:rsidR="003D4708">
        <w:rPr>
          <w:b/>
          <w:sz w:val="20"/>
          <w:szCs w:val="20"/>
        </w:rPr>
        <w:t>05.03.2022r</w:t>
      </w:r>
      <w:r w:rsidRPr="00456AFE">
        <w:rPr>
          <w:b/>
          <w:sz w:val="20"/>
          <w:szCs w:val="20"/>
        </w:rPr>
        <w:t>.</w:t>
      </w:r>
      <w:r w:rsidRPr="00456AFE">
        <w:rPr>
          <w:sz w:val="20"/>
          <w:szCs w:val="20"/>
        </w:rPr>
        <w:t xml:space="preserve"> </w:t>
      </w:r>
    </w:p>
    <w:p w14:paraId="0000011A" w14:textId="1EF7013A"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53AA1">
        <w:rPr>
          <w:sz w:val="20"/>
          <w:szCs w:val="20"/>
        </w:rPr>
        <w:t xml:space="preserve">okres, nie dłuższy niż 30 dni. </w:t>
      </w:r>
      <w:r w:rsidRPr="00A469D2">
        <w:rPr>
          <w:sz w:val="20"/>
          <w:szCs w:val="20"/>
        </w:rPr>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0960BA">
      <w:pPr>
        <w:pStyle w:val="Nagwek2"/>
        <w:numPr>
          <w:ilvl w:val="0"/>
          <w:numId w:val="43"/>
        </w:numPr>
        <w:spacing w:before="240" w:after="240" w:line="240" w:lineRule="auto"/>
        <w:rPr>
          <w:b/>
          <w:sz w:val="24"/>
          <w:szCs w:val="22"/>
        </w:rPr>
      </w:pPr>
      <w:bookmarkStart w:id="18" w:name="_Toc70583850"/>
      <w:r w:rsidRPr="00A21549">
        <w:rPr>
          <w:b/>
          <w:sz w:val="24"/>
          <w:szCs w:val="22"/>
        </w:rPr>
        <w:t>Miejsce i termin składania ofert</w:t>
      </w:r>
      <w:bookmarkEnd w:id="18"/>
    </w:p>
    <w:p w14:paraId="0000011D" w14:textId="3089803F"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2">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3D4708">
        <w:rPr>
          <w:b/>
          <w:sz w:val="20"/>
          <w:szCs w:val="20"/>
        </w:rPr>
        <w:t>03.02.2022</w:t>
      </w:r>
      <w:r w:rsidRPr="00A469D2">
        <w:rPr>
          <w:b/>
          <w:sz w:val="20"/>
          <w:szCs w:val="20"/>
        </w:rPr>
        <w:t xml:space="preserve"> do godziny </w:t>
      </w:r>
      <w:r w:rsidR="00456AFE">
        <w:rPr>
          <w:b/>
          <w:sz w:val="20"/>
          <w:szCs w:val="20"/>
        </w:rPr>
        <w:t>10:00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4">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w:t>
      </w:r>
      <w:r w:rsidRPr="00A469D2">
        <w:rPr>
          <w:sz w:val="20"/>
          <w:szCs w:val="20"/>
        </w:rPr>
        <w:lastRenderedPageBreak/>
        <w:t>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5">
        <w:r w:rsidRPr="00A469D2">
          <w:rPr>
            <w:sz w:val="20"/>
            <w:szCs w:val="20"/>
            <w:u w:val="single"/>
          </w:rPr>
          <w:t>https://platformazakupowa.pl/strona/45-instrukcje</w:t>
        </w:r>
      </w:hyperlink>
    </w:p>
    <w:p w14:paraId="00000123" w14:textId="5878BF96" w:rsidR="005819E7" w:rsidRPr="00A21549" w:rsidRDefault="00A7058D" w:rsidP="000960BA">
      <w:pPr>
        <w:pStyle w:val="Nagwek2"/>
        <w:numPr>
          <w:ilvl w:val="0"/>
          <w:numId w:val="43"/>
        </w:numPr>
        <w:spacing w:line="240" w:lineRule="auto"/>
        <w:jc w:val="both"/>
        <w:rPr>
          <w:b/>
          <w:sz w:val="24"/>
          <w:szCs w:val="22"/>
        </w:rPr>
      </w:pPr>
      <w:bookmarkStart w:id="19" w:name="_Toc70583851"/>
      <w:r w:rsidRPr="00A21549">
        <w:rPr>
          <w:b/>
          <w:sz w:val="24"/>
          <w:szCs w:val="22"/>
        </w:rPr>
        <w:t>Otwarcie ofert</w:t>
      </w:r>
      <w:bookmarkEnd w:id="19"/>
    </w:p>
    <w:p w14:paraId="00000124" w14:textId="13F271D8"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0960BA">
        <w:rPr>
          <w:b/>
          <w:sz w:val="20"/>
          <w:szCs w:val="20"/>
        </w:rPr>
        <w:t>03.02.2022</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6">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0960BA">
      <w:pPr>
        <w:pStyle w:val="Nagwek2"/>
        <w:numPr>
          <w:ilvl w:val="0"/>
          <w:numId w:val="43"/>
        </w:numPr>
        <w:spacing w:line="240" w:lineRule="auto"/>
        <w:jc w:val="both"/>
        <w:rPr>
          <w:b/>
          <w:sz w:val="24"/>
          <w:szCs w:val="22"/>
        </w:rPr>
      </w:pPr>
      <w:bookmarkStart w:id="20" w:name="_Toc70583852"/>
      <w:r w:rsidRPr="00A21549">
        <w:rPr>
          <w:b/>
          <w:sz w:val="24"/>
          <w:szCs w:val="22"/>
        </w:rPr>
        <w:t>Opis kryteriów oceny ofert wraz z podaniem wag tych kryteriów i sposobu oceny ofert</w:t>
      </w:r>
      <w:bookmarkEnd w:id="20"/>
      <w:r w:rsidRPr="00A21549">
        <w:rPr>
          <w:b/>
          <w:sz w:val="24"/>
          <w:szCs w:val="22"/>
        </w:rPr>
        <w:t xml:space="preserve"> </w:t>
      </w:r>
    </w:p>
    <w:p w14:paraId="0000012E" w14:textId="198BC653"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ofert dla każdej części zamówienia:</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0960BA">
      <w:pPr>
        <w:pStyle w:val="Akapitzlist"/>
        <w:numPr>
          <w:ilvl w:val="2"/>
          <w:numId w:val="54"/>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0960BA">
      <w:pPr>
        <w:pStyle w:val="Akapitzlist"/>
        <w:numPr>
          <w:ilvl w:val="2"/>
          <w:numId w:val="53"/>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6700E4CB" w14:textId="77777777" w:rsidR="000960BA" w:rsidRPr="00A04041" w:rsidRDefault="000960BA" w:rsidP="000960BA">
      <w:pPr>
        <w:rPr>
          <w:rFonts w:ascii="Tahoma" w:hAnsi="Tahoma" w:cs="Tahoma"/>
          <w:sz w:val="20"/>
          <w:szCs w:val="20"/>
        </w:rPr>
      </w:pPr>
      <w:r w:rsidRPr="001A7949">
        <w:rPr>
          <w:rFonts w:ascii="Tahoma" w:hAnsi="Tahoma" w:cs="Tahoma"/>
          <w:sz w:val="20"/>
          <w:szCs w:val="20"/>
        </w:rPr>
        <w:t>Z</w:t>
      </w:r>
      <w:r>
        <w:rPr>
          <w:rFonts w:ascii="Tahoma" w:hAnsi="Tahoma" w:cs="Tahoma"/>
          <w:sz w:val="20"/>
          <w:szCs w:val="20"/>
        </w:rPr>
        <w:t>a najdłuższy termin gwarancji (3 lata i więcej)</w:t>
      </w:r>
      <w:r w:rsidRPr="001A7949">
        <w:rPr>
          <w:rFonts w:ascii="Tahoma" w:hAnsi="Tahoma" w:cs="Tahoma"/>
          <w:sz w:val="20"/>
          <w:szCs w:val="20"/>
        </w:rPr>
        <w:t xml:space="preserve"> oferta uzyska maksymalną ilość punktów tj. </w:t>
      </w:r>
      <w:r>
        <w:rPr>
          <w:rFonts w:ascii="Tahoma" w:hAnsi="Tahoma" w:cs="Tahoma"/>
          <w:sz w:val="20"/>
          <w:szCs w:val="20"/>
        </w:rPr>
        <w:t>40 pkt, za 2 lata gwarancji – 20 pkt, za 1 rok – 0</w:t>
      </w:r>
      <w:r w:rsidRPr="001A7949">
        <w:rPr>
          <w:rFonts w:ascii="Tahoma" w:hAnsi="Tahoma" w:cs="Tahoma"/>
          <w:sz w:val="20"/>
          <w:szCs w:val="20"/>
        </w:rPr>
        <w:t xml:space="preserve"> pkt</w:t>
      </w:r>
      <w:r>
        <w:rPr>
          <w:rFonts w:ascii="Tahoma" w:hAnsi="Tahoma" w:cs="Tahoma"/>
          <w:sz w:val="20"/>
          <w:szCs w:val="20"/>
        </w:rPr>
        <w:t>.</w:t>
      </w:r>
      <w:r w:rsidRPr="001A7949">
        <w:rPr>
          <w:rFonts w:ascii="Tahoma" w:hAnsi="Tahoma" w:cs="Tahoma"/>
          <w:sz w:val="20"/>
          <w:szCs w:val="20"/>
        </w:rPr>
        <w:t xml:space="preserve"> </w:t>
      </w:r>
    </w:p>
    <w:p w14:paraId="285626ED" w14:textId="77777777" w:rsidR="000960BA" w:rsidRPr="001A7949" w:rsidRDefault="000960BA" w:rsidP="000960BA">
      <w:pPr>
        <w:spacing w:before="120"/>
        <w:rPr>
          <w:rFonts w:ascii="Tahoma" w:hAnsi="Tahoma" w:cs="Tahoma"/>
          <w:sz w:val="20"/>
          <w:szCs w:val="20"/>
        </w:rPr>
      </w:pPr>
      <w:r w:rsidRPr="001A7949">
        <w:rPr>
          <w:rFonts w:ascii="Tahoma" w:hAnsi="Tahoma" w:cs="Tahoma"/>
          <w:sz w:val="20"/>
          <w:szCs w:val="20"/>
        </w:rPr>
        <w:lastRenderedPageBreak/>
        <w:t>Wskazówka:</w:t>
      </w:r>
    </w:p>
    <w:p w14:paraId="0C200A26" w14:textId="77777777" w:rsidR="000960BA" w:rsidRPr="001A7949" w:rsidRDefault="000960BA" w:rsidP="000960BA">
      <w:pPr>
        <w:numPr>
          <w:ilvl w:val="0"/>
          <w:numId w:val="97"/>
        </w:numPr>
        <w:spacing w:line="240" w:lineRule="auto"/>
        <w:rPr>
          <w:rFonts w:ascii="Tahoma" w:hAnsi="Tahoma" w:cs="Tahoma"/>
          <w:sz w:val="20"/>
          <w:szCs w:val="20"/>
        </w:rPr>
      </w:pPr>
      <w:r w:rsidRPr="001A7949">
        <w:rPr>
          <w:rFonts w:ascii="Tahoma" w:hAnsi="Tahoma" w:cs="Tahoma"/>
          <w:sz w:val="20"/>
          <w:szCs w:val="20"/>
        </w:rPr>
        <w:t>Za najkorzystniejszą zostanie uznana oferta, która uzyska łącznie najwyższą ilość punktów,</w:t>
      </w:r>
    </w:p>
    <w:p w14:paraId="4432022F" w14:textId="77777777" w:rsidR="000960BA" w:rsidRPr="00D63290" w:rsidRDefault="000960BA" w:rsidP="000960BA">
      <w:pPr>
        <w:numPr>
          <w:ilvl w:val="0"/>
          <w:numId w:val="97"/>
        </w:numPr>
        <w:spacing w:line="240" w:lineRule="auto"/>
        <w:rPr>
          <w:rFonts w:ascii="Tahoma" w:hAnsi="Tahoma" w:cs="Tahoma"/>
          <w:color w:val="000000"/>
          <w:sz w:val="20"/>
          <w:szCs w:val="20"/>
        </w:rPr>
      </w:pPr>
      <w:r w:rsidRPr="001A7949">
        <w:rPr>
          <w:rFonts w:ascii="Tahoma" w:hAnsi="Tahoma" w:cs="Tahoma"/>
          <w:sz w:val="20"/>
          <w:szCs w:val="20"/>
        </w:rPr>
        <w:t>Obliczenia dokonywane będą z dokładnością do dwóch miejsc po przecinku</w:t>
      </w:r>
      <w:r>
        <w:rPr>
          <w:rFonts w:ascii="Tahoma" w:hAnsi="Tahoma" w:cs="Tahoma"/>
          <w:sz w:val="20"/>
          <w:szCs w:val="20"/>
        </w:rPr>
        <w:t>.</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w:t>
      </w:r>
      <w:proofErr w:type="spellStart"/>
      <w:r w:rsidRPr="00A469D2">
        <w:rPr>
          <w:rFonts w:ascii="Arial" w:hAnsi="Arial" w:cs="Arial"/>
          <w:sz w:val="20"/>
          <w:szCs w:val="20"/>
        </w:rPr>
        <w:t>cy</w:t>
      </w:r>
      <w:proofErr w:type="spellEnd"/>
      <w:r w:rsidRPr="00A469D2">
        <w:rPr>
          <w:rFonts w:ascii="Arial" w:hAnsi="Arial" w:cs="Arial"/>
          <w:sz w:val="20"/>
          <w:szCs w:val="20"/>
        </w:rPr>
        <w:t>.</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0960BA">
      <w:pPr>
        <w:pStyle w:val="Nagwek2"/>
        <w:numPr>
          <w:ilvl w:val="0"/>
          <w:numId w:val="43"/>
        </w:numPr>
        <w:spacing w:line="240" w:lineRule="auto"/>
        <w:jc w:val="both"/>
        <w:rPr>
          <w:b/>
          <w:sz w:val="24"/>
          <w:szCs w:val="22"/>
        </w:rPr>
      </w:pPr>
      <w:bookmarkStart w:id="21" w:name="_Toc70583853"/>
      <w:r w:rsidRPr="00A21549">
        <w:rPr>
          <w:b/>
          <w:sz w:val="24"/>
          <w:szCs w:val="22"/>
        </w:rPr>
        <w:t>Informacje o formalnościach, jakie powinny być dopełnione po wyborze oferty w celu zawarcia umowy</w:t>
      </w:r>
      <w:bookmarkEnd w:id="21"/>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0960BA">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0960BA">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0960BA">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0960BA">
      <w:pPr>
        <w:pStyle w:val="NormalnyWeb"/>
        <w:numPr>
          <w:ilvl w:val="0"/>
          <w:numId w:val="23"/>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0960BA">
      <w:pPr>
        <w:pStyle w:val="Nagwek2"/>
        <w:numPr>
          <w:ilvl w:val="0"/>
          <w:numId w:val="43"/>
        </w:numPr>
        <w:spacing w:line="240" w:lineRule="auto"/>
        <w:jc w:val="both"/>
        <w:rPr>
          <w:b/>
          <w:sz w:val="24"/>
          <w:szCs w:val="22"/>
        </w:rPr>
      </w:pPr>
      <w:bookmarkStart w:id="22" w:name="_Toc70583854"/>
      <w:r w:rsidRPr="00A21549">
        <w:rPr>
          <w:b/>
          <w:sz w:val="24"/>
          <w:szCs w:val="22"/>
        </w:rPr>
        <w:t>Wymagania dotyczące zabezpieczenia należytego wykonania umowy</w:t>
      </w:r>
      <w:bookmarkEnd w:id="22"/>
    </w:p>
    <w:p w14:paraId="6B489145" w14:textId="3DCE65F9" w:rsidR="000960BA" w:rsidRPr="00A469D2" w:rsidRDefault="000960BA" w:rsidP="000960BA">
      <w:pPr>
        <w:pStyle w:val="NormalnyWeb"/>
        <w:spacing w:before="120" w:after="0"/>
        <w:jc w:val="both"/>
        <w:rPr>
          <w:rFonts w:ascii="Arial" w:hAnsi="Arial" w:cs="Arial"/>
          <w:sz w:val="20"/>
          <w:szCs w:val="20"/>
        </w:rPr>
      </w:pPr>
      <w:r w:rsidRPr="000960BA">
        <w:rPr>
          <w:rFonts w:ascii="Tahoma" w:hAnsi="Tahoma" w:cs="Tahoma"/>
          <w:sz w:val="20"/>
          <w:szCs w:val="20"/>
        </w:rPr>
        <w:t>Zamawiający nie wymaga wnoszenia zabezpieczenia należytego wykonania umowy</w:t>
      </w:r>
    </w:p>
    <w:p w14:paraId="0B6EE198" w14:textId="31E3DA38" w:rsidR="004476D8" w:rsidRPr="00C96756" w:rsidRDefault="004476D8" w:rsidP="000960BA">
      <w:pPr>
        <w:pStyle w:val="Nagwek2"/>
        <w:numPr>
          <w:ilvl w:val="0"/>
          <w:numId w:val="43"/>
        </w:numPr>
        <w:spacing w:line="240" w:lineRule="auto"/>
        <w:jc w:val="both"/>
        <w:rPr>
          <w:b/>
          <w:sz w:val="24"/>
          <w:szCs w:val="22"/>
        </w:rPr>
      </w:pPr>
      <w:bookmarkStart w:id="23" w:name="_Toc70583855"/>
      <w:r w:rsidRPr="00C96756">
        <w:rPr>
          <w:b/>
          <w:sz w:val="24"/>
          <w:szCs w:val="22"/>
        </w:rPr>
        <w:t>Projektowane postanowienia umowy w sprawie zamówienia publicznego, które zostaną wprowadzone do umowy</w:t>
      </w:r>
      <w:bookmarkEnd w:id="23"/>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0960BA">
      <w:pPr>
        <w:pStyle w:val="Nagwek2"/>
        <w:numPr>
          <w:ilvl w:val="0"/>
          <w:numId w:val="43"/>
        </w:numPr>
        <w:spacing w:line="240" w:lineRule="auto"/>
        <w:jc w:val="both"/>
        <w:rPr>
          <w:b/>
          <w:sz w:val="24"/>
          <w:szCs w:val="22"/>
        </w:rPr>
      </w:pPr>
      <w:bookmarkStart w:id="24" w:name="_Toc70583856"/>
      <w:r w:rsidRPr="00C96756">
        <w:rPr>
          <w:b/>
          <w:sz w:val="24"/>
          <w:szCs w:val="22"/>
        </w:rPr>
        <w:lastRenderedPageBreak/>
        <w:t>Pouczenie o środkach ochrony prawnej przysługujących Wykonawcy</w:t>
      </w:r>
      <w:bookmarkEnd w:id="24"/>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0960BA">
      <w:pPr>
        <w:pStyle w:val="Nagwek2"/>
        <w:numPr>
          <w:ilvl w:val="0"/>
          <w:numId w:val="43"/>
        </w:numPr>
        <w:spacing w:before="240" w:after="240" w:line="240" w:lineRule="auto"/>
        <w:rPr>
          <w:b/>
          <w:sz w:val="24"/>
          <w:szCs w:val="22"/>
        </w:rPr>
      </w:pPr>
      <w:r w:rsidRPr="00C96756">
        <w:rPr>
          <w:b/>
          <w:sz w:val="24"/>
          <w:szCs w:val="22"/>
        </w:rPr>
        <w:t xml:space="preserve"> </w:t>
      </w:r>
      <w:bookmarkStart w:id="25" w:name="_Toc70583857"/>
      <w:r w:rsidRPr="00C96756">
        <w:rPr>
          <w:b/>
          <w:sz w:val="24"/>
          <w:szCs w:val="22"/>
        </w:rPr>
        <w:t>Ochrona danych osobowych</w:t>
      </w:r>
      <w:bookmarkEnd w:id="25"/>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lastRenderedPageBreak/>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0960BA">
      <w:pPr>
        <w:pStyle w:val="Nagwek2"/>
        <w:numPr>
          <w:ilvl w:val="0"/>
          <w:numId w:val="43"/>
        </w:numPr>
        <w:spacing w:before="240" w:after="240" w:line="240" w:lineRule="auto"/>
        <w:rPr>
          <w:b/>
          <w:sz w:val="24"/>
          <w:szCs w:val="22"/>
        </w:rPr>
      </w:pPr>
      <w:bookmarkStart w:id="26" w:name="_Toc70583858"/>
      <w:r w:rsidRPr="00C96756">
        <w:rPr>
          <w:b/>
          <w:sz w:val="24"/>
          <w:szCs w:val="22"/>
        </w:rPr>
        <w:t>Pozostałe informacje</w:t>
      </w:r>
      <w:bookmarkEnd w:id="26"/>
    </w:p>
    <w:p w14:paraId="2F4396F9" w14:textId="77777777" w:rsidR="00C96756" w:rsidRPr="00C96756" w:rsidRDefault="00EE697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0960BA">
      <w:pPr>
        <w:pStyle w:val="Akapitzlist"/>
        <w:numPr>
          <w:ilvl w:val="0"/>
          <w:numId w:val="55"/>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0960BA">
      <w:pPr>
        <w:pStyle w:val="Nagwek2"/>
        <w:numPr>
          <w:ilvl w:val="0"/>
          <w:numId w:val="43"/>
        </w:numPr>
        <w:spacing w:before="240" w:after="240" w:line="240" w:lineRule="auto"/>
        <w:rPr>
          <w:b/>
          <w:sz w:val="24"/>
          <w:szCs w:val="22"/>
        </w:rPr>
      </w:pPr>
      <w:bookmarkStart w:id="27" w:name="_Toc70583859"/>
      <w:r w:rsidRPr="00C96756">
        <w:rPr>
          <w:b/>
          <w:sz w:val="24"/>
          <w:szCs w:val="22"/>
        </w:rPr>
        <w:t>Spis załączników</w:t>
      </w:r>
      <w:bookmarkEnd w:id="27"/>
    </w:p>
    <w:p w14:paraId="3EF66C82" w14:textId="298A7EE2" w:rsidR="004A2C30" w:rsidRPr="00F4466D" w:rsidRDefault="00943C82" w:rsidP="000960BA">
      <w:pPr>
        <w:pStyle w:val="NormalnyWeb"/>
        <w:numPr>
          <w:ilvl w:val="0"/>
          <w:numId w:val="33"/>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0960BA">
      <w:pPr>
        <w:pStyle w:val="NormalnyWeb"/>
        <w:numPr>
          <w:ilvl w:val="0"/>
          <w:numId w:val="33"/>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lastRenderedPageBreak/>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0960BA">
      <w:pPr>
        <w:pStyle w:val="NormalnyWeb"/>
        <w:numPr>
          <w:ilvl w:val="0"/>
          <w:numId w:val="33"/>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0960BA">
      <w:pPr>
        <w:pStyle w:val="NormalnyWeb"/>
        <w:numPr>
          <w:ilvl w:val="0"/>
          <w:numId w:val="33"/>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0960BA">
      <w:pPr>
        <w:pStyle w:val="NormalnyWeb"/>
        <w:numPr>
          <w:ilvl w:val="0"/>
          <w:numId w:val="33"/>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11EB7733" w14:textId="0FAF7419" w:rsidR="002202A9" w:rsidRPr="000960BA" w:rsidRDefault="00DE6907" w:rsidP="000960BA">
      <w:pPr>
        <w:pStyle w:val="NormalnyWeb"/>
        <w:numPr>
          <w:ilvl w:val="0"/>
          <w:numId w:val="33"/>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w:t>
      </w:r>
      <w:r w:rsidR="000960BA">
        <w:rPr>
          <w:rFonts w:ascii="Arial" w:hAnsi="Arial" w:cs="Arial"/>
          <w:bCs/>
          <w:sz w:val="20"/>
          <w:szCs w:val="20"/>
        </w:rPr>
        <w:t>6</w:t>
      </w:r>
      <w:r w:rsidRPr="00102B60">
        <w:rPr>
          <w:rFonts w:ascii="Arial" w:hAnsi="Arial" w:cs="Arial"/>
          <w:bCs/>
          <w:sz w:val="20"/>
          <w:szCs w:val="20"/>
        </w:rPr>
        <w:t xml:space="preserve"> - </w:t>
      </w:r>
      <w:r w:rsidR="00102B60" w:rsidRPr="00102B60">
        <w:rPr>
          <w:rFonts w:ascii="Arial" w:hAnsi="Arial" w:cs="Arial"/>
          <w:bCs/>
          <w:sz w:val="20"/>
          <w:szCs w:val="20"/>
        </w:rPr>
        <w:t>Oświadczenie o przynależności albo braku przynależności do tej samej grupy kapitałowej</w:t>
      </w: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68F0F23B" w14:textId="77777777" w:rsidR="00236839" w:rsidRDefault="00236839" w:rsidP="002202A9">
      <w:pPr>
        <w:pStyle w:val="NormalnyWeb"/>
        <w:spacing w:before="0" w:after="0" w:line="280" w:lineRule="atLeast"/>
        <w:rPr>
          <w:rFonts w:ascii="Arial" w:hAnsi="Arial" w:cs="Arial"/>
          <w:bCs/>
          <w:color w:val="FF0000"/>
          <w:sz w:val="20"/>
          <w:szCs w:val="20"/>
        </w:rPr>
      </w:pPr>
    </w:p>
    <w:p w14:paraId="3E56F250" w14:textId="77777777" w:rsidR="00153AA1" w:rsidRDefault="00153AA1" w:rsidP="002202A9">
      <w:pPr>
        <w:pStyle w:val="NormalnyWeb"/>
        <w:spacing w:before="0" w:after="0" w:line="280" w:lineRule="atLeast"/>
        <w:rPr>
          <w:rFonts w:ascii="Arial" w:hAnsi="Arial" w:cs="Arial"/>
          <w:bCs/>
          <w:color w:val="FF0000"/>
          <w:sz w:val="20"/>
          <w:szCs w:val="20"/>
        </w:rPr>
      </w:pPr>
    </w:p>
    <w:p w14:paraId="289AB7B0" w14:textId="77777777" w:rsidR="00153AA1" w:rsidRDefault="00153AA1" w:rsidP="002202A9">
      <w:pPr>
        <w:pStyle w:val="NormalnyWeb"/>
        <w:spacing w:before="0" w:after="0" w:line="280" w:lineRule="atLeast"/>
        <w:rPr>
          <w:rFonts w:ascii="Arial" w:hAnsi="Arial" w:cs="Arial"/>
          <w:bCs/>
          <w:color w:val="FF0000"/>
          <w:sz w:val="20"/>
          <w:szCs w:val="20"/>
        </w:rPr>
      </w:pPr>
    </w:p>
    <w:p w14:paraId="52859F7F" w14:textId="77777777" w:rsidR="00153AA1" w:rsidRDefault="00153AA1" w:rsidP="002202A9">
      <w:pPr>
        <w:pStyle w:val="NormalnyWeb"/>
        <w:spacing w:before="0" w:after="0" w:line="280" w:lineRule="atLeast"/>
        <w:rPr>
          <w:rFonts w:ascii="Arial" w:hAnsi="Arial" w:cs="Arial"/>
          <w:bCs/>
          <w:color w:val="FF0000"/>
          <w:sz w:val="20"/>
          <w:szCs w:val="20"/>
        </w:rPr>
      </w:pPr>
    </w:p>
    <w:p w14:paraId="00D138D7" w14:textId="77777777" w:rsidR="00DE6907" w:rsidRPr="00A469D2" w:rsidRDefault="00DE6907" w:rsidP="002202A9">
      <w:pPr>
        <w:pStyle w:val="NormalnyWeb"/>
        <w:spacing w:before="0" w:after="0" w:line="280" w:lineRule="atLeast"/>
        <w:rPr>
          <w:rFonts w:ascii="Arial" w:hAnsi="Arial" w:cs="Arial"/>
          <w:bCs/>
          <w:color w:val="FF0000"/>
          <w:sz w:val="20"/>
          <w:szCs w:val="20"/>
        </w:rPr>
      </w:pPr>
      <w:bookmarkStart w:id="28" w:name="_GoBack"/>
      <w:bookmarkEnd w:id="28"/>
    </w:p>
    <w:sectPr w:rsidR="00DE6907" w:rsidRPr="00A469D2" w:rsidSect="004C40F3">
      <w:headerReference w:type="default" r:id="rId37"/>
      <w:footerReference w:type="default" r:id="rId38"/>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A745A9" w:rsidRDefault="00A745A9">
      <w:pPr>
        <w:spacing w:line="240" w:lineRule="auto"/>
      </w:pPr>
      <w:r>
        <w:separator/>
      </w:r>
    </w:p>
  </w:endnote>
  <w:endnote w:type="continuationSeparator" w:id="0">
    <w:p w14:paraId="141C8169" w14:textId="77777777" w:rsidR="00A745A9" w:rsidRDefault="00A7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ˇ¦||||ˇ¦|||ˇ¦|ˇ¦¨§ˇ¦|ˇ§ˇě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A745A9" w:rsidRDefault="00A745A9">
    <w:pPr>
      <w:jc w:val="right"/>
    </w:pPr>
    <w:r>
      <w:fldChar w:fldCharType="begin"/>
    </w:r>
    <w:r>
      <w:instrText>PAGE</w:instrText>
    </w:r>
    <w:r>
      <w:fldChar w:fldCharType="separate"/>
    </w:r>
    <w:r w:rsidR="003E66BB">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A745A9" w:rsidRDefault="00A745A9">
      <w:pPr>
        <w:spacing w:line="240" w:lineRule="auto"/>
      </w:pPr>
      <w:r>
        <w:separator/>
      </w:r>
    </w:p>
  </w:footnote>
  <w:footnote w:type="continuationSeparator" w:id="0">
    <w:p w14:paraId="1FB01FA4" w14:textId="77777777" w:rsidR="00A745A9" w:rsidRDefault="00A745A9">
      <w:pPr>
        <w:spacing w:line="240" w:lineRule="auto"/>
      </w:pPr>
      <w:r>
        <w:continuationSeparator/>
      </w:r>
    </w:p>
  </w:footnote>
  <w:footnote w:id="1">
    <w:p w14:paraId="0000016C" w14:textId="49A6DD2C" w:rsidR="00A745A9" w:rsidRDefault="00A745A9">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A745A9" w:rsidRDefault="00A745A9"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A745A9" w:rsidRDefault="00A745A9">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A745A9" w:rsidRDefault="00A745A9">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A745A9" w:rsidRDefault="00A745A9">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A745A9" w:rsidRDefault="00A745A9">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A745A9" w:rsidRDefault="00A745A9">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A745A9" w:rsidRDefault="00A745A9">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A745A9" w:rsidRDefault="00A745A9">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A745A9" w:rsidRDefault="00A745A9">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A745A9" w:rsidRDefault="00A745A9">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A745A9" w:rsidRDefault="00A745A9">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A745A9" w:rsidRDefault="00A745A9">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A745A9" w:rsidRDefault="00A745A9">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A745A9" w:rsidRDefault="00A745A9">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A745A9" w:rsidRDefault="00A745A9">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A745A9" w:rsidRDefault="00A745A9">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A745A9" w:rsidRDefault="00A745A9">
      <w:pPr>
        <w:spacing w:line="240" w:lineRule="auto"/>
        <w:rPr>
          <w:color w:val="333333"/>
          <w:sz w:val="16"/>
          <w:szCs w:val="16"/>
          <w:highlight w:val="white"/>
        </w:rPr>
      </w:pPr>
    </w:p>
  </w:footnote>
  <w:footnote w:id="18">
    <w:p w14:paraId="7051C18B" w14:textId="77777777" w:rsidR="00A745A9" w:rsidRDefault="00A745A9"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A745A9" w:rsidRDefault="00A745A9"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A745A9" w:rsidRDefault="00A745A9">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A745A9" w:rsidRDefault="00A745A9">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A745A9" w:rsidRDefault="00A745A9">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F602" w14:textId="77777777" w:rsidR="00A745A9" w:rsidRDefault="00A745A9" w:rsidP="00153AA1">
    <w:pPr>
      <w:jc w:val="center"/>
      <w:rPr>
        <w:rFonts w:eastAsia="Calibri"/>
        <w:color w:val="434343"/>
        <w:sz w:val="16"/>
        <w:szCs w:val="16"/>
      </w:rPr>
    </w:pPr>
    <w:r w:rsidRPr="007D13F1">
      <w:rPr>
        <w:rFonts w:eastAsia="Calibri"/>
        <w:color w:val="434343"/>
        <w:sz w:val="16"/>
        <w:szCs w:val="16"/>
      </w:rPr>
      <w:t>BR.271.1.2.2022</w:t>
    </w:r>
  </w:p>
  <w:p w14:paraId="0D151356" w14:textId="77777777" w:rsidR="00A745A9" w:rsidRPr="00B86C75" w:rsidRDefault="00A745A9" w:rsidP="00FF6B54">
    <w:pPr>
      <w:autoSpaceDE w:val="0"/>
      <w:autoSpaceDN w:val="0"/>
      <w:adjustRightInd w:val="0"/>
      <w:spacing w:after="120" w:line="257" w:lineRule="auto"/>
      <w:jc w:val="center"/>
      <w:rPr>
        <w:rFonts w:eastAsia="Calibri"/>
        <w:color w:val="434343"/>
        <w:sz w:val="16"/>
        <w:szCs w:val="16"/>
      </w:rPr>
    </w:pPr>
    <w:r w:rsidRPr="00B86C75">
      <w:rPr>
        <w:rFonts w:eastAsia="Calibri"/>
        <w:color w:val="434343"/>
        <w:sz w:val="16"/>
        <w:szCs w:val="16"/>
      </w:rPr>
      <w:t>Wykonanie remontów cząstkowych nawierzchni bitumicznych dróg gminnych i wewnętrznych oraz placów komunalnych na terenie Gminy Trzebownisko w roku 2022</w:t>
    </w:r>
  </w:p>
  <w:p w14:paraId="5BA2867B" w14:textId="19379364" w:rsidR="00A745A9" w:rsidRDefault="00A745A9"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0"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71331"/>
    <w:multiLevelType w:val="hybridMultilevel"/>
    <w:tmpl w:val="ED3CC002"/>
    <w:lvl w:ilvl="0" w:tplc="DB443D14">
      <w:start w:val="6"/>
      <w:numFmt w:val="decimal"/>
      <w:lvlText w:val="%1."/>
      <w:lvlJc w:val="left"/>
      <w:pPr>
        <w:ind w:left="360" w:hanging="360"/>
      </w:pPr>
      <w:rPr>
        <w:rFonts w:hint="default"/>
        <w:i w:val="0"/>
      </w:rPr>
    </w:lvl>
    <w:lvl w:ilvl="1" w:tplc="2ED29130">
      <w:start w:val="1"/>
      <w:numFmt w:val="decimal"/>
      <w:lvlText w:val="%2)"/>
      <w:lvlJc w:val="left"/>
      <w:pPr>
        <w:ind w:left="654" w:hanging="360"/>
      </w:pPr>
      <w:rPr>
        <w:i w:val="0"/>
      </w:rPr>
    </w:lvl>
    <w:lvl w:ilvl="2" w:tplc="943A1BB6">
      <w:start w:val="10"/>
      <w:numFmt w:val="decimal"/>
      <w:lvlText w:val="%3"/>
      <w:lvlJc w:val="left"/>
      <w:pPr>
        <w:ind w:left="1554" w:hanging="360"/>
      </w:pPr>
      <w:rPr>
        <w:rFonts w:hint="default"/>
      </w:r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9"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23DF4AF7"/>
    <w:multiLevelType w:val="hybridMultilevel"/>
    <w:tmpl w:val="F370B90A"/>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6"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37"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8"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4"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45"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54"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55"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5"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15:restartNumberingAfterBreak="0">
    <w:nsid w:val="55833844"/>
    <w:multiLevelType w:val="multilevel"/>
    <w:tmpl w:val="EB826DB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7411646"/>
    <w:multiLevelType w:val="hybridMultilevel"/>
    <w:tmpl w:val="5552B8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D3D45FA"/>
    <w:multiLevelType w:val="hybridMultilevel"/>
    <w:tmpl w:val="6BCAB8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7"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8" w15:restartNumberingAfterBreak="0">
    <w:nsid w:val="60B41A63"/>
    <w:multiLevelType w:val="hybridMultilevel"/>
    <w:tmpl w:val="EB2456F8"/>
    <w:lvl w:ilvl="0" w:tplc="90941764">
      <w:start w:val="2"/>
      <w:numFmt w:val="decimal"/>
      <w:lvlText w:val="%1."/>
      <w:lvlJc w:val="left"/>
      <w:pPr>
        <w:ind w:left="25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1"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0C606F"/>
    <w:multiLevelType w:val="hybridMultilevel"/>
    <w:tmpl w:val="24982BFE"/>
    <w:lvl w:ilvl="0" w:tplc="5A446D62">
      <w:start w:val="1"/>
      <w:numFmt w:val="decimal"/>
      <w:lvlText w:val="%1."/>
      <w:lvlJc w:val="left"/>
      <w:pPr>
        <w:ind w:left="360" w:hanging="360"/>
      </w:pPr>
      <w:rPr>
        <w:b/>
      </w:rPr>
    </w:lvl>
    <w:lvl w:ilvl="1" w:tplc="F5764CF4">
      <w:start w:val="1"/>
      <w:numFmt w:val="decimal"/>
      <w:lvlText w:val="%2)"/>
      <w:lvlJc w:val="left"/>
      <w:pPr>
        <w:ind w:left="1080" w:hanging="360"/>
      </w:pPr>
      <w:rPr>
        <w:b w:val="0"/>
      </w:rPr>
    </w:lvl>
    <w:lvl w:ilvl="2" w:tplc="04150017">
      <w:start w:val="1"/>
      <w:numFmt w:val="lowerLetter"/>
      <w:lvlText w:val="%3)"/>
      <w:lvlJc w:val="left"/>
      <w:pPr>
        <w:ind w:left="1800" w:hanging="180"/>
      </w:pPr>
      <w:rPr>
        <w:rFonts w:hint="default"/>
        <w:b w:val="0"/>
        <w:color w:val="auto"/>
      </w:rPr>
    </w:lvl>
    <w:lvl w:ilvl="3" w:tplc="04150017">
      <w:start w:val="1"/>
      <w:numFmt w:val="lowerLetter"/>
      <w:lvlText w:val="%4)"/>
      <w:lvlJc w:val="left"/>
      <w:pPr>
        <w:ind w:left="2520" w:hanging="360"/>
      </w:pPr>
      <w:rPr>
        <w:rFonts w:hint="default"/>
        <w:b w:val="0"/>
      </w:rPr>
    </w:lvl>
    <w:lvl w:ilvl="4" w:tplc="0415000F">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86"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87"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8"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2"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78DB3CBC"/>
    <w:multiLevelType w:val="hybridMultilevel"/>
    <w:tmpl w:val="4EB4D136"/>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9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71"/>
  </w:num>
  <w:num w:numId="3">
    <w:abstractNumId w:val="3"/>
  </w:num>
  <w:num w:numId="4">
    <w:abstractNumId w:val="48"/>
  </w:num>
  <w:num w:numId="5">
    <w:abstractNumId w:val="98"/>
  </w:num>
  <w:num w:numId="6">
    <w:abstractNumId w:val="8"/>
  </w:num>
  <w:num w:numId="7">
    <w:abstractNumId w:val="40"/>
  </w:num>
  <w:num w:numId="8">
    <w:abstractNumId w:val="29"/>
  </w:num>
  <w:num w:numId="9">
    <w:abstractNumId w:val="25"/>
  </w:num>
  <w:num w:numId="10">
    <w:abstractNumId w:val="74"/>
  </w:num>
  <w:num w:numId="11">
    <w:abstractNumId w:val="70"/>
  </w:num>
  <w:num w:numId="12">
    <w:abstractNumId w:val="79"/>
  </w:num>
  <w:num w:numId="13">
    <w:abstractNumId w:val="84"/>
  </w:num>
  <w:num w:numId="14">
    <w:abstractNumId w:val="58"/>
  </w:num>
  <w:num w:numId="15">
    <w:abstractNumId w:val="66"/>
  </w:num>
  <w:num w:numId="16">
    <w:abstractNumId w:val="77"/>
  </w:num>
  <w:num w:numId="17">
    <w:abstractNumId w:val="57"/>
  </w:num>
  <w:num w:numId="18">
    <w:abstractNumId w:val="91"/>
  </w:num>
  <w:num w:numId="19">
    <w:abstractNumId w:val="64"/>
  </w:num>
  <w:num w:numId="20">
    <w:abstractNumId w:val="76"/>
  </w:num>
  <w:num w:numId="21">
    <w:abstractNumId w:val="85"/>
  </w:num>
  <w:num w:numId="22">
    <w:abstractNumId w:val="72"/>
  </w:num>
  <w:num w:numId="23">
    <w:abstractNumId w:val="20"/>
  </w:num>
  <w:num w:numId="24">
    <w:abstractNumId w:val="9"/>
  </w:num>
  <w:num w:numId="25">
    <w:abstractNumId w:val="93"/>
  </w:num>
  <w:num w:numId="26">
    <w:abstractNumId w:val="43"/>
    <w:lvlOverride w:ilvl="0">
      <w:startOverride w:val="1"/>
    </w:lvlOverride>
  </w:num>
  <w:num w:numId="27">
    <w:abstractNumId w:val="54"/>
    <w:lvlOverride w:ilvl="0">
      <w:startOverride w:val="1"/>
    </w:lvlOverride>
  </w:num>
  <w:num w:numId="28">
    <w:abstractNumId w:val="44"/>
  </w:num>
  <w:num w:numId="29">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0">
    <w:abstractNumId w:val="59"/>
  </w:num>
  <w:num w:numId="31">
    <w:abstractNumId w:val="96"/>
  </w:num>
  <w:num w:numId="32">
    <w:abstractNumId w:val="1"/>
  </w:num>
  <w:num w:numId="33">
    <w:abstractNumId w:val="87"/>
  </w:num>
  <w:num w:numId="34">
    <w:abstractNumId w:val="16"/>
  </w:num>
  <w:num w:numId="35">
    <w:abstractNumId w:val="19"/>
  </w:num>
  <w:num w:numId="36">
    <w:abstractNumId w:val="2"/>
  </w:num>
  <w:num w:numId="37">
    <w:abstractNumId w:val="12"/>
  </w:num>
  <w:num w:numId="38">
    <w:abstractNumId w:val="61"/>
  </w:num>
  <w:num w:numId="39">
    <w:abstractNumId w:val="9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89"/>
  </w:num>
  <w:num w:numId="44">
    <w:abstractNumId w:val="52"/>
  </w:num>
  <w:num w:numId="45">
    <w:abstractNumId w:val="55"/>
  </w:num>
  <w:num w:numId="46">
    <w:abstractNumId w:val="75"/>
  </w:num>
  <w:num w:numId="47">
    <w:abstractNumId w:val="46"/>
  </w:num>
  <w:num w:numId="48">
    <w:abstractNumId w:val="88"/>
  </w:num>
  <w:num w:numId="49">
    <w:abstractNumId w:val="14"/>
  </w:num>
  <w:num w:numId="50">
    <w:abstractNumId w:val="56"/>
  </w:num>
  <w:num w:numId="51">
    <w:abstractNumId w:val="10"/>
  </w:num>
  <w:num w:numId="52">
    <w:abstractNumId w:val="80"/>
  </w:num>
  <w:num w:numId="53">
    <w:abstractNumId w:val="13"/>
  </w:num>
  <w:num w:numId="54">
    <w:abstractNumId w:val="63"/>
  </w:num>
  <w:num w:numId="55">
    <w:abstractNumId w:val="4"/>
  </w:num>
  <w:num w:numId="56">
    <w:abstractNumId w:val="7"/>
  </w:num>
  <w:num w:numId="57">
    <w:abstractNumId w:val="33"/>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num>
  <w:num w:numId="61">
    <w:abstractNumId w:val="26"/>
  </w:num>
  <w:num w:numId="62">
    <w:abstractNumId w:val="24"/>
  </w:num>
  <w:num w:numId="63">
    <w:abstractNumId w:val="45"/>
  </w:num>
  <w:num w:numId="64">
    <w:abstractNumId w:val="21"/>
  </w:num>
  <w:num w:numId="65">
    <w:abstractNumId w:val="81"/>
  </w:num>
  <w:num w:numId="66">
    <w:abstractNumId w:val="62"/>
  </w:num>
  <w:num w:numId="67">
    <w:abstractNumId w:val="5"/>
  </w:num>
  <w:num w:numId="68">
    <w:abstractNumId w:val="34"/>
  </w:num>
  <w:num w:numId="69">
    <w:abstractNumId w:val="50"/>
  </w:num>
  <w:num w:numId="70">
    <w:abstractNumId w:val="17"/>
  </w:num>
  <w:num w:numId="71">
    <w:abstractNumId w:val="6"/>
  </w:num>
  <w:num w:numId="72">
    <w:abstractNumId w:val="60"/>
  </w:num>
  <w:num w:numId="73">
    <w:abstractNumId w:val="35"/>
  </w:num>
  <w:num w:numId="74">
    <w:abstractNumId w:val="49"/>
  </w:num>
  <w:num w:numId="75">
    <w:abstractNumId w:val="42"/>
  </w:num>
  <w:num w:numId="76">
    <w:abstractNumId w:val="38"/>
  </w:num>
  <w:num w:numId="77">
    <w:abstractNumId w:val="51"/>
  </w:num>
  <w:num w:numId="78">
    <w:abstractNumId w:val="47"/>
  </w:num>
  <w:num w:numId="79">
    <w:abstractNumId w:val="27"/>
  </w:num>
  <w:num w:numId="80">
    <w:abstractNumId w:val="68"/>
  </w:num>
  <w:num w:numId="81">
    <w:abstractNumId w:val="53"/>
  </w:num>
  <w:num w:numId="82">
    <w:abstractNumId w:val="31"/>
  </w:num>
  <w:num w:numId="83">
    <w:abstractNumId w:val="32"/>
  </w:num>
  <w:num w:numId="84">
    <w:abstractNumId w:val="18"/>
  </w:num>
  <w:num w:numId="85">
    <w:abstractNumId w:val="94"/>
  </w:num>
  <w:num w:numId="86">
    <w:abstractNumId w:val="41"/>
  </w:num>
  <w:num w:numId="87">
    <w:abstractNumId w:val="22"/>
  </w:num>
  <w:num w:numId="88">
    <w:abstractNumId w:val="39"/>
  </w:num>
  <w:num w:numId="89">
    <w:abstractNumId w:val="97"/>
  </w:num>
  <w:num w:numId="90">
    <w:abstractNumId w:val="65"/>
  </w:num>
  <w:num w:numId="91">
    <w:abstractNumId w:val="82"/>
  </w:num>
  <w:num w:numId="92">
    <w:abstractNumId w:val="67"/>
  </w:num>
  <w:num w:numId="93">
    <w:abstractNumId w:val="78"/>
  </w:num>
  <w:num w:numId="94">
    <w:abstractNumId w:val="23"/>
  </w:num>
  <w:num w:numId="95">
    <w:abstractNumId w:val="69"/>
  </w:num>
  <w:num w:numId="96">
    <w:abstractNumId w:val="95"/>
  </w:num>
  <w:num w:numId="97">
    <w:abstractNumId w:val="73"/>
  </w:num>
  <w:num w:numId="98">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4F83"/>
    <w:rsid w:val="00065F30"/>
    <w:rsid w:val="0008626B"/>
    <w:rsid w:val="00090BAC"/>
    <w:rsid w:val="000960BA"/>
    <w:rsid w:val="000A27BC"/>
    <w:rsid w:val="000B44A9"/>
    <w:rsid w:val="000C2015"/>
    <w:rsid w:val="000D10E6"/>
    <w:rsid w:val="000D5649"/>
    <w:rsid w:val="000E531C"/>
    <w:rsid w:val="00102B60"/>
    <w:rsid w:val="00103F56"/>
    <w:rsid w:val="001102D6"/>
    <w:rsid w:val="001160D9"/>
    <w:rsid w:val="0011681E"/>
    <w:rsid w:val="0013441B"/>
    <w:rsid w:val="0014758A"/>
    <w:rsid w:val="00153AA1"/>
    <w:rsid w:val="00154F9E"/>
    <w:rsid w:val="00155118"/>
    <w:rsid w:val="00162988"/>
    <w:rsid w:val="00166EF2"/>
    <w:rsid w:val="00167BA7"/>
    <w:rsid w:val="00175FD8"/>
    <w:rsid w:val="00176384"/>
    <w:rsid w:val="00176D55"/>
    <w:rsid w:val="001846F8"/>
    <w:rsid w:val="001A38A3"/>
    <w:rsid w:val="001A58EC"/>
    <w:rsid w:val="001B06A2"/>
    <w:rsid w:val="001B47D2"/>
    <w:rsid w:val="001B5318"/>
    <w:rsid w:val="001B77AA"/>
    <w:rsid w:val="001D1463"/>
    <w:rsid w:val="001E1AC6"/>
    <w:rsid w:val="001E35CD"/>
    <w:rsid w:val="001E437F"/>
    <w:rsid w:val="001E559C"/>
    <w:rsid w:val="001F6661"/>
    <w:rsid w:val="00206BCE"/>
    <w:rsid w:val="002202A9"/>
    <w:rsid w:val="00232FF1"/>
    <w:rsid w:val="002338CA"/>
    <w:rsid w:val="00236245"/>
    <w:rsid w:val="00236839"/>
    <w:rsid w:val="00244686"/>
    <w:rsid w:val="00254F90"/>
    <w:rsid w:val="002561DA"/>
    <w:rsid w:val="0027175F"/>
    <w:rsid w:val="00273461"/>
    <w:rsid w:val="00280091"/>
    <w:rsid w:val="00293013"/>
    <w:rsid w:val="002944F9"/>
    <w:rsid w:val="002B7CE3"/>
    <w:rsid w:val="002D3E84"/>
    <w:rsid w:val="002E30C3"/>
    <w:rsid w:val="002F1E88"/>
    <w:rsid w:val="0032771B"/>
    <w:rsid w:val="00360602"/>
    <w:rsid w:val="00364322"/>
    <w:rsid w:val="00372F4B"/>
    <w:rsid w:val="00376D62"/>
    <w:rsid w:val="00380C5E"/>
    <w:rsid w:val="00392AAA"/>
    <w:rsid w:val="003A3CFE"/>
    <w:rsid w:val="003A4208"/>
    <w:rsid w:val="003B113A"/>
    <w:rsid w:val="003B6F74"/>
    <w:rsid w:val="003B73FC"/>
    <w:rsid w:val="003C55B2"/>
    <w:rsid w:val="003C5F43"/>
    <w:rsid w:val="003D2C13"/>
    <w:rsid w:val="003D4708"/>
    <w:rsid w:val="003E66BB"/>
    <w:rsid w:val="003F1680"/>
    <w:rsid w:val="003F25CD"/>
    <w:rsid w:val="003F5548"/>
    <w:rsid w:val="0040499B"/>
    <w:rsid w:val="0042266C"/>
    <w:rsid w:val="004234E7"/>
    <w:rsid w:val="00426DA3"/>
    <w:rsid w:val="004322AE"/>
    <w:rsid w:val="00445413"/>
    <w:rsid w:val="0044736D"/>
    <w:rsid w:val="004476D8"/>
    <w:rsid w:val="00451084"/>
    <w:rsid w:val="004512EA"/>
    <w:rsid w:val="00453C11"/>
    <w:rsid w:val="00454607"/>
    <w:rsid w:val="00456AFE"/>
    <w:rsid w:val="00456C49"/>
    <w:rsid w:val="004575B1"/>
    <w:rsid w:val="00460AFE"/>
    <w:rsid w:val="00483BF3"/>
    <w:rsid w:val="00492763"/>
    <w:rsid w:val="004931F7"/>
    <w:rsid w:val="004A13B7"/>
    <w:rsid w:val="004A2C30"/>
    <w:rsid w:val="004A6678"/>
    <w:rsid w:val="004B1D71"/>
    <w:rsid w:val="004B6ACD"/>
    <w:rsid w:val="004C40F3"/>
    <w:rsid w:val="004F1842"/>
    <w:rsid w:val="004F308A"/>
    <w:rsid w:val="00530BBD"/>
    <w:rsid w:val="00531BB6"/>
    <w:rsid w:val="00536DF1"/>
    <w:rsid w:val="00540676"/>
    <w:rsid w:val="0054512A"/>
    <w:rsid w:val="005606C9"/>
    <w:rsid w:val="005761DB"/>
    <w:rsid w:val="005819E7"/>
    <w:rsid w:val="005913D9"/>
    <w:rsid w:val="005A3FF0"/>
    <w:rsid w:val="005A6FB5"/>
    <w:rsid w:val="005A7D5F"/>
    <w:rsid w:val="005B1614"/>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27DF"/>
    <w:rsid w:val="00695565"/>
    <w:rsid w:val="006A49DA"/>
    <w:rsid w:val="006A73AE"/>
    <w:rsid w:val="006A75B0"/>
    <w:rsid w:val="006B44E4"/>
    <w:rsid w:val="006C2949"/>
    <w:rsid w:val="006C4CD3"/>
    <w:rsid w:val="006D2586"/>
    <w:rsid w:val="006E53A2"/>
    <w:rsid w:val="006F0DCB"/>
    <w:rsid w:val="00702D43"/>
    <w:rsid w:val="0070578E"/>
    <w:rsid w:val="00711A05"/>
    <w:rsid w:val="007173FC"/>
    <w:rsid w:val="00727F82"/>
    <w:rsid w:val="0073002F"/>
    <w:rsid w:val="00734706"/>
    <w:rsid w:val="00742774"/>
    <w:rsid w:val="00761C20"/>
    <w:rsid w:val="00766C14"/>
    <w:rsid w:val="00771062"/>
    <w:rsid w:val="00771FB0"/>
    <w:rsid w:val="007759F0"/>
    <w:rsid w:val="007A2192"/>
    <w:rsid w:val="007D13F1"/>
    <w:rsid w:val="007E4D60"/>
    <w:rsid w:val="007E77A9"/>
    <w:rsid w:val="00806C0B"/>
    <w:rsid w:val="00814873"/>
    <w:rsid w:val="00815A63"/>
    <w:rsid w:val="008318A0"/>
    <w:rsid w:val="00833F7F"/>
    <w:rsid w:val="00843A4C"/>
    <w:rsid w:val="00857071"/>
    <w:rsid w:val="0086070B"/>
    <w:rsid w:val="00865A5A"/>
    <w:rsid w:val="008675C6"/>
    <w:rsid w:val="00870755"/>
    <w:rsid w:val="0088569E"/>
    <w:rsid w:val="0088594B"/>
    <w:rsid w:val="008A03D0"/>
    <w:rsid w:val="008A60B9"/>
    <w:rsid w:val="008D72C6"/>
    <w:rsid w:val="008F0E00"/>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346B"/>
    <w:rsid w:val="00981D9D"/>
    <w:rsid w:val="00992A6A"/>
    <w:rsid w:val="009A1D5C"/>
    <w:rsid w:val="009A4CE7"/>
    <w:rsid w:val="009A5105"/>
    <w:rsid w:val="009A6045"/>
    <w:rsid w:val="009A7956"/>
    <w:rsid w:val="009B0ADF"/>
    <w:rsid w:val="009C1588"/>
    <w:rsid w:val="009C34F5"/>
    <w:rsid w:val="009D230B"/>
    <w:rsid w:val="009D5BA8"/>
    <w:rsid w:val="009E042F"/>
    <w:rsid w:val="009E5737"/>
    <w:rsid w:val="009F6046"/>
    <w:rsid w:val="009F6908"/>
    <w:rsid w:val="00A0025A"/>
    <w:rsid w:val="00A02418"/>
    <w:rsid w:val="00A14C70"/>
    <w:rsid w:val="00A21549"/>
    <w:rsid w:val="00A24109"/>
    <w:rsid w:val="00A270F0"/>
    <w:rsid w:val="00A32ED3"/>
    <w:rsid w:val="00A403DB"/>
    <w:rsid w:val="00A469D2"/>
    <w:rsid w:val="00A64133"/>
    <w:rsid w:val="00A7058D"/>
    <w:rsid w:val="00A745A9"/>
    <w:rsid w:val="00A7531D"/>
    <w:rsid w:val="00A7634C"/>
    <w:rsid w:val="00A806BF"/>
    <w:rsid w:val="00A81AB7"/>
    <w:rsid w:val="00A87C34"/>
    <w:rsid w:val="00AA2A5C"/>
    <w:rsid w:val="00AA7355"/>
    <w:rsid w:val="00AC4A77"/>
    <w:rsid w:val="00AC6FC5"/>
    <w:rsid w:val="00AC7239"/>
    <w:rsid w:val="00AD2A77"/>
    <w:rsid w:val="00AD75EE"/>
    <w:rsid w:val="00AE54A6"/>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6C75"/>
    <w:rsid w:val="00B87A15"/>
    <w:rsid w:val="00BB025E"/>
    <w:rsid w:val="00BB561F"/>
    <w:rsid w:val="00BC3333"/>
    <w:rsid w:val="00BC4EBB"/>
    <w:rsid w:val="00BD16B8"/>
    <w:rsid w:val="00BD4AF1"/>
    <w:rsid w:val="00BE1B92"/>
    <w:rsid w:val="00BE21D6"/>
    <w:rsid w:val="00BE63BF"/>
    <w:rsid w:val="00BF48BD"/>
    <w:rsid w:val="00C04BA3"/>
    <w:rsid w:val="00C075D9"/>
    <w:rsid w:val="00C15910"/>
    <w:rsid w:val="00C1785F"/>
    <w:rsid w:val="00C17BA0"/>
    <w:rsid w:val="00C25DBD"/>
    <w:rsid w:val="00C30FA9"/>
    <w:rsid w:val="00C31E50"/>
    <w:rsid w:val="00C338EB"/>
    <w:rsid w:val="00C52840"/>
    <w:rsid w:val="00C6356C"/>
    <w:rsid w:val="00C669A0"/>
    <w:rsid w:val="00C82D08"/>
    <w:rsid w:val="00C85E44"/>
    <w:rsid w:val="00C937F2"/>
    <w:rsid w:val="00C93881"/>
    <w:rsid w:val="00C96756"/>
    <w:rsid w:val="00C9767B"/>
    <w:rsid w:val="00CA19B4"/>
    <w:rsid w:val="00CA1A28"/>
    <w:rsid w:val="00CA1B5E"/>
    <w:rsid w:val="00CA3017"/>
    <w:rsid w:val="00CD01F0"/>
    <w:rsid w:val="00CE5342"/>
    <w:rsid w:val="00CF0EB1"/>
    <w:rsid w:val="00D068D4"/>
    <w:rsid w:val="00D200FE"/>
    <w:rsid w:val="00D27F8B"/>
    <w:rsid w:val="00D30BC0"/>
    <w:rsid w:val="00D335C1"/>
    <w:rsid w:val="00D41AAF"/>
    <w:rsid w:val="00D46EEB"/>
    <w:rsid w:val="00D513B0"/>
    <w:rsid w:val="00D614EC"/>
    <w:rsid w:val="00D621E7"/>
    <w:rsid w:val="00D7059B"/>
    <w:rsid w:val="00D81FF1"/>
    <w:rsid w:val="00DA3BFC"/>
    <w:rsid w:val="00DA4EAB"/>
    <w:rsid w:val="00DB623C"/>
    <w:rsid w:val="00DC4C30"/>
    <w:rsid w:val="00DC5189"/>
    <w:rsid w:val="00DE6907"/>
    <w:rsid w:val="00DF168E"/>
    <w:rsid w:val="00E012AB"/>
    <w:rsid w:val="00E0413A"/>
    <w:rsid w:val="00E050BF"/>
    <w:rsid w:val="00E079E8"/>
    <w:rsid w:val="00E2538D"/>
    <w:rsid w:val="00E402C2"/>
    <w:rsid w:val="00E463C1"/>
    <w:rsid w:val="00E504F0"/>
    <w:rsid w:val="00E611DD"/>
    <w:rsid w:val="00E613F3"/>
    <w:rsid w:val="00E7532C"/>
    <w:rsid w:val="00E97995"/>
    <w:rsid w:val="00EA0C71"/>
    <w:rsid w:val="00EA279A"/>
    <w:rsid w:val="00EA3BC3"/>
    <w:rsid w:val="00EA5C86"/>
    <w:rsid w:val="00EA7326"/>
    <w:rsid w:val="00EC481D"/>
    <w:rsid w:val="00ED75E0"/>
    <w:rsid w:val="00EE6975"/>
    <w:rsid w:val="00EE7F4C"/>
    <w:rsid w:val="00EF573D"/>
    <w:rsid w:val="00F12881"/>
    <w:rsid w:val="00F13A7C"/>
    <w:rsid w:val="00F1454E"/>
    <w:rsid w:val="00F1759B"/>
    <w:rsid w:val="00F438D1"/>
    <w:rsid w:val="00F4466D"/>
    <w:rsid w:val="00F450F4"/>
    <w:rsid w:val="00F51746"/>
    <w:rsid w:val="00F67D85"/>
    <w:rsid w:val="00F82FA9"/>
    <w:rsid w:val="00F85C4E"/>
    <w:rsid w:val="00F936C6"/>
    <w:rsid w:val="00FC1FC8"/>
    <w:rsid w:val="00FC6A4B"/>
    <w:rsid w:val="00FE68E1"/>
    <w:rsid w:val="00FE72B7"/>
    <w:rsid w:val="00FF2506"/>
    <w:rsid w:val="00FF365F"/>
    <w:rsid w:val="00FF5387"/>
    <w:rsid w:val="00FF5A98"/>
    <w:rsid w:val="00FF6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5"/>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6"/>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7"/>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28"/>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29"/>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0"/>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0"/>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1"/>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4"/>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trzebownisk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trzebownisk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s://www.portalzp.pl/kody-cpv/szczegoly/roboty-w-zakresie-naprawy-drog-6726"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099E-A79F-41FD-8581-2F4B41D7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8DF06316.dotm</Template>
  <TotalTime>1365</TotalTime>
  <Pages>19</Pages>
  <Words>8727</Words>
  <Characters>52366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27</cp:revision>
  <cp:lastPrinted>2022-01-18T11:54:00Z</cp:lastPrinted>
  <dcterms:created xsi:type="dcterms:W3CDTF">2021-04-26T09:13:00Z</dcterms:created>
  <dcterms:modified xsi:type="dcterms:W3CDTF">2022-01-18T12:15:00Z</dcterms:modified>
</cp:coreProperties>
</file>