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FF" w:rsidRPr="00D5481A" w:rsidRDefault="007E44FF" w:rsidP="007E44FF">
      <w:pPr>
        <w:spacing w:line="276" w:lineRule="auto"/>
        <w:ind w:right="567" w:firstLine="1134"/>
        <w:jc w:val="center"/>
        <w:rPr>
          <w:rFonts w:asciiTheme="minorHAnsi" w:hAnsiTheme="minorHAnsi" w:cs="Arial"/>
          <w:b/>
          <w:sz w:val="22"/>
          <w:szCs w:val="22"/>
        </w:rPr>
      </w:pPr>
      <w:r w:rsidRPr="00D5481A">
        <w:rPr>
          <w:rFonts w:asciiTheme="minorHAnsi" w:hAnsiTheme="minorHAnsi" w:cs="Arial"/>
          <w:b/>
          <w:sz w:val="22"/>
          <w:szCs w:val="22"/>
        </w:rPr>
        <w:t>Pakiet nr 1</w:t>
      </w:r>
    </w:p>
    <w:p w:rsidR="007E44FF" w:rsidRPr="00D5481A" w:rsidRDefault="007E44FF" w:rsidP="007E44FF">
      <w:pPr>
        <w:spacing w:line="276" w:lineRule="auto"/>
        <w:ind w:right="567" w:firstLine="1134"/>
        <w:jc w:val="center"/>
        <w:rPr>
          <w:rFonts w:asciiTheme="minorHAnsi" w:hAnsiTheme="minorHAnsi" w:cs="Arial"/>
          <w:b/>
          <w:sz w:val="22"/>
          <w:szCs w:val="22"/>
        </w:rPr>
      </w:pPr>
      <w:r w:rsidRPr="00D5481A">
        <w:rPr>
          <w:rFonts w:asciiTheme="minorHAnsi" w:hAnsiTheme="minorHAnsi" w:cs="Arial"/>
          <w:b/>
          <w:sz w:val="22"/>
          <w:szCs w:val="22"/>
        </w:rPr>
        <w:t xml:space="preserve">Automatyczna stacja pipetująca do izolacji kwasów nukleinowych </w:t>
      </w:r>
      <w:r w:rsidRPr="00D5481A">
        <w:rPr>
          <w:rFonts w:asciiTheme="minorHAnsi" w:hAnsiTheme="minorHAnsi" w:cs="Arial"/>
          <w:b/>
          <w:sz w:val="22"/>
          <w:szCs w:val="22"/>
        </w:rPr>
        <w:br/>
        <w:t>i przygotowywania reakcji PCR – szt.1</w:t>
      </w:r>
    </w:p>
    <w:p w:rsidR="007E44FF" w:rsidRPr="00D5481A" w:rsidRDefault="007E44FF" w:rsidP="007E44FF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5481A">
        <w:rPr>
          <w:rFonts w:asciiTheme="minorHAnsi" w:hAnsiTheme="minorHAnsi" w:cs="Arial"/>
          <w:sz w:val="22"/>
          <w:szCs w:val="22"/>
        </w:rPr>
        <w:br/>
        <w:t>Wymagania:</w:t>
      </w:r>
    </w:p>
    <w:p w:rsidR="007E44FF" w:rsidRPr="00D5481A" w:rsidRDefault="007E44FF" w:rsidP="007E44FF">
      <w:pPr>
        <w:pStyle w:val="Akapitzlist"/>
        <w:numPr>
          <w:ilvl w:val="0"/>
          <w:numId w:val="3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 xml:space="preserve">Automatyczna stacja pipetująca z 6 pozycjami SBS/ANSI na blacie roboczym </w:t>
      </w:r>
      <w:r w:rsidRPr="00D5481A">
        <w:rPr>
          <w:rFonts w:asciiTheme="minorHAnsi" w:hAnsiTheme="minorHAnsi" w:cs="Arial"/>
          <w:color w:val="333333"/>
        </w:rPr>
        <w:t>i nieograniczoną liczbą wirtualnych pozycji, pozwalających na zaprogramowanie dodatkowych etapów pracy robota.</w:t>
      </w:r>
    </w:p>
    <w:p w:rsidR="007E44FF" w:rsidRPr="00D5481A" w:rsidRDefault="007E44FF" w:rsidP="007E44FF">
      <w:pPr>
        <w:pStyle w:val="Akapitzlist"/>
        <w:numPr>
          <w:ilvl w:val="0"/>
          <w:numId w:val="3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>Sterowanie stacją za pomocą dotykowego panelu o przekątnej ekranu min. 19.5", z możliwością podłączenia myszy i klawiatury.</w:t>
      </w:r>
    </w:p>
    <w:p w:rsidR="007E44FF" w:rsidRPr="00D5481A" w:rsidRDefault="007E44FF" w:rsidP="007E44FF">
      <w:pPr>
        <w:pStyle w:val="Akapitzlist"/>
        <w:numPr>
          <w:ilvl w:val="0"/>
          <w:numId w:val="3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>System zabezpieczania przed błędami użytkowników poprzez bezkontaktowe rozpoznawanie wysokości cieczy w naczyniach, rozpoznawanie ilości oraz rodzaju końcówek oraz wysokości i rodzaju zastosowanych akcesoriów laboratoryjnych.</w:t>
      </w:r>
    </w:p>
    <w:p w:rsidR="007E44FF" w:rsidRPr="00D5481A" w:rsidRDefault="007E44FF" w:rsidP="007E44FF">
      <w:pPr>
        <w:pStyle w:val="Akapitzlist"/>
        <w:numPr>
          <w:ilvl w:val="0"/>
          <w:numId w:val="3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 xml:space="preserve">Stacja pipetująca zabezpieczona pełną zabudową; pokrywy: lewa, prawa, tylna i górna, otwierana pokrywa przednia. </w:t>
      </w:r>
    </w:p>
    <w:p w:rsidR="007E44FF" w:rsidRPr="00D5481A" w:rsidRDefault="007E44FF" w:rsidP="007E44FF">
      <w:pPr>
        <w:pStyle w:val="Akapitzlist"/>
        <w:numPr>
          <w:ilvl w:val="0"/>
          <w:numId w:val="3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>Wbudowany system dekontaminacji lampami UV oraz filtracji powietrza do stacji za pomocą filtrów HEPA.</w:t>
      </w:r>
    </w:p>
    <w:p w:rsidR="007E44FF" w:rsidRPr="00D5481A" w:rsidRDefault="007E44FF" w:rsidP="007E44FF">
      <w:pPr>
        <w:pStyle w:val="Akapitzlist"/>
        <w:numPr>
          <w:ilvl w:val="0"/>
          <w:numId w:val="3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>Dokładność ruchu ramienia pipetującego nie gorsza niż +/- 0,1 mm (odchylenie systematyczne).</w:t>
      </w:r>
    </w:p>
    <w:p w:rsidR="007E44FF" w:rsidRPr="00D5481A" w:rsidRDefault="007E44FF" w:rsidP="007E44FF">
      <w:pPr>
        <w:pStyle w:val="Akapitzlist"/>
        <w:numPr>
          <w:ilvl w:val="0"/>
          <w:numId w:val="3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 xml:space="preserve">Wysoko precyzyjne przyrządy do pipetowania, 1- i 8-kanałowe, nadające się do sterylizacji w autoklawie przy 121°C, 100 </w:t>
      </w:r>
      <w:proofErr w:type="spellStart"/>
      <w:r w:rsidRPr="00D5481A">
        <w:rPr>
          <w:rFonts w:asciiTheme="minorHAnsi" w:hAnsiTheme="minorHAnsi" w:cs="Arial"/>
        </w:rPr>
        <w:t>kPa</w:t>
      </w:r>
      <w:proofErr w:type="spellEnd"/>
      <w:r w:rsidRPr="00D5481A">
        <w:rPr>
          <w:rFonts w:asciiTheme="minorHAnsi" w:hAnsiTheme="minorHAnsi" w:cs="Arial"/>
        </w:rPr>
        <w:t xml:space="preserve">, 20 min. </w:t>
      </w:r>
      <w:r w:rsidRPr="00D5481A">
        <w:rPr>
          <w:rFonts w:asciiTheme="minorHAnsi" w:hAnsiTheme="minorHAnsi" w:cs="Arial"/>
        </w:rPr>
        <w:br/>
        <w:t xml:space="preserve">Narzędzia pipetujące muszą posiadać certyfikaty dokładności wyników pomiarowych oparte o normę ISO EN 8655 oraz muszą mieć możliwość </w:t>
      </w:r>
      <w:proofErr w:type="spellStart"/>
      <w:r w:rsidRPr="00D5481A">
        <w:rPr>
          <w:rFonts w:asciiTheme="minorHAnsi" w:hAnsiTheme="minorHAnsi" w:cs="Arial"/>
        </w:rPr>
        <w:t>rekalibracji</w:t>
      </w:r>
      <w:proofErr w:type="spellEnd"/>
      <w:r w:rsidRPr="00D5481A">
        <w:rPr>
          <w:rFonts w:asciiTheme="minorHAnsi" w:hAnsiTheme="minorHAnsi" w:cs="Arial"/>
        </w:rPr>
        <w:t>.</w:t>
      </w:r>
    </w:p>
    <w:p w:rsidR="007E44FF" w:rsidRPr="00D5481A" w:rsidRDefault="007E44FF" w:rsidP="007E44FF">
      <w:pPr>
        <w:pStyle w:val="Akapitzlist"/>
        <w:numPr>
          <w:ilvl w:val="0"/>
          <w:numId w:val="3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>Pipetowanie w oparciu o system poduszki powietrznej.</w:t>
      </w:r>
    </w:p>
    <w:p w:rsidR="007E44FF" w:rsidRPr="00D5481A" w:rsidRDefault="007E44FF" w:rsidP="007E44FF">
      <w:pPr>
        <w:pStyle w:val="Akapitzlist"/>
        <w:numPr>
          <w:ilvl w:val="0"/>
          <w:numId w:val="3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>Zakres pipetowania 0,2-1000µl, uzależniony od użytej głowicy pipetującej</w:t>
      </w:r>
    </w:p>
    <w:p w:rsidR="007E44FF" w:rsidRPr="00D5481A" w:rsidRDefault="007E44FF" w:rsidP="007E44FF">
      <w:pPr>
        <w:pStyle w:val="Akapitzlist"/>
        <w:numPr>
          <w:ilvl w:val="0"/>
          <w:numId w:val="3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>Automatyczne wykrywanie i zmiana 2 głowic pipetujących użytych w jednym protokole.</w:t>
      </w:r>
    </w:p>
    <w:p w:rsidR="007E44FF" w:rsidRPr="00D5481A" w:rsidRDefault="007E44FF" w:rsidP="007E44FF">
      <w:pPr>
        <w:pStyle w:val="Akapitzlist"/>
        <w:numPr>
          <w:ilvl w:val="0"/>
          <w:numId w:val="3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 xml:space="preserve">Moduł termiczny do ogrzewania i chłodzenia (w zakresie 0 – 110 °C) płytek, </w:t>
      </w:r>
      <w:proofErr w:type="spellStart"/>
      <w:r w:rsidRPr="00D5481A">
        <w:rPr>
          <w:rFonts w:asciiTheme="minorHAnsi" w:hAnsiTheme="minorHAnsi" w:cs="Arial"/>
        </w:rPr>
        <w:t>termoadapterów</w:t>
      </w:r>
      <w:proofErr w:type="spellEnd"/>
      <w:r w:rsidRPr="00D5481A">
        <w:rPr>
          <w:rFonts w:asciiTheme="minorHAnsi" w:hAnsiTheme="minorHAnsi" w:cs="Arial"/>
        </w:rPr>
        <w:t xml:space="preserve">, </w:t>
      </w:r>
      <w:proofErr w:type="spellStart"/>
      <w:r w:rsidRPr="00D5481A">
        <w:rPr>
          <w:rFonts w:asciiTheme="minorHAnsi" w:hAnsiTheme="minorHAnsi" w:cs="Arial"/>
        </w:rPr>
        <w:t>termobloków</w:t>
      </w:r>
      <w:proofErr w:type="spellEnd"/>
      <w:r w:rsidRPr="00D5481A">
        <w:rPr>
          <w:rFonts w:asciiTheme="minorHAnsi" w:hAnsiTheme="minorHAnsi" w:cs="Arial"/>
        </w:rPr>
        <w:t xml:space="preserve"> i statywów termicznych w jednej z pozycji na blacie roboczym</w:t>
      </w:r>
    </w:p>
    <w:p w:rsidR="007E44FF" w:rsidRPr="00D5481A" w:rsidRDefault="007E44FF" w:rsidP="007E44FF">
      <w:pPr>
        <w:pStyle w:val="Akapitzlist"/>
        <w:numPr>
          <w:ilvl w:val="0"/>
          <w:numId w:val="3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 xml:space="preserve">Moduł </w:t>
      </w:r>
      <w:proofErr w:type="spellStart"/>
      <w:r w:rsidRPr="00D5481A">
        <w:rPr>
          <w:rFonts w:asciiTheme="minorHAnsi" w:hAnsiTheme="minorHAnsi" w:cs="Arial"/>
        </w:rPr>
        <w:t>termowytrząsarki</w:t>
      </w:r>
      <w:proofErr w:type="spellEnd"/>
      <w:r w:rsidRPr="00D5481A">
        <w:rPr>
          <w:rFonts w:asciiTheme="minorHAnsi" w:hAnsiTheme="minorHAnsi" w:cs="Arial"/>
        </w:rPr>
        <w:t xml:space="preserve"> z dodatkowymi palcami magnetycznymi do izolacji kwasów nukleinowych w nie mniej niż 24 próbówkach 2 ml jednocześnie. </w:t>
      </w:r>
      <w:r w:rsidRPr="00D5481A">
        <w:rPr>
          <w:rFonts w:asciiTheme="minorHAnsi" w:hAnsiTheme="minorHAnsi" w:cs="Arial"/>
        </w:rPr>
        <w:br/>
        <w:t xml:space="preserve">Zakres temperatury 15°C poniżej temperatury otoczenia (min. 4°C) do 95°C. </w:t>
      </w:r>
      <w:r w:rsidRPr="00D5481A">
        <w:rPr>
          <w:rFonts w:asciiTheme="minorHAnsi" w:hAnsiTheme="minorHAnsi" w:cs="Arial"/>
        </w:rPr>
        <w:br/>
        <w:t xml:space="preserve">Wytrząsanie 300 </w:t>
      </w:r>
      <w:proofErr w:type="spellStart"/>
      <w:r w:rsidRPr="00D5481A">
        <w:rPr>
          <w:rFonts w:asciiTheme="minorHAnsi" w:hAnsiTheme="minorHAnsi" w:cs="Arial"/>
        </w:rPr>
        <w:t>rpm</w:t>
      </w:r>
      <w:proofErr w:type="spellEnd"/>
      <w:r w:rsidRPr="00D5481A">
        <w:rPr>
          <w:rFonts w:asciiTheme="minorHAnsi" w:hAnsiTheme="minorHAnsi" w:cs="Arial"/>
        </w:rPr>
        <w:t xml:space="preserve"> – 2000 </w:t>
      </w:r>
      <w:proofErr w:type="spellStart"/>
      <w:r w:rsidRPr="00D5481A">
        <w:rPr>
          <w:rFonts w:asciiTheme="minorHAnsi" w:hAnsiTheme="minorHAnsi" w:cs="Arial"/>
        </w:rPr>
        <w:t>rpm</w:t>
      </w:r>
      <w:proofErr w:type="spellEnd"/>
      <w:r w:rsidRPr="00D5481A">
        <w:rPr>
          <w:rFonts w:asciiTheme="minorHAnsi" w:hAnsiTheme="minorHAnsi" w:cs="Arial"/>
        </w:rPr>
        <w:t xml:space="preserve"> w czasie od 5 sekund do 120 minut.  </w:t>
      </w:r>
    </w:p>
    <w:p w:rsidR="007E44FF" w:rsidRPr="00D5481A" w:rsidRDefault="007E44FF" w:rsidP="007E44FF">
      <w:pPr>
        <w:pStyle w:val="Akapitzlist"/>
        <w:numPr>
          <w:ilvl w:val="0"/>
          <w:numId w:val="3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>W zestawie ze stacją głowice pipetujące oraz akcesoria i adaptery:</w:t>
      </w:r>
    </w:p>
    <w:p w:rsidR="007E44FF" w:rsidRPr="00D5481A" w:rsidRDefault="007E44FF" w:rsidP="007E44FF">
      <w:pPr>
        <w:pStyle w:val="Akapitzlist"/>
        <w:numPr>
          <w:ilvl w:val="1"/>
          <w:numId w:val="3"/>
        </w:numPr>
        <w:spacing w:after="160"/>
        <w:rPr>
          <w:rFonts w:asciiTheme="minorHAnsi" w:hAnsiTheme="minorHAnsi" w:cs="Arial"/>
        </w:rPr>
      </w:pPr>
      <w:proofErr w:type="spellStart"/>
      <w:r w:rsidRPr="00D5481A">
        <w:rPr>
          <w:rFonts w:asciiTheme="minorHAnsi" w:hAnsiTheme="minorHAnsi" w:cs="Arial"/>
        </w:rPr>
        <w:t>Termoadapter</w:t>
      </w:r>
      <w:proofErr w:type="spellEnd"/>
      <w:r w:rsidRPr="00D5481A">
        <w:rPr>
          <w:rFonts w:asciiTheme="minorHAnsi" w:hAnsiTheme="minorHAnsi" w:cs="Arial"/>
        </w:rPr>
        <w:t xml:space="preserve"> na 96-dołkowe płytki PCR z pół-kołnierzem – 1 sztuka</w:t>
      </w:r>
    </w:p>
    <w:p w:rsidR="007E44FF" w:rsidRPr="00D5481A" w:rsidRDefault="007E44FF" w:rsidP="007E44FF">
      <w:pPr>
        <w:pStyle w:val="Akapitzlist"/>
        <w:numPr>
          <w:ilvl w:val="1"/>
          <w:numId w:val="3"/>
        </w:numPr>
        <w:spacing w:after="160"/>
        <w:rPr>
          <w:rFonts w:asciiTheme="minorHAnsi" w:hAnsiTheme="minorHAnsi" w:cs="Arial"/>
        </w:rPr>
      </w:pPr>
      <w:proofErr w:type="spellStart"/>
      <w:r w:rsidRPr="00D5481A">
        <w:rPr>
          <w:rFonts w:asciiTheme="minorHAnsi" w:hAnsiTheme="minorHAnsi" w:cs="Arial"/>
        </w:rPr>
        <w:t>Termoadapter</w:t>
      </w:r>
      <w:proofErr w:type="spellEnd"/>
      <w:r w:rsidRPr="00D5481A">
        <w:rPr>
          <w:rFonts w:asciiTheme="minorHAnsi" w:hAnsiTheme="minorHAnsi" w:cs="Arial"/>
        </w:rPr>
        <w:t xml:space="preserve"> na 384-dołkowe płytki PCR z pół-kołnierzem – 1 sztuka</w:t>
      </w:r>
    </w:p>
    <w:p w:rsidR="007E44FF" w:rsidRPr="00D5481A" w:rsidRDefault="007E44FF" w:rsidP="007E44FF">
      <w:pPr>
        <w:pStyle w:val="Akapitzlist"/>
        <w:numPr>
          <w:ilvl w:val="1"/>
          <w:numId w:val="3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 xml:space="preserve">Statyw na 24 probówki zatrzaskiwane 0,5/1,5/2,0 ml z termostatowaniem – 3 sztuki </w:t>
      </w:r>
    </w:p>
    <w:p w:rsidR="007E44FF" w:rsidRPr="00D5481A" w:rsidRDefault="007E44FF" w:rsidP="007E44FF">
      <w:pPr>
        <w:pStyle w:val="Akapitzlist"/>
        <w:numPr>
          <w:ilvl w:val="1"/>
          <w:numId w:val="3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>Statyw na 24 probówki zatrzaskiwane 2 ml do izolacji kwasów nukleinowych – 1 sztuka</w:t>
      </w:r>
    </w:p>
    <w:p w:rsidR="007E44FF" w:rsidRPr="00D5481A" w:rsidRDefault="007E44FF" w:rsidP="007E44FF">
      <w:pPr>
        <w:pStyle w:val="Akapitzlist"/>
        <w:numPr>
          <w:ilvl w:val="1"/>
          <w:numId w:val="3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 xml:space="preserve">Statyw na końcówki w tackach – 2 sztuki </w:t>
      </w:r>
    </w:p>
    <w:p w:rsidR="007E44FF" w:rsidRPr="00D5481A" w:rsidRDefault="007E44FF" w:rsidP="007E44FF">
      <w:pPr>
        <w:pStyle w:val="Akapitzlist"/>
        <w:numPr>
          <w:ilvl w:val="1"/>
          <w:numId w:val="3"/>
        </w:numPr>
        <w:spacing w:after="160" w:line="259" w:lineRule="auto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 xml:space="preserve">7 pozycyjny statyw na zbiorniki z odczynnikami – 1 sztuka </w:t>
      </w:r>
    </w:p>
    <w:p w:rsidR="007E44FF" w:rsidRPr="00D5481A" w:rsidRDefault="007E44FF" w:rsidP="007E44FF">
      <w:pPr>
        <w:pStyle w:val="Akapitzlist"/>
        <w:numPr>
          <w:ilvl w:val="1"/>
          <w:numId w:val="3"/>
        </w:numPr>
        <w:spacing w:after="160" w:line="259" w:lineRule="auto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 xml:space="preserve">Jednokanałowa głowica pipetująca o zakresie objętości 40–1000 </w:t>
      </w:r>
      <w:proofErr w:type="spellStart"/>
      <w:r w:rsidRPr="00D5481A">
        <w:rPr>
          <w:rFonts w:asciiTheme="minorHAnsi" w:hAnsiTheme="minorHAnsi" w:cs="Arial"/>
        </w:rPr>
        <w:t>μl</w:t>
      </w:r>
      <w:proofErr w:type="spellEnd"/>
      <w:r w:rsidRPr="00D5481A">
        <w:rPr>
          <w:rFonts w:asciiTheme="minorHAnsi" w:hAnsiTheme="minorHAnsi" w:cs="Arial"/>
        </w:rPr>
        <w:t>:</w:t>
      </w:r>
    </w:p>
    <w:p w:rsidR="007E44FF" w:rsidRPr="00D5481A" w:rsidRDefault="007E44FF" w:rsidP="007E44FF">
      <w:pPr>
        <w:pStyle w:val="Akapitzlist"/>
        <w:numPr>
          <w:ilvl w:val="2"/>
          <w:numId w:val="5"/>
        </w:numPr>
        <w:spacing w:after="160" w:line="259" w:lineRule="auto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 xml:space="preserve">Błąd pipetowania dla 40 </w:t>
      </w:r>
      <w:proofErr w:type="spellStart"/>
      <w:r w:rsidRPr="00D5481A">
        <w:rPr>
          <w:rFonts w:asciiTheme="minorHAnsi" w:hAnsiTheme="minorHAnsi" w:cs="Arial"/>
        </w:rPr>
        <w:t>μl</w:t>
      </w:r>
      <w:proofErr w:type="spellEnd"/>
      <w:r w:rsidRPr="00D5481A">
        <w:rPr>
          <w:rFonts w:asciiTheme="minorHAnsi" w:hAnsiTheme="minorHAnsi" w:cs="Arial"/>
        </w:rPr>
        <w:t xml:space="preserve">: błąd systematyczny nie większy niż +/- 5 %; błąd przypadkowy nie większy niż +/- 1,5% </w:t>
      </w:r>
    </w:p>
    <w:p w:rsidR="007E44FF" w:rsidRPr="00D5481A" w:rsidRDefault="007E44FF" w:rsidP="007E44FF">
      <w:pPr>
        <w:pStyle w:val="Akapitzlist"/>
        <w:numPr>
          <w:ilvl w:val="2"/>
          <w:numId w:val="5"/>
        </w:numPr>
        <w:spacing w:after="160" w:line="259" w:lineRule="auto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 xml:space="preserve">Błąd pipetowania dla 500 </w:t>
      </w:r>
      <w:proofErr w:type="spellStart"/>
      <w:r w:rsidRPr="00D5481A">
        <w:rPr>
          <w:rFonts w:asciiTheme="minorHAnsi" w:hAnsiTheme="minorHAnsi" w:cs="Arial"/>
        </w:rPr>
        <w:t>μl</w:t>
      </w:r>
      <w:proofErr w:type="spellEnd"/>
      <w:r w:rsidRPr="00D5481A">
        <w:rPr>
          <w:rFonts w:asciiTheme="minorHAnsi" w:hAnsiTheme="minorHAnsi" w:cs="Arial"/>
        </w:rPr>
        <w:t>: błąd systematyczny nie większy niż +/- 1%; błąd przypadkowy nie większy niż  +/-0,2%</w:t>
      </w:r>
    </w:p>
    <w:p w:rsidR="007E44FF" w:rsidRPr="00D5481A" w:rsidRDefault="007E44FF" w:rsidP="007E44FF">
      <w:pPr>
        <w:pStyle w:val="Akapitzlist"/>
        <w:numPr>
          <w:ilvl w:val="2"/>
          <w:numId w:val="5"/>
        </w:numPr>
        <w:spacing w:after="160" w:line="259" w:lineRule="auto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 xml:space="preserve">Błąd pipetowania dla 1000 </w:t>
      </w:r>
      <w:proofErr w:type="spellStart"/>
      <w:r w:rsidRPr="00D5481A">
        <w:rPr>
          <w:rFonts w:asciiTheme="minorHAnsi" w:hAnsiTheme="minorHAnsi" w:cs="Arial"/>
        </w:rPr>
        <w:t>μl</w:t>
      </w:r>
      <w:proofErr w:type="spellEnd"/>
      <w:r w:rsidRPr="00D5481A">
        <w:rPr>
          <w:rFonts w:asciiTheme="minorHAnsi" w:hAnsiTheme="minorHAnsi" w:cs="Arial"/>
        </w:rPr>
        <w:t>: błąd systematyczny nie większy niż +/- 0,7%; błąd przypadkowy nie większy niż  +/-0,15%</w:t>
      </w:r>
    </w:p>
    <w:p w:rsidR="007E44FF" w:rsidRPr="00D5481A" w:rsidRDefault="007E44FF" w:rsidP="007E44FF">
      <w:pPr>
        <w:pStyle w:val="Akapitzlist"/>
        <w:numPr>
          <w:ilvl w:val="1"/>
          <w:numId w:val="3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 xml:space="preserve">Jednokanałowa głowica pipetująca o zakresie objętości 1–50 </w:t>
      </w:r>
      <w:proofErr w:type="spellStart"/>
      <w:r w:rsidRPr="00D5481A">
        <w:rPr>
          <w:rFonts w:asciiTheme="minorHAnsi" w:hAnsiTheme="minorHAnsi" w:cs="Arial"/>
        </w:rPr>
        <w:t>μL</w:t>
      </w:r>
      <w:proofErr w:type="spellEnd"/>
      <w:r w:rsidRPr="00D5481A">
        <w:rPr>
          <w:rFonts w:asciiTheme="minorHAnsi" w:hAnsiTheme="minorHAnsi" w:cs="Arial"/>
        </w:rPr>
        <w:t>:</w:t>
      </w:r>
    </w:p>
    <w:p w:rsidR="007E44FF" w:rsidRPr="00D5481A" w:rsidRDefault="007E44FF" w:rsidP="007E44FF">
      <w:pPr>
        <w:pStyle w:val="Akapitzlist"/>
        <w:numPr>
          <w:ilvl w:val="2"/>
          <w:numId w:val="4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lastRenderedPageBreak/>
        <w:t xml:space="preserve">Błąd pipetowania dla 5 </w:t>
      </w:r>
      <w:proofErr w:type="spellStart"/>
      <w:r w:rsidRPr="00D5481A">
        <w:rPr>
          <w:rFonts w:asciiTheme="minorHAnsi" w:hAnsiTheme="minorHAnsi" w:cs="Arial"/>
        </w:rPr>
        <w:t>μl</w:t>
      </w:r>
      <w:proofErr w:type="spellEnd"/>
      <w:r w:rsidRPr="00D5481A">
        <w:rPr>
          <w:rFonts w:asciiTheme="minorHAnsi" w:hAnsiTheme="minorHAnsi" w:cs="Arial"/>
        </w:rPr>
        <w:t>: błąd systematyczny nie większy niż +/- 5,0%; błąd przypadkowy nie większy niż  +/-3,0%</w:t>
      </w:r>
    </w:p>
    <w:p w:rsidR="007E44FF" w:rsidRPr="00D5481A" w:rsidRDefault="007E44FF" w:rsidP="007E44FF">
      <w:pPr>
        <w:pStyle w:val="Akapitzlist"/>
        <w:numPr>
          <w:ilvl w:val="2"/>
          <w:numId w:val="4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 xml:space="preserve">Błąd pipetowania dla 25 </w:t>
      </w:r>
      <w:proofErr w:type="spellStart"/>
      <w:r w:rsidRPr="00D5481A">
        <w:rPr>
          <w:rFonts w:asciiTheme="minorHAnsi" w:hAnsiTheme="minorHAnsi" w:cs="Arial"/>
        </w:rPr>
        <w:t>μl</w:t>
      </w:r>
      <w:proofErr w:type="spellEnd"/>
      <w:r w:rsidRPr="00D5481A">
        <w:rPr>
          <w:rFonts w:asciiTheme="minorHAnsi" w:hAnsiTheme="minorHAnsi" w:cs="Arial"/>
        </w:rPr>
        <w:t xml:space="preserve">: błąd systematyczny nie większy niż +/- 1,5%; błąd przypadkowy nie większy niż  +/-0,6%; </w:t>
      </w:r>
    </w:p>
    <w:p w:rsidR="007E44FF" w:rsidRPr="00D5481A" w:rsidRDefault="007E44FF" w:rsidP="007E44FF">
      <w:pPr>
        <w:pStyle w:val="Akapitzlist"/>
        <w:numPr>
          <w:ilvl w:val="2"/>
          <w:numId w:val="4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 xml:space="preserve">Błąd pipetowania dla 50 </w:t>
      </w:r>
      <w:proofErr w:type="spellStart"/>
      <w:r w:rsidRPr="00D5481A">
        <w:rPr>
          <w:rFonts w:asciiTheme="minorHAnsi" w:hAnsiTheme="minorHAnsi" w:cs="Arial"/>
        </w:rPr>
        <w:t>μl</w:t>
      </w:r>
      <w:proofErr w:type="spellEnd"/>
      <w:r w:rsidRPr="00D5481A">
        <w:rPr>
          <w:rFonts w:asciiTheme="minorHAnsi" w:hAnsiTheme="minorHAnsi" w:cs="Arial"/>
        </w:rPr>
        <w:t>: błąd systematyczny nie większy niż +/- 1%, błąd przypadkowy nie większy niż  +/-0,4%</w:t>
      </w:r>
    </w:p>
    <w:p w:rsidR="007E44FF" w:rsidRPr="00D5481A" w:rsidRDefault="007E44FF" w:rsidP="007E44FF">
      <w:pPr>
        <w:pStyle w:val="Akapitzlist"/>
        <w:numPr>
          <w:ilvl w:val="0"/>
          <w:numId w:val="3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>Maksymalny pobór mocy 400W.</w:t>
      </w:r>
    </w:p>
    <w:p w:rsidR="007E44FF" w:rsidRPr="00D5481A" w:rsidRDefault="007E44FF" w:rsidP="007E44FF">
      <w:pPr>
        <w:pStyle w:val="Akapitzlist"/>
        <w:numPr>
          <w:ilvl w:val="0"/>
          <w:numId w:val="3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>Instalacja wykonywana przez autoryzowany Serwis.</w:t>
      </w:r>
    </w:p>
    <w:p w:rsidR="007E44FF" w:rsidRPr="00D5481A" w:rsidRDefault="007E44FF" w:rsidP="007E44FF">
      <w:pPr>
        <w:pStyle w:val="Akapitzlist"/>
        <w:numPr>
          <w:ilvl w:val="0"/>
          <w:numId w:val="3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>Gwarancja co najmniej 24 miesiące.</w:t>
      </w:r>
    </w:p>
    <w:p w:rsidR="007E44FF" w:rsidRPr="00D5481A" w:rsidRDefault="007E44FF" w:rsidP="007E44FF">
      <w:pPr>
        <w:pStyle w:val="Akapitzlist"/>
        <w:numPr>
          <w:ilvl w:val="0"/>
          <w:numId w:val="3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>Pomoc aplikacyjna Przedstawiciela Producenta na rynku Polskim.</w:t>
      </w:r>
    </w:p>
    <w:p w:rsidR="007E44FF" w:rsidRPr="00D5481A" w:rsidRDefault="007E44FF" w:rsidP="007E44FF">
      <w:pPr>
        <w:pStyle w:val="Akapitzlist"/>
        <w:numPr>
          <w:ilvl w:val="0"/>
          <w:numId w:val="3"/>
        </w:numPr>
        <w:spacing w:after="160"/>
        <w:rPr>
          <w:rFonts w:asciiTheme="minorHAnsi" w:hAnsiTheme="minorHAnsi" w:cs="Arial"/>
        </w:rPr>
      </w:pPr>
      <w:r w:rsidRPr="00D5481A">
        <w:rPr>
          <w:rFonts w:asciiTheme="minorHAnsi" w:hAnsiTheme="minorHAnsi" w:cs="Arial"/>
        </w:rPr>
        <w:t>Wymiary (S × G × W) ok.: 65 × 61 × 77 </w:t>
      </w:r>
      <w:proofErr w:type="spellStart"/>
      <w:r w:rsidRPr="00D5481A">
        <w:rPr>
          <w:rFonts w:asciiTheme="minorHAnsi" w:hAnsiTheme="minorHAnsi" w:cs="Arial"/>
        </w:rPr>
        <w:t>cm</w:t>
      </w:r>
      <w:proofErr w:type="spellEnd"/>
      <w:r w:rsidRPr="00D5481A">
        <w:rPr>
          <w:rFonts w:asciiTheme="minorHAnsi" w:hAnsiTheme="minorHAnsi" w:cs="Arial"/>
        </w:rPr>
        <w:t>.</w:t>
      </w:r>
      <w:r w:rsidRPr="00D5481A">
        <w:rPr>
          <w:rFonts w:asciiTheme="minorHAnsi" w:hAnsiTheme="minorHAnsi" w:cs="Arial"/>
        </w:rPr>
        <w:br/>
      </w:r>
    </w:p>
    <w:p w:rsidR="007E44FF" w:rsidRPr="00D5481A" w:rsidRDefault="007E44FF" w:rsidP="003D49D1">
      <w:pPr>
        <w:pStyle w:val="Standard"/>
        <w:tabs>
          <w:tab w:val="left" w:pos="3119"/>
        </w:tabs>
        <w:rPr>
          <w:rFonts w:asciiTheme="minorHAnsi" w:hAnsiTheme="minorHAnsi" w:cs="Arial Narrow"/>
          <w:sz w:val="22"/>
          <w:szCs w:val="22"/>
          <w:lang w:val="pl-PL"/>
        </w:rPr>
      </w:pPr>
    </w:p>
    <w:p w:rsidR="003D49D1" w:rsidRPr="00D5481A" w:rsidRDefault="003D49D1" w:rsidP="003D49D1">
      <w:pPr>
        <w:pStyle w:val="Standard"/>
        <w:tabs>
          <w:tab w:val="left" w:pos="3119"/>
        </w:tabs>
        <w:rPr>
          <w:rFonts w:asciiTheme="minorHAnsi" w:hAnsiTheme="minorHAnsi" w:cs="Arial Narrow"/>
          <w:sz w:val="22"/>
          <w:szCs w:val="22"/>
          <w:lang w:val="pl-PL"/>
        </w:rPr>
      </w:pPr>
      <w:r w:rsidRPr="00D5481A">
        <w:rPr>
          <w:rFonts w:asciiTheme="minorHAnsi" w:hAnsiTheme="minorHAnsi" w:cs="Arial Narrow"/>
          <w:sz w:val="22"/>
          <w:szCs w:val="22"/>
          <w:lang w:val="pl-PL"/>
        </w:rPr>
        <w:t>Nazwa producenta:……………………….</w:t>
      </w:r>
      <w:r w:rsidRPr="00D5481A">
        <w:rPr>
          <w:rFonts w:asciiTheme="minorHAnsi" w:hAnsiTheme="minorHAnsi" w:cs="Arial Narrow"/>
          <w:sz w:val="22"/>
          <w:szCs w:val="22"/>
          <w:lang w:val="pl-PL"/>
        </w:rPr>
        <w:tab/>
      </w:r>
      <w:r w:rsidRPr="00D5481A">
        <w:rPr>
          <w:rFonts w:asciiTheme="minorHAnsi" w:hAnsiTheme="minorHAnsi" w:cs="Arial Narrow"/>
          <w:sz w:val="22"/>
          <w:szCs w:val="22"/>
          <w:lang w:val="pl-PL"/>
        </w:rPr>
        <w:tab/>
      </w:r>
    </w:p>
    <w:p w:rsidR="003D49D1" w:rsidRPr="00D5481A" w:rsidRDefault="003D49D1" w:rsidP="003D49D1">
      <w:pPr>
        <w:pStyle w:val="Standard"/>
        <w:tabs>
          <w:tab w:val="left" w:pos="3119"/>
        </w:tabs>
        <w:rPr>
          <w:rFonts w:asciiTheme="minorHAnsi" w:hAnsiTheme="minorHAnsi" w:cs="Arial Narrow"/>
          <w:sz w:val="22"/>
          <w:szCs w:val="22"/>
          <w:lang w:val="pl-PL"/>
        </w:rPr>
      </w:pPr>
      <w:r w:rsidRPr="00D5481A">
        <w:rPr>
          <w:rFonts w:asciiTheme="minorHAnsi" w:hAnsiTheme="minorHAnsi" w:cs="Arial Narrow"/>
          <w:sz w:val="22"/>
          <w:szCs w:val="22"/>
          <w:lang w:val="pl-PL"/>
        </w:rPr>
        <w:t>Nazwa i typ:………………………………</w:t>
      </w:r>
      <w:r w:rsidRPr="00D5481A">
        <w:rPr>
          <w:rFonts w:asciiTheme="minorHAnsi" w:hAnsiTheme="minorHAnsi" w:cs="Arial Narrow"/>
          <w:sz w:val="22"/>
          <w:szCs w:val="22"/>
          <w:lang w:val="pl-PL"/>
        </w:rPr>
        <w:tab/>
      </w:r>
    </w:p>
    <w:p w:rsidR="003D49D1" w:rsidRPr="00D5481A" w:rsidRDefault="003D49D1" w:rsidP="003D49D1">
      <w:pPr>
        <w:pStyle w:val="Standard"/>
        <w:tabs>
          <w:tab w:val="left" w:pos="3119"/>
        </w:tabs>
        <w:rPr>
          <w:rFonts w:asciiTheme="minorHAnsi" w:hAnsiTheme="minorHAnsi" w:cs="Arial Narrow"/>
          <w:sz w:val="22"/>
          <w:szCs w:val="22"/>
          <w:lang w:val="pl-PL"/>
        </w:rPr>
      </w:pPr>
      <w:r w:rsidRPr="00D5481A">
        <w:rPr>
          <w:rFonts w:asciiTheme="minorHAnsi" w:hAnsiTheme="minorHAnsi" w:cs="Arial Narrow"/>
          <w:sz w:val="22"/>
          <w:szCs w:val="22"/>
          <w:lang w:val="pl-PL"/>
        </w:rPr>
        <w:t>Kraj pochodzenia:……………………………..</w:t>
      </w:r>
      <w:r w:rsidRPr="00D5481A">
        <w:rPr>
          <w:rFonts w:asciiTheme="minorHAnsi" w:hAnsiTheme="minorHAnsi" w:cs="Arial Narrow"/>
          <w:sz w:val="22"/>
          <w:szCs w:val="22"/>
          <w:lang w:val="pl-PL"/>
        </w:rPr>
        <w:tab/>
      </w:r>
      <w:r w:rsidRPr="00D5481A">
        <w:rPr>
          <w:rFonts w:asciiTheme="minorHAnsi" w:hAnsiTheme="minorHAnsi" w:cs="Arial Narrow"/>
          <w:sz w:val="22"/>
          <w:szCs w:val="22"/>
          <w:lang w:val="pl-PL"/>
        </w:rPr>
        <w:tab/>
      </w:r>
    </w:p>
    <w:p w:rsidR="003D49D1" w:rsidRPr="00D5481A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="Arial Narrow"/>
          <w:sz w:val="22"/>
          <w:szCs w:val="22"/>
        </w:rPr>
      </w:pPr>
      <w:r w:rsidRPr="00D5481A">
        <w:rPr>
          <w:rFonts w:asciiTheme="minorHAnsi" w:hAnsiTheme="minorHAnsi" w:cs="Arial Narrow"/>
          <w:sz w:val="22"/>
          <w:szCs w:val="22"/>
        </w:rPr>
        <w:t>Rok produkcji min. 2020: ……………………</w:t>
      </w:r>
    </w:p>
    <w:p w:rsidR="003D49D1" w:rsidRPr="00D5481A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="Arial Narrow"/>
          <w:sz w:val="22"/>
          <w:szCs w:val="22"/>
        </w:rPr>
      </w:pPr>
    </w:p>
    <w:p w:rsidR="003D49D1" w:rsidRPr="00D5481A" w:rsidRDefault="003D49D1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D5481A">
      <w:pPr>
        <w:rPr>
          <w:rFonts w:asciiTheme="minorHAnsi" w:hAnsiTheme="minorHAnsi"/>
          <w:b/>
          <w:sz w:val="22"/>
          <w:szCs w:val="22"/>
        </w:rPr>
      </w:pPr>
      <w:r w:rsidRPr="00D5481A">
        <w:rPr>
          <w:rFonts w:asciiTheme="minorHAnsi" w:hAnsiTheme="minorHAnsi"/>
          <w:b/>
          <w:sz w:val="22"/>
          <w:szCs w:val="22"/>
        </w:rPr>
        <w:t xml:space="preserve">Pakiet nr 4 </w:t>
      </w:r>
    </w:p>
    <w:p w:rsidR="00D5481A" w:rsidRPr="00D5481A" w:rsidRDefault="00D5481A" w:rsidP="00D5481A">
      <w:pPr>
        <w:rPr>
          <w:rFonts w:asciiTheme="minorHAnsi" w:hAnsiTheme="minorHAnsi"/>
          <w:b/>
          <w:sz w:val="22"/>
          <w:szCs w:val="22"/>
        </w:rPr>
      </w:pPr>
      <w:r w:rsidRPr="00D5481A">
        <w:rPr>
          <w:rFonts w:asciiTheme="minorHAnsi" w:hAnsiTheme="minorHAnsi"/>
          <w:b/>
          <w:sz w:val="22"/>
          <w:szCs w:val="22"/>
        </w:rPr>
        <w:t>Zestaw pipet automatycznych, zmienno-pojemnościowych – 5 zestawów</w:t>
      </w:r>
    </w:p>
    <w:p w:rsidR="00D5481A" w:rsidRPr="00D5481A" w:rsidRDefault="00D5481A" w:rsidP="00D5481A">
      <w:pPr>
        <w:rPr>
          <w:rFonts w:asciiTheme="minorHAnsi" w:hAnsiTheme="minorHAnsi"/>
          <w:sz w:val="22"/>
          <w:szCs w:val="22"/>
        </w:rPr>
      </w:pPr>
      <w:r w:rsidRPr="00D5481A">
        <w:rPr>
          <w:rFonts w:asciiTheme="minorHAnsi" w:hAnsiTheme="minorHAnsi"/>
          <w:sz w:val="22"/>
          <w:szCs w:val="22"/>
        </w:rPr>
        <w:t>Każdy zestaw składa się z:</w:t>
      </w:r>
    </w:p>
    <w:p w:rsidR="00D5481A" w:rsidRPr="00D5481A" w:rsidRDefault="00D5481A" w:rsidP="00D5481A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D5481A">
        <w:rPr>
          <w:rFonts w:asciiTheme="minorHAnsi" w:hAnsiTheme="minorHAnsi"/>
        </w:rPr>
        <w:t xml:space="preserve">Pieta automatyczna umożliwiających odmierzanie objętości w zakresach: 0.5-10 </w:t>
      </w:r>
      <w:proofErr w:type="spellStart"/>
      <w:r w:rsidRPr="00D5481A">
        <w:rPr>
          <w:rFonts w:asciiTheme="minorHAnsi" w:hAnsiTheme="minorHAnsi"/>
        </w:rPr>
        <w:t>μL</w:t>
      </w:r>
      <w:proofErr w:type="spellEnd"/>
      <w:r w:rsidRPr="00D5481A">
        <w:rPr>
          <w:rFonts w:asciiTheme="minorHAnsi" w:hAnsiTheme="minorHAnsi"/>
        </w:rPr>
        <w:t>,</w:t>
      </w:r>
    </w:p>
    <w:p w:rsidR="00D5481A" w:rsidRPr="00D5481A" w:rsidRDefault="00D5481A" w:rsidP="00D5481A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D5481A">
        <w:rPr>
          <w:rFonts w:asciiTheme="minorHAnsi" w:hAnsiTheme="minorHAnsi"/>
        </w:rPr>
        <w:t xml:space="preserve">Pieta automatyczna umożliwiających odmierzanie objętości w zakresach: 10-100 </w:t>
      </w:r>
      <w:proofErr w:type="spellStart"/>
      <w:r w:rsidRPr="00D5481A">
        <w:rPr>
          <w:rFonts w:asciiTheme="minorHAnsi" w:hAnsiTheme="minorHAnsi"/>
        </w:rPr>
        <w:t>μL</w:t>
      </w:r>
      <w:proofErr w:type="spellEnd"/>
      <w:r w:rsidRPr="00D5481A">
        <w:rPr>
          <w:rFonts w:asciiTheme="minorHAnsi" w:hAnsiTheme="minorHAnsi"/>
        </w:rPr>
        <w:t>,</w:t>
      </w:r>
    </w:p>
    <w:p w:rsidR="00D5481A" w:rsidRPr="00D5481A" w:rsidRDefault="00D5481A" w:rsidP="00D5481A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D5481A">
        <w:rPr>
          <w:rFonts w:asciiTheme="minorHAnsi" w:hAnsiTheme="minorHAnsi"/>
        </w:rPr>
        <w:t xml:space="preserve">Pieta automatyczna umożliwiających odmierzanie objętości w zakresach: 20-200 </w:t>
      </w:r>
      <w:proofErr w:type="spellStart"/>
      <w:r w:rsidRPr="00D5481A">
        <w:rPr>
          <w:rFonts w:asciiTheme="minorHAnsi" w:hAnsiTheme="minorHAnsi"/>
        </w:rPr>
        <w:t>μL</w:t>
      </w:r>
      <w:proofErr w:type="spellEnd"/>
      <w:r w:rsidRPr="00D5481A">
        <w:rPr>
          <w:rFonts w:asciiTheme="minorHAnsi" w:hAnsiTheme="minorHAnsi"/>
        </w:rPr>
        <w:t>,</w:t>
      </w:r>
    </w:p>
    <w:p w:rsidR="00D5481A" w:rsidRPr="00D5481A" w:rsidRDefault="00D5481A" w:rsidP="00D5481A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D5481A">
        <w:rPr>
          <w:rFonts w:asciiTheme="minorHAnsi" w:hAnsiTheme="minorHAnsi"/>
        </w:rPr>
        <w:t xml:space="preserve">Pieta automatyczna umożliwiających odmierzanie objętości w zakresach: 100-1000 </w:t>
      </w:r>
      <w:proofErr w:type="spellStart"/>
      <w:r w:rsidRPr="00D5481A">
        <w:rPr>
          <w:rFonts w:asciiTheme="minorHAnsi" w:hAnsiTheme="minorHAnsi"/>
        </w:rPr>
        <w:t>μL</w:t>
      </w:r>
      <w:proofErr w:type="spellEnd"/>
      <w:r w:rsidRPr="00D5481A">
        <w:rPr>
          <w:rFonts w:asciiTheme="minorHAnsi" w:hAnsiTheme="minorHAnsi"/>
        </w:rPr>
        <w:t>.</w:t>
      </w:r>
    </w:p>
    <w:p w:rsidR="00D5481A" w:rsidRPr="00D5481A" w:rsidRDefault="00D5481A" w:rsidP="00D5481A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D5481A">
        <w:rPr>
          <w:rFonts w:asciiTheme="minorHAnsi" w:hAnsiTheme="minorHAnsi" w:cs="TimesNewRoman"/>
        </w:rPr>
        <w:t>Statyw 6-stanowiskowy obrotowy do pipet jednokanałowych</w:t>
      </w:r>
    </w:p>
    <w:p w:rsidR="00D5481A" w:rsidRPr="00D5481A" w:rsidRDefault="00D5481A" w:rsidP="00D5481A">
      <w:pPr>
        <w:pStyle w:val="NormalnyWeb"/>
        <w:rPr>
          <w:rFonts w:asciiTheme="minorHAnsi" w:hAnsiTheme="minorHAnsi"/>
          <w:b/>
          <w:sz w:val="22"/>
          <w:szCs w:val="22"/>
        </w:rPr>
      </w:pPr>
    </w:p>
    <w:p w:rsidR="00D5481A" w:rsidRPr="00D5481A" w:rsidRDefault="00D5481A" w:rsidP="00D5481A">
      <w:pPr>
        <w:pStyle w:val="NormalnyWeb"/>
        <w:rPr>
          <w:rFonts w:asciiTheme="minorHAnsi" w:hAnsiTheme="minorHAnsi"/>
          <w:b/>
          <w:sz w:val="22"/>
          <w:szCs w:val="22"/>
        </w:rPr>
      </w:pPr>
      <w:r w:rsidRPr="00D5481A">
        <w:rPr>
          <w:rFonts w:asciiTheme="minorHAnsi" w:hAnsiTheme="minorHAnsi"/>
          <w:b/>
          <w:sz w:val="22"/>
          <w:szCs w:val="22"/>
        </w:rPr>
        <w:t>Parametry i wymagania techniczne:</w:t>
      </w:r>
    </w:p>
    <w:p w:rsidR="00D5481A" w:rsidRPr="00D5481A" w:rsidRDefault="00D5481A" w:rsidP="00D5481A">
      <w:pPr>
        <w:pStyle w:val="NormalnyWeb"/>
        <w:rPr>
          <w:rFonts w:asciiTheme="minorHAnsi" w:hAnsiTheme="minorHAnsi"/>
          <w:sz w:val="22"/>
          <w:szCs w:val="22"/>
        </w:rPr>
      </w:pPr>
      <w:r w:rsidRPr="00D5481A">
        <w:rPr>
          <w:rFonts w:asciiTheme="minorHAnsi" w:hAnsiTheme="minorHAnsi"/>
          <w:sz w:val="22"/>
          <w:szCs w:val="22"/>
        </w:rPr>
        <w:t xml:space="preserve">- możliwość odmierzanie objętości w zakresach: 0.5-10 </w:t>
      </w:r>
      <w:proofErr w:type="spellStart"/>
      <w:r w:rsidRPr="00D5481A">
        <w:rPr>
          <w:rFonts w:asciiTheme="minorHAnsi" w:hAnsiTheme="minorHAnsi"/>
          <w:sz w:val="22"/>
          <w:szCs w:val="22"/>
        </w:rPr>
        <w:t>μL</w:t>
      </w:r>
      <w:proofErr w:type="spellEnd"/>
      <w:r w:rsidRPr="00D5481A">
        <w:rPr>
          <w:rFonts w:asciiTheme="minorHAnsi" w:hAnsiTheme="minorHAnsi"/>
          <w:sz w:val="22"/>
          <w:szCs w:val="22"/>
        </w:rPr>
        <w:t xml:space="preserve">, 10-100 </w:t>
      </w:r>
      <w:proofErr w:type="spellStart"/>
      <w:r w:rsidRPr="00D5481A">
        <w:rPr>
          <w:rFonts w:asciiTheme="minorHAnsi" w:hAnsiTheme="minorHAnsi"/>
          <w:sz w:val="22"/>
          <w:szCs w:val="22"/>
        </w:rPr>
        <w:t>μL</w:t>
      </w:r>
      <w:proofErr w:type="spellEnd"/>
      <w:r w:rsidRPr="00D5481A">
        <w:rPr>
          <w:rFonts w:asciiTheme="minorHAnsi" w:hAnsiTheme="minorHAnsi"/>
          <w:sz w:val="22"/>
          <w:szCs w:val="22"/>
        </w:rPr>
        <w:t xml:space="preserve">, 20-200 </w:t>
      </w:r>
      <w:proofErr w:type="spellStart"/>
      <w:r w:rsidRPr="00D5481A">
        <w:rPr>
          <w:rFonts w:asciiTheme="minorHAnsi" w:hAnsiTheme="minorHAnsi"/>
          <w:sz w:val="22"/>
          <w:szCs w:val="22"/>
        </w:rPr>
        <w:t>μL</w:t>
      </w:r>
      <w:proofErr w:type="spellEnd"/>
      <w:r w:rsidRPr="00D5481A">
        <w:rPr>
          <w:rFonts w:asciiTheme="minorHAnsi" w:hAnsiTheme="minorHAnsi"/>
          <w:sz w:val="22"/>
          <w:szCs w:val="22"/>
        </w:rPr>
        <w:t xml:space="preserve">,  100-1000 </w:t>
      </w:r>
      <w:proofErr w:type="spellStart"/>
      <w:r w:rsidRPr="00D5481A">
        <w:rPr>
          <w:rFonts w:asciiTheme="minorHAnsi" w:hAnsiTheme="minorHAnsi"/>
          <w:sz w:val="22"/>
          <w:szCs w:val="22"/>
        </w:rPr>
        <w:t>μL</w:t>
      </w:r>
      <w:proofErr w:type="spellEnd"/>
    </w:p>
    <w:p w:rsidR="00D5481A" w:rsidRPr="00D5481A" w:rsidRDefault="00D5481A" w:rsidP="00D5481A">
      <w:pPr>
        <w:pStyle w:val="NormalnyWeb"/>
        <w:rPr>
          <w:rFonts w:asciiTheme="minorHAnsi" w:hAnsiTheme="minorHAnsi"/>
          <w:sz w:val="22"/>
          <w:szCs w:val="22"/>
        </w:rPr>
      </w:pPr>
      <w:r w:rsidRPr="00D5481A">
        <w:rPr>
          <w:rFonts w:asciiTheme="minorHAnsi" w:hAnsiTheme="minorHAnsi"/>
          <w:sz w:val="22"/>
          <w:szCs w:val="22"/>
        </w:rPr>
        <w:t>- odporna na promieniowanie UV</w:t>
      </w:r>
    </w:p>
    <w:p w:rsidR="00D5481A" w:rsidRPr="00D5481A" w:rsidRDefault="00D5481A" w:rsidP="00D5481A">
      <w:pPr>
        <w:pStyle w:val="NormalnyWeb"/>
        <w:rPr>
          <w:rFonts w:asciiTheme="minorHAnsi" w:hAnsiTheme="minorHAnsi"/>
          <w:sz w:val="22"/>
          <w:szCs w:val="22"/>
        </w:rPr>
      </w:pPr>
      <w:r w:rsidRPr="00D5481A">
        <w:rPr>
          <w:rFonts w:asciiTheme="minorHAnsi" w:hAnsiTheme="minorHAnsi"/>
          <w:sz w:val="22"/>
          <w:szCs w:val="22"/>
        </w:rPr>
        <w:t xml:space="preserve">- w całości </w:t>
      </w:r>
      <w:proofErr w:type="spellStart"/>
      <w:r w:rsidRPr="00D5481A">
        <w:rPr>
          <w:rFonts w:asciiTheme="minorHAnsi" w:hAnsiTheme="minorHAnsi"/>
          <w:sz w:val="22"/>
          <w:szCs w:val="22"/>
        </w:rPr>
        <w:t>autoklawowalna</w:t>
      </w:r>
      <w:proofErr w:type="spellEnd"/>
    </w:p>
    <w:p w:rsidR="00D5481A" w:rsidRPr="00D5481A" w:rsidRDefault="00D5481A" w:rsidP="00D5481A">
      <w:pPr>
        <w:pStyle w:val="NormalnyWeb"/>
        <w:rPr>
          <w:rFonts w:asciiTheme="minorHAnsi" w:hAnsiTheme="minorHAnsi"/>
          <w:sz w:val="22"/>
          <w:szCs w:val="22"/>
        </w:rPr>
      </w:pPr>
      <w:r w:rsidRPr="00D5481A">
        <w:rPr>
          <w:rFonts w:asciiTheme="minorHAnsi" w:hAnsiTheme="minorHAnsi"/>
          <w:sz w:val="22"/>
          <w:szCs w:val="22"/>
        </w:rPr>
        <w:t xml:space="preserve">- blokada nastawy pojemności </w:t>
      </w:r>
    </w:p>
    <w:p w:rsidR="00D5481A" w:rsidRPr="00D5481A" w:rsidRDefault="00D5481A" w:rsidP="00D5481A">
      <w:pPr>
        <w:pStyle w:val="NormalnyWeb"/>
        <w:rPr>
          <w:rFonts w:asciiTheme="minorHAnsi" w:hAnsiTheme="minorHAnsi"/>
          <w:sz w:val="22"/>
          <w:szCs w:val="22"/>
        </w:rPr>
      </w:pPr>
      <w:r w:rsidRPr="00D5481A">
        <w:rPr>
          <w:rFonts w:asciiTheme="minorHAnsi" w:hAnsiTheme="minorHAnsi"/>
          <w:sz w:val="22"/>
          <w:szCs w:val="22"/>
        </w:rPr>
        <w:t>- podwójny system nastawy pojemności</w:t>
      </w:r>
    </w:p>
    <w:p w:rsidR="00D5481A" w:rsidRPr="00D5481A" w:rsidRDefault="00D5481A" w:rsidP="00D5481A">
      <w:pPr>
        <w:pStyle w:val="NormalnyWeb"/>
        <w:rPr>
          <w:rFonts w:asciiTheme="minorHAnsi" w:hAnsiTheme="minorHAnsi"/>
          <w:sz w:val="22"/>
          <w:szCs w:val="22"/>
        </w:rPr>
      </w:pPr>
      <w:r w:rsidRPr="00D5481A">
        <w:rPr>
          <w:rFonts w:asciiTheme="minorHAnsi" w:hAnsiTheme="minorHAnsi"/>
          <w:sz w:val="22"/>
          <w:szCs w:val="22"/>
        </w:rPr>
        <w:t>- regulowana długość wyrzutnika</w:t>
      </w:r>
    </w:p>
    <w:p w:rsidR="00D5481A" w:rsidRPr="00D5481A" w:rsidRDefault="00D5481A" w:rsidP="00D5481A">
      <w:pPr>
        <w:pStyle w:val="NormalnyWeb"/>
        <w:rPr>
          <w:rFonts w:asciiTheme="minorHAnsi" w:hAnsiTheme="minorHAnsi"/>
          <w:sz w:val="22"/>
          <w:szCs w:val="22"/>
        </w:rPr>
      </w:pPr>
      <w:r w:rsidRPr="00D5481A">
        <w:rPr>
          <w:rFonts w:asciiTheme="minorHAnsi" w:hAnsiTheme="minorHAnsi"/>
          <w:sz w:val="22"/>
          <w:szCs w:val="22"/>
        </w:rPr>
        <w:t xml:space="preserve">- czterocyfrowy licznik nastawy objętości </w:t>
      </w:r>
    </w:p>
    <w:p w:rsidR="00D5481A" w:rsidRPr="00D5481A" w:rsidRDefault="00D5481A" w:rsidP="00D5481A">
      <w:pPr>
        <w:pStyle w:val="NormalnyWeb"/>
        <w:rPr>
          <w:rFonts w:asciiTheme="minorHAnsi" w:hAnsiTheme="minorHAnsi"/>
          <w:sz w:val="22"/>
          <w:szCs w:val="22"/>
        </w:rPr>
      </w:pPr>
      <w:r w:rsidRPr="00D5481A">
        <w:rPr>
          <w:rFonts w:asciiTheme="minorHAnsi" w:hAnsiTheme="minorHAnsi"/>
          <w:sz w:val="22"/>
          <w:szCs w:val="22"/>
        </w:rPr>
        <w:t xml:space="preserve">- możliwość </w:t>
      </w:r>
      <w:proofErr w:type="spellStart"/>
      <w:r w:rsidRPr="00D5481A">
        <w:rPr>
          <w:rFonts w:asciiTheme="minorHAnsi" w:hAnsiTheme="minorHAnsi"/>
          <w:sz w:val="22"/>
          <w:szCs w:val="22"/>
        </w:rPr>
        <w:t>rekalibracji</w:t>
      </w:r>
      <w:proofErr w:type="spellEnd"/>
    </w:p>
    <w:p w:rsidR="00D5481A" w:rsidRPr="00D5481A" w:rsidRDefault="00D5481A" w:rsidP="00D5481A">
      <w:pPr>
        <w:pStyle w:val="NormalnyWeb"/>
        <w:rPr>
          <w:rFonts w:asciiTheme="minorHAnsi" w:hAnsiTheme="minorHAnsi"/>
          <w:sz w:val="22"/>
          <w:szCs w:val="22"/>
        </w:rPr>
      </w:pPr>
      <w:r w:rsidRPr="00D5481A">
        <w:rPr>
          <w:rFonts w:asciiTheme="minorHAnsi" w:hAnsiTheme="minorHAnsi"/>
          <w:sz w:val="22"/>
          <w:szCs w:val="22"/>
        </w:rPr>
        <w:t>- statyw karuzelowy na 6 pipet jednokanałowych, odporny na promieniowanie UV</w:t>
      </w:r>
    </w:p>
    <w:p w:rsidR="00D5481A" w:rsidRPr="00D5481A" w:rsidRDefault="00D5481A" w:rsidP="00D5481A">
      <w:pPr>
        <w:pStyle w:val="NormalnyWeb"/>
        <w:rPr>
          <w:rFonts w:asciiTheme="minorHAnsi" w:hAnsiTheme="minorHAnsi"/>
          <w:sz w:val="22"/>
          <w:szCs w:val="22"/>
        </w:rPr>
      </w:pPr>
      <w:r w:rsidRPr="00D5481A">
        <w:rPr>
          <w:rFonts w:asciiTheme="minorHAnsi" w:hAnsiTheme="minorHAnsi"/>
          <w:sz w:val="22"/>
          <w:szCs w:val="22"/>
        </w:rPr>
        <w:t>- gwarancja na statyw karuzelowy min.24 mies.</w:t>
      </w:r>
    </w:p>
    <w:p w:rsidR="00D5481A" w:rsidRPr="00D5481A" w:rsidRDefault="00D5481A" w:rsidP="00D5481A">
      <w:pPr>
        <w:rPr>
          <w:rFonts w:asciiTheme="minorHAnsi" w:hAnsiTheme="minorHAnsi"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D5481A">
      <w:pPr>
        <w:pStyle w:val="Standard"/>
        <w:tabs>
          <w:tab w:val="left" w:pos="3119"/>
        </w:tabs>
        <w:rPr>
          <w:rFonts w:asciiTheme="minorHAnsi" w:hAnsiTheme="minorHAnsi" w:cs="Arial Narrow"/>
          <w:sz w:val="22"/>
          <w:szCs w:val="22"/>
          <w:lang w:val="pl-PL"/>
        </w:rPr>
      </w:pPr>
      <w:r w:rsidRPr="00D5481A">
        <w:rPr>
          <w:rFonts w:asciiTheme="minorHAnsi" w:hAnsiTheme="minorHAnsi" w:cs="Arial Narrow"/>
          <w:sz w:val="22"/>
          <w:szCs w:val="22"/>
          <w:lang w:val="pl-PL"/>
        </w:rPr>
        <w:t>Nazwa producenta:……………………….</w:t>
      </w:r>
      <w:r w:rsidRPr="00D5481A">
        <w:rPr>
          <w:rFonts w:asciiTheme="minorHAnsi" w:hAnsiTheme="minorHAnsi" w:cs="Arial Narrow"/>
          <w:sz w:val="22"/>
          <w:szCs w:val="22"/>
          <w:lang w:val="pl-PL"/>
        </w:rPr>
        <w:tab/>
      </w:r>
      <w:r w:rsidRPr="00D5481A">
        <w:rPr>
          <w:rFonts w:asciiTheme="minorHAnsi" w:hAnsiTheme="minorHAnsi" w:cs="Arial Narrow"/>
          <w:sz w:val="22"/>
          <w:szCs w:val="22"/>
          <w:lang w:val="pl-PL"/>
        </w:rPr>
        <w:tab/>
      </w:r>
    </w:p>
    <w:p w:rsidR="00D5481A" w:rsidRPr="00D5481A" w:rsidRDefault="00D5481A" w:rsidP="00D5481A">
      <w:pPr>
        <w:pStyle w:val="Standard"/>
        <w:tabs>
          <w:tab w:val="left" w:pos="3119"/>
        </w:tabs>
        <w:rPr>
          <w:rFonts w:asciiTheme="minorHAnsi" w:hAnsiTheme="minorHAnsi" w:cs="Arial Narrow"/>
          <w:sz w:val="22"/>
          <w:szCs w:val="22"/>
          <w:lang w:val="pl-PL"/>
        </w:rPr>
      </w:pPr>
      <w:r w:rsidRPr="00D5481A">
        <w:rPr>
          <w:rFonts w:asciiTheme="minorHAnsi" w:hAnsiTheme="minorHAnsi" w:cs="Arial Narrow"/>
          <w:sz w:val="22"/>
          <w:szCs w:val="22"/>
          <w:lang w:val="pl-PL"/>
        </w:rPr>
        <w:t>Nazwa i typ:………………………………</w:t>
      </w:r>
      <w:r w:rsidRPr="00D5481A">
        <w:rPr>
          <w:rFonts w:asciiTheme="minorHAnsi" w:hAnsiTheme="minorHAnsi" w:cs="Arial Narrow"/>
          <w:sz w:val="22"/>
          <w:szCs w:val="22"/>
          <w:lang w:val="pl-PL"/>
        </w:rPr>
        <w:tab/>
      </w:r>
    </w:p>
    <w:p w:rsidR="00D5481A" w:rsidRPr="00D5481A" w:rsidRDefault="00D5481A" w:rsidP="00D5481A">
      <w:pPr>
        <w:pStyle w:val="Standard"/>
        <w:tabs>
          <w:tab w:val="left" w:pos="3119"/>
        </w:tabs>
        <w:rPr>
          <w:rFonts w:asciiTheme="minorHAnsi" w:hAnsiTheme="minorHAnsi" w:cs="Arial Narrow"/>
          <w:sz w:val="22"/>
          <w:szCs w:val="22"/>
          <w:lang w:val="pl-PL"/>
        </w:rPr>
      </w:pPr>
      <w:r w:rsidRPr="00D5481A">
        <w:rPr>
          <w:rFonts w:asciiTheme="minorHAnsi" w:hAnsiTheme="minorHAnsi" w:cs="Arial Narrow"/>
          <w:sz w:val="22"/>
          <w:szCs w:val="22"/>
          <w:lang w:val="pl-PL"/>
        </w:rPr>
        <w:t>Kraj pochodzenia:……………………………..</w:t>
      </w:r>
      <w:r w:rsidRPr="00D5481A">
        <w:rPr>
          <w:rFonts w:asciiTheme="minorHAnsi" w:hAnsiTheme="minorHAnsi" w:cs="Arial Narrow"/>
          <w:sz w:val="22"/>
          <w:szCs w:val="22"/>
          <w:lang w:val="pl-PL"/>
        </w:rPr>
        <w:tab/>
      </w:r>
      <w:r w:rsidRPr="00D5481A">
        <w:rPr>
          <w:rFonts w:asciiTheme="minorHAnsi" w:hAnsiTheme="minorHAnsi" w:cs="Arial Narrow"/>
          <w:sz w:val="22"/>
          <w:szCs w:val="22"/>
          <w:lang w:val="pl-PL"/>
        </w:rPr>
        <w:tab/>
      </w:r>
    </w:p>
    <w:p w:rsidR="00D5481A" w:rsidRPr="00D5481A" w:rsidRDefault="00D5481A" w:rsidP="00D5481A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="Arial Narrow"/>
          <w:sz w:val="22"/>
          <w:szCs w:val="22"/>
        </w:rPr>
      </w:pPr>
      <w:r w:rsidRPr="00D5481A">
        <w:rPr>
          <w:rFonts w:asciiTheme="minorHAnsi" w:hAnsiTheme="minorHAnsi" w:cs="Arial Narrow"/>
          <w:sz w:val="22"/>
          <w:szCs w:val="22"/>
        </w:rPr>
        <w:t>Rok produkcji min. 2020: ……………………</w:t>
      </w:r>
    </w:p>
    <w:p w:rsidR="00D5481A" w:rsidRPr="00D5481A" w:rsidRDefault="00D5481A" w:rsidP="00D5481A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="Arial Narrow"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5481A" w:rsidRPr="00D5481A" w:rsidRDefault="00D5481A" w:rsidP="003D49D1">
      <w:pPr>
        <w:pStyle w:val="Nagwek"/>
        <w:tabs>
          <w:tab w:val="clear" w:pos="4536"/>
          <w:tab w:val="clear" w:pos="9072"/>
          <w:tab w:val="left" w:pos="709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sectPr w:rsidR="00D5481A" w:rsidRPr="00D5481A" w:rsidSect="00410E0D">
      <w:headerReference w:type="default" r:id="rId8"/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A67" w:rsidRDefault="001D6A67" w:rsidP="003D49D1">
      <w:r>
        <w:separator/>
      </w:r>
    </w:p>
  </w:endnote>
  <w:endnote w:type="continuationSeparator" w:id="0">
    <w:p w:rsidR="001D6A67" w:rsidRDefault="001D6A67" w:rsidP="003D4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a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HelveticaNeue 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A67" w:rsidRDefault="001D6A67" w:rsidP="003D49D1">
      <w:r>
        <w:separator/>
      </w:r>
    </w:p>
  </w:footnote>
  <w:footnote w:type="continuationSeparator" w:id="0">
    <w:p w:rsidR="001D6A67" w:rsidRDefault="001D6A67" w:rsidP="003D4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901"/>
      <w:gridCol w:w="2776"/>
      <w:gridCol w:w="2121"/>
      <w:gridCol w:w="2556"/>
    </w:tblGrid>
    <w:tr w:rsidR="003D49D1" w:rsidRPr="003D1C1F" w:rsidTr="00F33DF9">
      <w:tc>
        <w:tcPr>
          <w:tcW w:w="1016" w:type="pct"/>
          <w:tcMar>
            <w:left w:w="0" w:type="dxa"/>
            <w:right w:w="0" w:type="dxa"/>
          </w:tcMar>
        </w:tcPr>
        <w:p w:rsidR="003D49D1" w:rsidRPr="003D1C1F" w:rsidRDefault="003D49D1" w:rsidP="00F33DF9">
          <w:pPr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28625"/>
                <wp:effectExtent l="1905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3D49D1" w:rsidRPr="003D1C1F" w:rsidRDefault="003D49D1" w:rsidP="00F33DF9">
          <w:pPr>
            <w:ind w:left="48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9700" cy="428625"/>
                <wp:effectExtent l="1905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3D49D1" w:rsidRPr="003D1C1F" w:rsidRDefault="003D49D1" w:rsidP="00F33DF9">
          <w:pPr>
            <w:ind w:left="-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52500" cy="428625"/>
                <wp:effectExtent l="1905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3D49D1" w:rsidRPr="003D1C1F" w:rsidRDefault="003D49D1" w:rsidP="00F33DF9">
          <w:pPr>
            <w:ind w:right="-1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28625"/>
                <wp:effectExtent l="19050" t="0" r="9525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49D1" w:rsidRDefault="003D49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258D"/>
    <w:multiLevelType w:val="hybridMultilevel"/>
    <w:tmpl w:val="BA328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2E77FF0"/>
    <w:multiLevelType w:val="hybridMultilevel"/>
    <w:tmpl w:val="BABE8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0CF8E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86484"/>
    <w:multiLevelType w:val="hybridMultilevel"/>
    <w:tmpl w:val="ED98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0CF8E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15BE6"/>
    <w:multiLevelType w:val="hybridMultilevel"/>
    <w:tmpl w:val="C57EF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51B83"/>
    <w:multiLevelType w:val="hybridMultilevel"/>
    <w:tmpl w:val="9522A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36D55"/>
    <w:multiLevelType w:val="hybridMultilevel"/>
    <w:tmpl w:val="5AC0F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3C"/>
    <w:rsid w:val="000006FB"/>
    <w:rsid w:val="00002702"/>
    <w:rsid w:val="00071BA8"/>
    <w:rsid w:val="00095C62"/>
    <w:rsid w:val="000F456E"/>
    <w:rsid w:val="000F6E1B"/>
    <w:rsid w:val="0010154F"/>
    <w:rsid w:val="00133AD3"/>
    <w:rsid w:val="00194D8D"/>
    <w:rsid w:val="001C7C59"/>
    <w:rsid w:val="001D41A3"/>
    <w:rsid w:val="001D6A67"/>
    <w:rsid w:val="001E64E5"/>
    <w:rsid w:val="001F70B7"/>
    <w:rsid w:val="001F7A09"/>
    <w:rsid w:val="0023602E"/>
    <w:rsid w:val="00237728"/>
    <w:rsid w:val="002470F2"/>
    <w:rsid w:val="002522E9"/>
    <w:rsid w:val="00281652"/>
    <w:rsid w:val="002A4F73"/>
    <w:rsid w:val="002B2759"/>
    <w:rsid w:val="003B3B87"/>
    <w:rsid w:val="003D49D1"/>
    <w:rsid w:val="003F40E1"/>
    <w:rsid w:val="00410E0D"/>
    <w:rsid w:val="004310CC"/>
    <w:rsid w:val="004368CC"/>
    <w:rsid w:val="0043720F"/>
    <w:rsid w:val="0044119D"/>
    <w:rsid w:val="0047269B"/>
    <w:rsid w:val="00487B0D"/>
    <w:rsid w:val="004E3009"/>
    <w:rsid w:val="00547532"/>
    <w:rsid w:val="00547814"/>
    <w:rsid w:val="0058399F"/>
    <w:rsid w:val="005906D9"/>
    <w:rsid w:val="005916D8"/>
    <w:rsid w:val="005D50AF"/>
    <w:rsid w:val="005F7E47"/>
    <w:rsid w:val="006424BA"/>
    <w:rsid w:val="00665AF7"/>
    <w:rsid w:val="006901B3"/>
    <w:rsid w:val="006C19B7"/>
    <w:rsid w:val="00710CDC"/>
    <w:rsid w:val="00757403"/>
    <w:rsid w:val="007B6235"/>
    <w:rsid w:val="007E44FF"/>
    <w:rsid w:val="0080601F"/>
    <w:rsid w:val="00834465"/>
    <w:rsid w:val="00871705"/>
    <w:rsid w:val="008D10FE"/>
    <w:rsid w:val="008D67D0"/>
    <w:rsid w:val="0090260D"/>
    <w:rsid w:val="00932A98"/>
    <w:rsid w:val="009332BC"/>
    <w:rsid w:val="00953F89"/>
    <w:rsid w:val="00957F13"/>
    <w:rsid w:val="00981567"/>
    <w:rsid w:val="00984D3C"/>
    <w:rsid w:val="009C4980"/>
    <w:rsid w:val="009E1BB6"/>
    <w:rsid w:val="00A41709"/>
    <w:rsid w:val="00A514A4"/>
    <w:rsid w:val="00A84256"/>
    <w:rsid w:val="00A87B66"/>
    <w:rsid w:val="00A96F13"/>
    <w:rsid w:val="00AC16FF"/>
    <w:rsid w:val="00AC2B03"/>
    <w:rsid w:val="00AE2231"/>
    <w:rsid w:val="00AE7FE8"/>
    <w:rsid w:val="00B20AD0"/>
    <w:rsid w:val="00B3593A"/>
    <w:rsid w:val="00BA760C"/>
    <w:rsid w:val="00BF6C8F"/>
    <w:rsid w:val="00C15316"/>
    <w:rsid w:val="00C346C5"/>
    <w:rsid w:val="00C41197"/>
    <w:rsid w:val="00C53443"/>
    <w:rsid w:val="00C92A5B"/>
    <w:rsid w:val="00CE7BE8"/>
    <w:rsid w:val="00D14D7A"/>
    <w:rsid w:val="00D5040A"/>
    <w:rsid w:val="00D541F4"/>
    <w:rsid w:val="00D5481A"/>
    <w:rsid w:val="00D92305"/>
    <w:rsid w:val="00D97EE0"/>
    <w:rsid w:val="00DC27A6"/>
    <w:rsid w:val="00E05EDD"/>
    <w:rsid w:val="00E316F9"/>
    <w:rsid w:val="00E70845"/>
    <w:rsid w:val="00E747E1"/>
    <w:rsid w:val="00E76D6F"/>
    <w:rsid w:val="00EC48A4"/>
    <w:rsid w:val="00ED0B60"/>
    <w:rsid w:val="00EE73AA"/>
    <w:rsid w:val="00F02691"/>
    <w:rsid w:val="00F04B93"/>
    <w:rsid w:val="00F849C9"/>
    <w:rsid w:val="00F85A44"/>
    <w:rsid w:val="00FB1762"/>
    <w:rsid w:val="00FD21D6"/>
    <w:rsid w:val="00FE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532"/>
    <w:rPr>
      <w:rFonts w:ascii="FuturaTEE" w:hAnsi="FuturaTEE"/>
      <w:sz w:val="24"/>
      <w:szCs w:val="24"/>
    </w:rPr>
  </w:style>
  <w:style w:type="paragraph" w:styleId="Nagwek2">
    <w:name w:val="heading 2"/>
    <w:basedOn w:val="Normalny"/>
    <w:next w:val="Normalny"/>
    <w:qFormat/>
    <w:rsid w:val="00547532"/>
    <w:pPr>
      <w:keepNext/>
      <w:tabs>
        <w:tab w:val="left" w:pos="7095"/>
      </w:tabs>
      <w:jc w:val="center"/>
      <w:outlineLvl w:val="1"/>
    </w:pPr>
    <w:rPr>
      <w:rFonts w:ascii="Century Gothic" w:hAnsi="Century Gothic"/>
      <w:b/>
      <w:bCs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47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47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7532"/>
    <w:rPr>
      <w:rFonts w:ascii="FuturaTEE" w:hAnsi="FuturaTEE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54753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747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747E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747E1"/>
  </w:style>
  <w:style w:type="character" w:customStyle="1" w:styleId="tlid-translation">
    <w:name w:val="tlid-translation"/>
    <w:basedOn w:val="Domylnaczcionkaakapitu"/>
    <w:rsid w:val="00BA760C"/>
  </w:style>
  <w:style w:type="paragraph" w:styleId="Stopka">
    <w:name w:val="footer"/>
    <w:basedOn w:val="Normalny"/>
    <w:link w:val="StopkaZnak"/>
    <w:uiPriority w:val="99"/>
    <w:semiHidden/>
    <w:unhideWhenUsed/>
    <w:rsid w:val="003D4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49D1"/>
    <w:rPr>
      <w:rFonts w:ascii="FuturaTEE" w:hAnsi="FuturaTEE"/>
      <w:sz w:val="24"/>
      <w:szCs w:val="24"/>
    </w:rPr>
  </w:style>
  <w:style w:type="character" w:customStyle="1" w:styleId="Domylnaczcionkaakapitu1">
    <w:name w:val="Domyślna czcionka akapitu1"/>
    <w:rsid w:val="003D49D1"/>
  </w:style>
  <w:style w:type="paragraph" w:customStyle="1" w:styleId="Standard">
    <w:name w:val="Standard"/>
    <w:rsid w:val="003D49D1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15">
    <w:name w:val="A15"/>
    <w:uiPriority w:val="99"/>
    <w:rsid w:val="003D49D1"/>
    <w:rPr>
      <w:rFonts w:cs="HelveticaNeue LightCond"/>
      <w:color w:val="000000"/>
      <w:sz w:val="18"/>
      <w:szCs w:val="18"/>
    </w:rPr>
  </w:style>
  <w:style w:type="character" w:customStyle="1" w:styleId="A12">
    <w:name w:val="A12"/>
    <w:uiPriority w:val="99"/>
    <w:rsid w:val="003D49D1"/>
    <w:rPr>
      <w:rFonts w:cs="HelveticaNeue LightCond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D4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5481A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532"/>
    <w:rPr>
      <w:rFonts w:ascii="FuturaTEE" w:hAnsi="FuturaTEE"/>
      <w:sz w:val="24"/>
      <w:szCs w:val="24"/>
    </w:rPr>
  </w:style>
  <w:style w:type="paragraph" w:styleId="Nagwek2">
    <w:name w:val="heading 2"/>
    <w:basedOn w:val="Normalny"/>
    <w:next w:val="Normalny"/>
    <w:qFormat/>
    <w:rsid w:val="00547532"/>
    <w:pPr>
      <w:keepNext/>
      <w:tabs>
        <w:tab w:val="left" w:pos="7095"/>
      </w:tabs>
      <w:jc w:val="center"/>
      <w:outlineLvl w:val="1"/>
    </w:pPr>
    <w:rPr>
      <w:rFonts w:ascii="Century Gothic" w:hAnsi="Century Gothic"/>
      <w:b/>
      <w:bCs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47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47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7532"/>
    <w:rPr>
      <w:rFonts w:ascii="FuturaTEE" w:hAnsi="FuturaTEE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54753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747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747E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747E1"/>
  </w:style>
  <w:style w:type="character" w:customStyle="1" w:styleId="tlid-translation">
    <w:name w:val="tlid-translation"/>
    <w:basedOn w:val="Domylnaczcionkaakapitu"/>
    <w:rsid w:val="00BA7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ED31C-C560-47F2-9202-C7409116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parametrów technicznych i użytkowych urządzenia do dezynfekcji powierzchni i powietrza</vt:lpstr>
    </vt:vector>
  </TitlesOfParts>
  <Company>Pogotowie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parametrów technicznych i użytkowych urządzenia do dezynfekcji powierzchni i powietrza</dc:title>
  <dc:creator>WSPR SP ZOZ</dc:creator>
  <cp:lastModifiedBy>Justyna Sidor</cp:lastModifiedBy>
  <cp:revision>4</cp:revision>
  <cp:lastPrinted>2017-05-08T13:37:00Z</cp:lastPrinted>
  <dcterms:created xsi:type="dcterms:W3CDTF">2020-12-17T12:48:00Z</dcterms:created>
  <dcterms:modified xsi:type="dcterms:W3CDTF">2020-12-17T12:50:00Z</dcterms:modified>
</cp:coreProperties>
</file>