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1356D68B" w:rsidR="00154929" w:rsidRDefault="00D42B1A">
      <w:pPr>
        <w:jc w:val="center"/>
        <w:rPr>
          <w:b/>
          <w:sz w:val="34"/>
          <w:szCs w:val="34"/>
        </w:rPr>
      </w:pPr>
      <w:r>
        <w:rPr>
          <w:noProof/>
        </w:rPr>
        <w:drawing>
          <wp:anchor distT="0" distB="0" distL="114300" distR="114300" simplePos="0" relativeHeight="251660288" behindDoc="0" locked="0" layoutInCell="1" allowOverlap="1" wp14:anchorId="07AFA4F8" wp14:editId="06B79F2E">
            <wp:simplePos x="0" y="0"/>
            <wp:positionH relativeFrom="column">
              <wp:posOffset>1868805</wp:posOffset>
            </wp:positionH>
            <wp:positionV relativeFrom="paragraph">
              <wp:posOffset>375920</wp:posOffset>
            </wp:positionV>
            <wp:extent cx="1038858" cy="648337"/>
            <wp:effectExtent l="19050" t="19050" r="27942" b="18413"/>
            <wp:wrapTopAndBottom/>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8858" cy="648337"/>
                    </a:xfrm>
                    <a:prstGeom prst="rect">
                      <a:avLst/>
                    </a:prstGeom>
                    <a:noFill/>
                    <a:ln w="9528">
                      <a:solidFill>
                        <a:srgbClr val="4472C4"/>
                      </a:solidFill>
                      <a:prstDash val="solid"/>
                    </a:ln>
                  </pic:spPr>
                </pic:pic>
              </a:graphicData>
            </a:graphic>
          </wp:anchor>
        </w:drawing>
      </w:r>
    </w:p>
    <w:p w14:paraId="7FACF750" w14:textId="60BB7A7C" w:rsidR="00D42B1A" w:rsidRDefault="00D42B1A" w:rsidP="00D42B1A">
      <w:pPr>
        <w:autoSpaceDE w:val="0"/>
      </w:pPr>
      <w:bookmarkStart w:id="0" w:name="_Hlk69301960"/>
      <w:r>
        <w:rPr>
          <w:noProof/>
        </w:rPr>
        <w:drawing>
          <wp:anchor distT="0" distB="0" distL="114300" distR="114300" simplePos="0" relativeHeight="251662336" behindDoc="0" locked="0" layoutInCell="1" allowOverlap="1" wp14:anchorId="75A1ED58" wp14:editId="601B3EFB">
            <wp:simplePos x="0" y="0"/>
            <wp:positionH relativeFrom="column">
              <wp:posOffset>4862193</wp:posOffset>
            </wp:positionH>
            <wp:positionV relativeFrom="paragraph">
              <wp:posOffset>26032</wp:posOffset>
            </wp:positionV>
            <wp:extent cx="1082036" cy="779782"/>
            <wp:effectExtent l="0" t="0" r="3814" b="1268"/>
            <wp:wrapTopAndBottom/>
            <wp:docPr id="2" name="Grafika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1082036" cy="779782"/>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104C0053" wp14:editId="4EB51B29">
            <wp:simplePos x="0" y="0"/>
            <wp:positionH relativeFrom="column">
              <wp:posOffset>3481065</wp:posOffset>
            </wp:positionH>
            <wp:positionV relativeFrom="paragraph">
              <wp:posOffset>-31117</wp:posOffset>
            </wp:positionV>
            <wp:extent cx="812801" cy="965835"/>
            <wp:effectExtent l="0" t="0" r="6349" b="5715"/>
            <wp:wrapTopAndBottom/>
            <wp:docPr id="3" name="Obraz 4" descr="Ilustrac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12801" cy="96583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14DFD7C7" wp14:editId="6A65A5A3">
            <wp:simplePos x="0" y="0"/>
            <wp:positionH relativeFrom="column">
              <wp:posOffset>-367031</wp:posOffset>
            </wp:positionH>
            <wp:positionV relativeFrom="paragraph">
              <wp:posOffset>-36191</wp:posOffset>
            </wp:positionV>
            <wp:extent cx="1859276" cy="639449"/>
            <wp:effectExtent l="0" t="0" r="7624" b="8251"/>
            <wp:wrapTopAndBottom/>
            <wp:docPr id="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59276" cy="639449"/>
                    </a:xfrm>
                    <a:prstGeom prst="rect">
                      <a:avLst/>
                    </a:prstGeom>
                    <a:noFill/>
                    <a:ln>
                      <a:noFill/>
                      <a:prstDash/>
                    </a:ln>
                  </pic:spPr>
                </pic:pic>
              </a:graphicData>
            </a:graphic>
          </wp:anchor>
        </w:drawing>
      </w:r>
    </w:p>
    <w:p w14:paraId="2998B50B" w14:textId="77777777" w:rsidR="00D42B1A" w:rsidRDefault="00D42B1A" w:rsidP="00D42B1A">
      <w:pPr>
        <w:autoSpaceDE w:val="0"/>
        <w:jc w:val="center"/>
        <w:rPr>
          <w:rFonts w:ascii="Cambria" w:hAnsi="Cambria" w:cs="Calibri-Bold"/>
          <w:sz w:val="18"/>
          <w:szCs w:val="18"/>
        </w:rPr>
      </w:pPr>
    </w:p>
    <w:p w14:paraId="62663FEF" w14:textId="77777777" w:rsidR="00D42B1A" w:rsidRDefault="00D42B1A" w:rsidP="00D42B1A">
      <w:pPr>
        <w:autoSpaceDE w:val="0"/>
        <w:jc w:val="cente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RZĄDOWY FUNDUSZ POLSKI ŁAD: Program Inwestycji Strategicznych</w:t>
      </w:r>
      <w:r>
        <w:rPr>
          <w:sz w:val="18"/>
          <w:szCs w:val="18"/>
        </w:rPr>
        <w:t xml:space="preserve">                                                                     </w:t>
      </w:r>
      <w:bookmarkEnd w:id="0"/>
    </w:p>
    <w:p w14:paraId="7CB2C55B" w14:textId="77777777" w:rsidR="00D42B1A" w:rsidRDefault="00D42B1A">
      <w:pPr>
        <w:jc w:val="center"/>
        <w:rPr>
          <w:b/>
          <w:sz w:val="34"/>
          <w:szCs w:val="34"/>
        </w:rPr>
      </w:pPr>
    </w:p>
    <w:p w14:paraId="48590DC7" w14:textId="77777777" w:rsidR="00D42B1A" w:rsidRDefault="00D42B1A">
      <w:pPr>
        <w:jc w:val="cente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0946EE33"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8D20A6">
        <w:rPr>
          <w:sz w:val="20"/>
          <w:szCs w:val="20"/>
        </w:rPr>
        <w:t xml:space="preserve">tj. </w:t>
      </w:r>
      <w:r>
        <w:rPr>
          <w:sz w:val="20"/>
          <w:szCs w:val="20"/>
        </w:rPr>
        <w:t>D</w:t>
      </w:r>
      <w:r w:rsidRPr="0071046B">
        <w:rPr>
          <w:color w:val="000000" w:themeColor="text1"/>
          <w:sz w:val="20"/>
          <w:szCs w:val="20"/>
        </w:rPr>
        <w:t>z. U. z 20</w:t>
      </w:r>
      <w:r w:rsidR="008D20A6">
        <w:rPr>
          <w:color w:val="000000" w:themeColor="text1"/>
          <w:sz w:val="20"/>
          <w:szCs w:val="20"/>
        </w:rPr>
        <w:t>21</w:t>
      </w:r>
      <w:r w:rsidRPr="0071046B">
        <w:rPr>
          <w:color w:val="000000" w:themeColor="text1"/>
          <w:sz w:val="20"/>
          <w:szCs w:val="20"/>
        </w:rPr>
        <w:t xml:space="preserve"> r. poz. </w:t>
      </w:r>
      <w:r w:rsidR="008D20A6">
        <w:rPr>
          <w:color w:val="000000" w:themeColor="text1"/>
          <w:sz w:val="20"/>
          <w:szCs w:val="20"/>
        </w:rPr>
        <w:t>1129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D" w14:textId="77777777" w:rsidR="00434368" w:rsidRDefault="00434368" w:rsidP="00D42B1A"/>
    <w:p w14:paraId="0000000E" w14:textId="77777777" w:rsidR="00434368" w:rsidRPr="00C7189E" w:rsidRDefault="00434368">
      <w:pPr>
        <w:jc w:val="center"/>
        <w:rPr>
          <w:b/>
          <w:bCs/>
          <w:sz w:val="20"/>
          <w:szCs w:val="20"/>
        </w:rPr>
      </w:pPr>
    </w:p>
    <w:p w14:paraId="04542063" w14:textId="7180FC8E" w:rsidR="001C7F4E" w:rsidRPr="00C7189E" w:rsidRDefault="009A2BB2" w:rsidP="00C7189E">
      <w:pPr>
        <w:autoSpaceDE w:val="0"/>
        <w:autoSpaceDN w:val="0"/>
        <w:adjustRightInd w:val="0"/>
        <w:spacing w:line="240" w:lineRule="auto"/>
        <w:jc w:val="center"/>
        <w:rPr>
          <w:b/>
          <w:bCs/>
          <w:sz w:val="24"/>
          <w:szCs w:val="24"/>
          <w:lang w:val="pl-PL"/>
        </w:rPr>
      </w:pPr>
      <w:bookmarkStart w:id="1" w:name="_Hlk66697470"/>
      <w:bookmarkStart w:id="2" w:name="_Hlk509211071"/>
      <w:bookmarkStart w:id="3" w:name="_Hlk67486876"/>
      <w:r w:rsidRPr="00C7189E">
        <w:rPr>
          <w:b/>
          <w:bCs/>
          <w:color w:val="000000" w:themeColor="text1"/>
          <w:sz w:val="24"/>
          <w:szCs w:val="24"/>
        </w:rPr>
        <w:t>„</w:t>
      </w:r>
      <w:r w:rsidR="005C1C6E" w:rsidRPr="00C7189E">
        <w:rPr>
          <w:b/>
          <w:bCs/>
          <w:sz w:val="24"/>
          <w:szCs w:val="24"/>
          <w:lang w:val="pl-PL"/>
        </w:rPr>
        <w:t>Rozbudowa gminnego przedszkola</w:t>
      </w:r>
      <w:r w:rsidR="00C7189E" w:rsidRPr="00C7189E">
        <w:rPr>
          <w:b/>
          <w:bCs/>
          <w:sz w:val="24"/>
          <w:szCs w:val="24"/>
          <w:lang w:val="pl-PL"/>
        </w:rPr>
        <w:t xml:space="preserve"> </w:t>
      </w:r>
      <w:r w:rsidR="005C1C6E" w:rsidRPr="00C7189E">
        <w:rPr>
          <w:b/>
          <w:bCs/>
          <w:sz w:val="24"/>
          <w:szCs w:val="24"/>
          <w:lang w:val="pl-PL"/>
        </w:rPr>
        <w:t>w Przechlewie</w:t>
      </w:r>
      <w:r w:rsidR="005140D1">
        <w:rPr>
          <w:b/>
          <w:bCs/>
          <w:sz w:val="24"/>
          <w:szCs w:val="24"/>
          <w:lang w:val="pl-PL"/>
        </w:rPr>
        <w:t xml:space="preserve"> wraz z wyposażeniem</w:t>
      </w:r>
      <w:r w:rsidR="00CB1CE0" w:rsidRPr="00C7189E">
        <w:rPr>
          <w:b/>
          <w:bCs/>
          <w:color w:val="000000" w:themeColor="text1"/>
          <w:sz w:val="24"/>
          <w:szCs w:val="24"/>
        </w:rPr>
        <w:t>”</w:t>
      </w:r>
    </w:p>
    <w:bookmarkEnd w:id="1"/>
    <w:bookmarkEnd w:id="2"/>
    <w:bookmarkEnd w:id="3"/>
    <w:p w14:paraId="20117153" w14:textId="35D0D26A" w:rsidR="001C7F4E" w:rsidRPr="00581029" w:rsidRDefault="0071046B" w:rsidP="00581029">
      <w:pPr>
        <w:jc w:val="center"/>
        <w:rPr>
          <w:b/>
          <w:color w:val="000000" w:themeColor="text1"/>
          <w:sz w:val="32"/>
          <w:szCs w:val="32"/>
        </w:rPr>
      </w:pPr>
      <w:r>
        <w:rPr>
          <w:b/>
          <w:color w:val="000000" w:themeColor="text1"/>
          <w:sz w:val="32"/>
          <w:szCs w:val="32"/>
        </w:rPr>
        <w:t xml:space="preserve"> </w:t>
      </w: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478DDA73" w14:textId="3EC643F4" w:rsidR="00581029" w:rsidRPr="00D42B1A" w:rsidRDefault="005049A2" w:rsidP="00D42B1A">
      <w:pPr>
        <w:tabs>
          <w:tab w:val="center" w:pos="4536"/>
          <w:tab w:val="left" w:pos="6946"/>
        </w:tabs>
        <w:spacing w:before="40"/>
        <w:jc w:val="center"/>
        <w:rPr>
          <w:b/>
          <w:color w:val="4F81BD" w:themeColor="accent1"/>
          <w:sz w:val="20"/>
          <w:szCs w:val="20"/>
        </w:rPr>
      </w:pPr>
      <w:hyperlink r:id="rId12"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4E9549D2" w14:textId="37A7FC20"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16ED0CA3" w14:textId="293E50C7" w:rsidR="00581029" w:rsidRDefault="00581029" w:rsidP="001C7F4E">
      <w:pPr>
        <w:tabs>
          <w:tab w:val="num" w:pos="0"/>
          <w:tab w:val="left" w:pos="6946"/>
        </w:tabs>
        <w:suppressAutoHyphens/>
        <w:spacing w:after="40"/>
        <w:jc w:val="both"/>
        <w:rPr>
          <w:b/>
          <w:sz w:val="20"/>
          <w:szCs w:val="20"/>
        </w:rPr>
      </w:pPr>
      <w:r>
        <w:rPr>
          <w:b/>
          <w:sz w:val="20"/>
          <w:szCs w:val="20"/>
        </w:rPr>
        <w:t>Wójt Gminy Przechlewo</w:t>
      </w:r>
    </w:p>
    <w:p w14:paraId="546C5469" w14:textId="5AEF139D" w:rsidR="00D72AB0" w:rsidRDefault="00D72AB0" w:rsidP="001C7F4E">
      <w:pPr>
        <w:tabs>
          <w:tab w:val="num" w:pos="0"/>
          <w:tab w:val="left" w:pos="6946"/>
        </w:tabs>
        <w:suppressAutoHyphens/>
        <w:spacing w:after="40"/>
        <w:jc w:val="both"/>
        <w:rPr>
          <w:b/>
          <w:sz w:val="20"/>
          <w:szCs w:val="20"/>
        </w:rPr>
      </w:pPr>
    </w:p>
    <w:p w14:paraId="7D226421" w14:textId="77777777" w:rsidR="00C7189E" w:rsidRDefault="00C7189E" w:rsidP="00702029">
      <w:pPr>
        <w:shd w:val="clear" w:color="auto" w:fill="FFFFFF"/>
        <w:tabs>
          <w:tab w:val="left" w:pos="1596"/>
        </w:tabs>
        <w:rPr>
          <w:b/>
          <w:color w:val="000000" w:themeColor="text1"/>
          <w:spacing w:val="-1"/>
          <w:sz w:val="24"/>
          <w:szCs w:val="24"/>
        </w:rPr>
      </w:pPr>
    </w:p>
    <w:p w14:paraId="00000029" w14:textId="6BDFA0A2" w:rsidR="00434368" w:rsidRPr="004C4EE4" w:rsidRDefault="001C7F4E" w:rsidP="00581029">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581029">
        <w:rPr>
          <w:b/>
          <w:color w:val="000000" w:themeColor="text1"/>
          <w:spacing w:val="-1"/>
          <w:sz w:val="24"/>
          <w:szCs w:val="24"/>
        </w:rPr>
        <w:t xml:space="preserve">marzec </w:t>
      </w:r>
      <w:r w:rsidRPr="004C4EE4">
        <w:rPr>
          <w:b/>
          <w:color w:val="000000" w:themeColor="text1"/>
          <w:spacing w:val="-1"/>
          <w:sz w:val="24"/>
          <w:szCs w:val="24"/>
        </w:rPr>
        <w:t>202</w:t>
      </w:r>
      <w:r w:rsidR="00581029">
        <w:rPr>
          <w:b/>
          <w:color w:val="000000" w:themeColor="text1"/>
          <w:spacing w:val="-1"/>
          <w:sz w:val="24"/>
          <w:szCs w:val="24"/>
        </w:rPr>
        <w:t>2</w:t>
      </w:r>
      <w:r w:rsidRPr="004C4EE4">
        <w:rPr>
          <w:b/>
          <w:color w:val="000000" w:themeColor="text1"/>
          <w:spacing w:val="-1"/>
          <w:sz w:val="24"/>
          <w:szCs w:val="24"/>
        </w:rPr>
        <w:t>r.</w:t>
      </w:r>
    </w:p>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13" w:history="1">
        <w:r w:rsidRPr="001C7F4E">
          <w:rPr>
            <w:rStyle w:val="Hipercze"/>
          </w:rPr>
          <w:t>zp@przechlewo.pl</w:t>
        </w:r>
      </w:hyperlink>
    </w:p>
    <w:p w14:paraId="3A721958" w14:textId="77777777"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5"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5"/>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6" w:name="_qj2p3iyqlwum" w:colFirst="0" w:colLast="0"/>
      <w:bookmarkEnd w:id="6"/>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0A0C2E">
      <w:pPr>
        <w:numPr>
          <w:ilvl w:val="0"/>
          <w:numId w:val="8"/>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0A0C2E">
      <w:pPr>
        <w:numPr>
          <w:ilvl w:val="0"/>
          <w:numId w:val="8"/>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0A0C2E">
      <w:pPr>
        <w:numPr>
          <w:ilvl w:val="0"/>
          <w:numId w:val="8"/>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0A0C2E">
      <w:pPr>
        <w:numPr>
          <w:ilvl w:val="0"/>
          <w:numId w:val="8"/>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0A0C2E">
      <w:pPr>
        <w:numPr>
          <w:ilvl w:val="0"/>
          <w:numId w:val="8"/>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0A0C2E">
      <w:pPr>
        <w:numPr>
          <w:ilvl w:val="0"/>
          <w:numId w:val="8"/>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0A0C2E">
      <w:pPr>
        <w:numPr>
          <w:ilvl w:val="0"/>
          <w:numId w:val="8"/>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0A0C2E">
      <w:pPr>
        <w:numPr>
          <w:ilvl w:val="0"/>
          <w:numId w:val="8"/>
        </w:numPr>
        <w:ind w:left="709" w:hanging="401"/>
        <w:jc w:val="both"/>
        <w:rPr>
          <w:sz w:val="20"/>
          <w:szCs w:val="20"/>
        </w:rPr>
      </w:pPr>
      <w:r>
        <w:rPr>
          <w:sz w:val="20"/>
          <w:szCs w:val="20"/>
        </w:rPr>
        <w:t>posiada Pani/Pan:</w:t>
      </w:r>
    </w:p>
    <w:p w14:paraId="00000058" w14:textId="77777777" w:rsidR="00434368" w:rsidRDefault="00860038" w:rsidP="000A0C2E">
      <w:pPr>
        <w:numPr>
          <w:ilvl w:val="0"/>
          <w:numId w:val="9"/>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0A0C2E">
      <w:pPr>
        <w:numPr>
          <w:ilvl w:val="0"/>
          <w:numId w:val="9"/>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0A0C2E">
      <w:pPr>
        <w:numPr>
          <w:ilvl w:val="0"/>
          <w:numId w:val="9"/>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0A0C2E">
      <w:pPr>
        <w:numPr>
          <w:ilvl w:val="0"/>
          <w:numId w:val="9"/>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0A0C2E">
      <w:pPr>
        <w:numPr>
          <w:ilvl w:val="0"/>
          <w:numId w:val="8"/>
        </w:numPr>
        <w:ind w:left="709" w:hanging="401"/>
        <w:jc w:val="both"/>
        <w:rPr>
          <w:sz w:val="20"/>
          <w:szCs w:val="20"/>
        </w:rPr>
      </w:pPr>
      <w:r>
        <w:rPr>
          <w:sz w:val="20"/>
          <w:szCs w:val="20"/>
        </w:rPr>
        <w:t>nie przysługuje Pani/Panu:</w:t>
      </w:r>
    </w:p>
    <w:p w14:paraId="0000005D" w14:textId="77777777" w:rsidR="00434368" w:rsidRDefault="00860038" w:rsidP="00AA53FB">
      <w:pPr>
        <w:numPr>
          <w:ilvl w:val="0"/>
          <w:numId w:val="19"/>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AA53FB">
      <w:pPr>
        <w:numPr>
          <w:ilvl w:val="0"/>
          <w:numId w:val="19"/>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AA53FB">
      <w:pPr>
        <w:numPr>
          <w:ilvl w:val="0"/>
          <w:numId w:val="19"/>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0A0C2E">
      <w:pPr>
        <w:numPr>
          <w:ilvl w:val="0"/>
          <w:numId w:val="8"/>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7" w:name="_epsepounxnv1" w:colFirst="0" w:colLast="0"/>
      <w:bookmarkEnd w:id="7"/>
      <w:r w:rsidRPr="00F40DDA">
        <w:rPr>
          <w:sz w:val="28"/>
          <w:szCs w:val="28"/>
        </w:rPr>
        <w:t>III. Tryb udzielania zamówienia</w:t>
      </w:r>
    </w:p>
    <w:p w14:paraId="00000062" w14:textId="2395F714" w:rsidR="00434368" w:rsidRDefault="00860038" w:rsidP="00AA53FB">
      <w:pPr>
        <w:numPr>
          <w:ilvl w:val="0"/>
          <w:numId w:val="20"/>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AA53FB">
      <w:pPr>
        <w:numPr>
          <w:ilvl w:val="0"/>
          <w:numId w:val="20"/>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5C5B0F8F"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t>
      </w:r>
      <w:r w:rsidR="00EA1B02" w:rsidRPr="00EA1B02">
        <w:rPr>
          <w:rFonts w:eastAsia="Times New Roman"/>
          <w:color w:val="000000"/>
          <w:sz w:val="20"/>
          <w:szCs w:val="20"/>
          <w:lang w:val="pl-PL" w:eastAsia="ar-SA"/>
        </w:rPr>
        <w:t>wykonywanie prac fizycznych przy realizacji robót budowlanych, operatorzy sprzętu i prace fizyczne instalacyjno-montażowe objęte zakresem zamówienia</w:t>
      </w:r>
      <w:r w:rsidR="00EA1B02" w:rsidRPr="00EA1B02">
        <w:rPr>
          <w:sz w:val="20"/>
          <w:szCs w:val="20"/>
        </w:rPr>
        <w:t>.</w:t>
      </w:r>
    </w:p>
    <w:p w14:paraId="12CDD5E4" w14:textId="77777777" w:rsidR="0058746A" w:rsidRPr="007E7F53" w:rsidRDefault="0058746A" w:rsidP="00AA53FB">
      <w:pPr>
        <w:pStyle w:val="Akapitzlist"/>
        <w:widowControl/>
        <w:numPr>
          <w:ilvl w:val="0"/>
          <w:numId w:val="20"/>
        </w:numPr>
        <w:adjustRightInd w:val="0"/>
        <w:spacing w:line="276" w:lineRule="auto"/>
        <w:ind w:left="426" w:hanging="284"/>
        <w:rPr>
          <w:rFonts w:ascii="Arial" w:hAnsi="Arial" w:cs="Arial"/>
          <w:sz w:val="20"/>
          <w:szCs w:val="18"/>
        </w:rPr>
      </w:pPr>
      <w:r w:rsidRPr="007E7F53">
        <w:rPr>
          <w:rFonts w:ascii="Arial" w:hAnsi="Arial" w:cs="Arial"/>
          <w:sz w:val="20"/>
          <w:szCs w:val="18"/>
        </w:rPr>
        <w:lastRenderedPageBreak/>
        <w:t>Wykonawcy i podwykonawca zatrudni na w/w stanowiskach konieczną do prawidłowego wykonania liczbę pracowników.</w:t>
      </w:r>
    </w:p>
    <w:p w14:paraId="7D934991" w14:textId="3156EF46"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8" w:name="_x24vtaagcm5x" w:colFirst="0" w:colLast="0"/>
      <w:bookmarkEnd w:id="8"/>
      <w:r w:rsidRPr="00F40DDA">
        <w:rPr>
          <w:sz w:val="28"/>
          <w:szCs w:val="28"/>
        </w:rPr>
        <w:t>IV. Opis przedmiotu zamówienia</w:t>
      </w:r>
    </w:p>
    <w:p w14:paraId="0C7ADFB3" w14:textId="5F1C93AD" w:rsidR="00C42ADF" w:rsidRPr="000549A7" w:rsidRDefault="00F238D9" w:rsidP="00C42ADF">
      <w:pPr>
        <w:autoSpaceDE w:val="0"/>
        <w:autoSpaceDN w:val="0"/>
        <w:adjustRightInd w:val="0"/>
        <w:spacing w:line="240" w:lineRule="auto"/>
        <w:rPr>
          <w:rFonts w:eastAsia="TimesNewRoman"/>
          <w:sz w:val="20"/>
          <w:szCs w:val="20"/>
          <w:lang w:val="pl-PL"/>
        </w:rPr>
      </w:pPr>
      <w:bookmarkStart w:id="9" w:name="_Hlk98859026"/>
      <w:r w:rsidRPr="00C42ADF">
        <w:rPr>
          <w:sz w:val="20"/>
          <w:szCs w:val="20"/>
        </w:rPr>
        <w:t xml:space="preserve">1. </w:t>
      </w:r>
      <w:r w:rsidR="00C42ADF" w:rsidRPr="00C42ADF">
        <w:rPr>
          <w:rFonts w:eastAsia="TimesNewRoman"/>
          <w:sz w:val="20"/>
          <w:szCs w:val="20"/>
          <w:lang w:val="pl-PL"/>
        </w:rPr>
        <w:t>Przedmiotem zamówienia jest rozbudowa i przebudowa budynku gminnego</w:t>
      </w:r>
      <w:r w:rsidR="000549A7">
        <w:rPr>
          <w:rFonts w:eastAsia="TimesNewRoman"/>
          <w:sz w:val="20"/>
          <w:szCs w:val="20"/>
          <w:lang w:val="pl-PL"/>
        </w:rPr>
        <w:t xml:space="preserve"> </w:t>
      </w:r>
      <w:r w:rsidR="00C42ADF" w:rsidRPr="00C42ADF">
        <w:rPr>
          <w:rFonts w:eastAsia="TimesNewRoman"/>
          <w:sz w:val="20"/>
          <w:szCs w:val="20"/>
          <w:lang w:val="pl-PL"/>
        </w:rPr>
        <w:t>przedszkola im. Kubusia Puchatka w Przechlewie</w:t>
      </w:r>
      <w:r w:rsidR="00C42ADF">
        <w:rPr>
          <w:rFonts w:ascii="Times New Roman" w:eastAsia="TimesNewRoman" w:hAnsi="Times New Roman" w:cs="Times New Roman"/>
          <w:lang w:val="pl-PL"/>
        </w:rPr>
        <w:t xml:space="preserve"> </w:t>
      </w:r>
      <w:r w:rsidR="00C42ADF">
        <w:rPr>
          <w:sz w:val="20"/>
          <w:szCs w:val="20"/>
        </w:rPr>
        <w:t>wraz z wyposażeniem kuchni oraz szatni dla dzieci</w:t>
      </w:r>
      <w:r w:rsidR="000549A7">
        <w:rPr>
          <w:sz w:val="20"/>
          <w:szCs w:val="20"/>
        </w:rPr>
        <w:t>.</w:t>
      </w:r>
    </w:p>
    <w:p w14:paraId="60E489CD" w14:textId="77777777" w:rsidR="00C42ADF" w:rsidRPr="00C42ADF" w:rsidRDefault="00C42ADF" w:rsidP="00C42ADF">
      <w:pPr>
        <w:autoSpaceDE w:val="0"/>
        <w:autoSpaceDN w:val="0"/>
        <w:adjustRightInd w:val="0"/>
        <w:spacing w:line="240" w:lineRule="auto"/>
        <w:rPr>
          <w:rFonts w:eastAsia="TimesNewRoman"/>
          <w:sz w:val="20"/>
          <w:szCs w:val="20"/>
          <w:lang w:val="pl-PL"/>
        </w:rPr>
      </w:pPr>
      <w:r w:rsidRPr="00C42ADF">
        <w:rPr>
          <w:rFonts w:eastAsia="TimesNewRoman"/>
          <w:sz w:val="20"/>
          <w:szCs w:val="20"/>
          <w:lang w:val="pl-PL"/>
        </w:rPr>
        <w:t>Teren inwestycji położony jest w obrębie geodezyjnym Przechlewo, gmina Przechlewo, na dz.</w:t>
      </w:r>
    </w:p>
    <w:p w14:paraId="67460EC5" w14:textId="315F037A" w:rsidR="00895C9D" w:rsidRPr="00C42ADF" w:rsidRDefault="00C42ADF" w:rsidP="00C42ADF">
      <w:pPr>
        <w:rPr>
          <w:sz w:val="20"/>
          <w:szCs w:val="20"/>
        </w:rPr>
      </w:pPr>
      <w:r w:rsidRPr="00C42ADF">
        <w:rPr>
          <w:rFonts w:eastAsia="TimesNewRoman"/>
          <w:sz w:val="20"/>
          <w:szCs w:val="20"/>
          <w:lang w:val="pl-PL"/>
        </w:rPr>
        <w:t xml:space="preserve">geod. nr 486/14, Osiedle </w:t>
      </w:r>
      <w:proofErr w:type="spellStart"/>
      <w:r w:rsidRPr="00C42ADF">
        <w:rPr>
          <w:rFonts w:eastAsia="TimesNewRoman"/>
          <w:sz w:val="20"/>
          <w:szCs w:val="20"/>
          <w:lang w:val="pl-PL"/>
        </w:rPr>
        <w:t>Juźkowa</w:t>
      </w:r>
      <w:proofErr w:type="spellEnd"/>
      <w:r w:rsidRPr="00C42ADF">
        <w:rPr>
          <w:rFonts w:eastAsia="TimesNewRoman"/>
          <w:sz w:val="20"/>
          <w:szCs w:val="20"/>
          <w:lang w:val="pl-PL"/>
        </w:rPr>
        <w:t>.</w:t>
      </w:r>
      <w:bookmarkStart w:id="10" w:name="_Hlk71196526"/>
    </w:p>
    <w:p w14:paraId="09DAFF5F" w14:textId="5CC6BBEA" w:rsidR="00D071E5" w:rsidRDefault="00D071E5" w:rsidP="00C7189E">
      <w:pPr>
        <w:rPr>
          <w:sz w:val="20"/>
          <w:szCs w:val="20"/>
        </w:rPr>
      </w:pPr>
      <w:r>
        <w:rPr>
          <w:sz w:val="20"/>
          <w:szCs w:val="20"/>
        </w:rPr>
        <w:t>Zakres zamówienia obejmuje</w:t>
      </w:r>
      <w:r w:rsidR="00C42ADF">
        <w:rPr>
          <w:sz w:val="20"/>
          <w:szCs w:val="20"/>
        </w:rPr>
        <w:t xml:space="preserve"> wykonanie</w:t>
      </w:r>
      <w:r>
        <w:rPr>
          <w:sz w:val="20"/>
          <w:szCs w:val="20"/>
        </w:rPr>
        <w:t>:</w:t>
      </w:r>
    </w:p>
    <w:p w14:paraId="03D9907E" w14:textId="21831BA0" w:rsidR="00C42ADF" w:rsidRPr="00F238D9" w:rsidRDefault="00C42ADF" w:rsidP="00C42ADF">
      <w:pPr>
        <w:rPr>
          <w:sz w:val="20"/>
          <w:szCs w:val="20"/>
        </w:rPr>
      </w:pPr>
      <w:r w:rsidRPr="00F238D9">
        <w:rPr>
          <w:sz w:val="20"/>
          <w:szCs w:val="20"/>
        </w:rPr>
        <w:t>-przyłącz</w:t>
      </w:r>
      <w:r>
        <w:rPr>
          <w:sz w:val="20"/>
          <w:szCs w:val="20"/>
        </w:rPr>
        <w:t>a</w:t>
      </w:r>
      <w:r w:rsidRPr="00F238D9">
        <w:rPr>
          <w:sz w:val="20"/>
          <w:szCs w:val="20"/>
        </w:rPr>
        <w:t xml:space="preserve"> wodociągowe</w:t>
      </w:r>
      <w:r>
        <w:rPr>
          <w:sz w:val="20"/>
          <w:szCs w:val="20"/>
        </w:rPr>
        <w:t>go</w:t>
      </w:r>
    </w:p>
    <w:p w14:paraId="4C88D66A" w14:textId="32270F5E" w:rsidR="00C42ADF" w:rsidRPr="00F238D9" w:rsidRDefault="00C42ADF" w:rsidP="00C42ADF">
      <w:pPr>
        <w:rPr>
          <w:sz w:val="20"/>
          <w:szCs w:val="20"/>
        </w:rPr>
      </w:pPr>
      <w:r w:rsidRPr="00F238D9">
        <w:rPr>
          <w:sz w:val="20"/>
          <w:szCs w:val="20"/>
        </w:rPr>
        <w:t>-przyłąc</w:t>
      </w:r>
      <w:r>
        <w:rPr>
          <w:sz w:val="20"/>
          <w:szCs w:val="20"/>
        </w:rPr>
        <w:t>za</w:t>
      </w:r>
      <w:r w:rsidRPr="00F238D9">
        <w:rPr>
          <w:sz w:val="20"/>
          <w:szCs w:val="20"/>
        </w:rPr>
        <w:t xml:space="preserve"> kanalizacji sanitarne</w:t>
      </w:r>
      <w:r>
        <w:rPr>
          <w:sz w:val="20"/>
          <w:szCs w:val="20"/>
        </w:rPr>
        <w:t>j</w:t>
      </w:r>
    </w:p>
    <w:p w14:paraId="2EADADB4" w14:textId="48F4A55B" w:rsidR="00C42ADF" w:rsidRPr="00F238D9" w:rsidRDefault="00C42ADF" w:rsidP="002461BC">
      <w:pPr>
        <w:rPr>
          <w:sz w:val="20"/>
          <w:szCs w:val="20"/>
        </w:rPr>
      </w:pPr>
      <w:r w:rsidRPr="00F238D9">
        <w:rPr>
          <w:sz w:val="20"/>
          <w:szCs w:val="20"/>
        </w:rPr>
        <w:t>-przyłącz</w:t>
      </w:r>
      <w:r>
        <w:rPr>
          <w:sz w:val="20"/>
          <w:szCs w:val="20"/>
        </w:rPr>
        <w:t>a</w:t>
      </w:r>
      <w:r w:rsidRPr="00F238D9">
        <w:rPr>
          <w:sz w:val="20"/>
          <w:szCs w:val="20"/>
        </w:rPr>
        <w:t xml:space="preserve"> kanalizacji deszczowej</w:t>
      </w:r>
    </w:p>
    <w:p w14:paraId="57EDA509" w14:textId="24616411" w:rsidR="00C42ADF" w:rsidRDefault="00C42ADF" w:rsidP="00C42ADF">
      <w:pPr>
        <w:rPr>
          <w:b/>
          <w:bCs/>
          <w:sz w:val="20"/>
          <w:szCs w:val="20"/>
        </w:rPr>
      </w:pPr>
      <w:r w:rsidRPr="00F238D9">
        <w:rPr>
          <w:b/>
          <w:bCs/>
          <w:sz w:val="20"/>
          <w:szCs w:val="20"/>
        </w:rPr>
        <w:t>Parametry budynku</w:t>
      </w:r>
      <w:r w:rsidR="007850FF">
        <w:rPr>
          <w:b/>
          <w:bCs/>
          <w:sz w:val="20"/>
          <w:szCs w:val="20"/>
        </w:rPr>
        <w:t>:</w:t>
      </w:r>
    </w:p>
    <w:p w14:paraId="4852B955" w14:textId="4C5C5DEC" w:rsidR="00961463" w:rsidRDefault="002461BC" w:rsidP="00961463">
      <w:pPr>
        <w:autoSpaceDE w:val="0"/>
        <w:autoSpaceDN w:val="0"/>
        <w:adjustRightInd w:val="0"/>
        <w:spacing w:line="240" w:lineRule="auto"/>
        <w:rPr>
          <w:rFonts w:eastAsia="TimesNewRoman"/>
          <w:sz w:val="20"/>
          <w:szCs w:val="20"/>
          <w:lang w:val="pl-PL"/>
        </w:rPr>
      </w:pPr>
      <w:r>
        <w:rPr>
          <w:rFonts w:eastAsia="TimesNewRoman"/>
          <w:sz w:val="20"/>
          <w:szCs w:val="20"/>
          <w:lang w:val="pl-PL"/>
        </w:rPr>
        <w:t>Istniejący b</w:t>
      </w:r>
      <w:r w:rsidR="007850FF">
        <w:rPr>
          <w:rFonts w:eastAsia="TimesNewRoman"/>
          <w:sz w:val="20"/>
          <w:szCs w:val="20"/>
          <w:lang w:val="pl-PL"/>
        </w:rPr>
        <w:t xml:space="preserve">udynek </w:t>
      </w:r>
      <w:r w:rsidR="00C42ADF" w:rsidRPr="007850FF">
        <w:rPr>
          <w:rFonts w:eastAsia="TimesNewRoman"/>
          <w:sz w:val="20"/>
          <w:szCs w:val="20"/>
          <w:lang w:val="pl-PL"/>
        </w:rPr>
        <w:t>częściowo podpiwniczon</w:t>
      </w:r>
      <w:r w:rsidR="007850FF">
        <w:rPr>
          <w:rFonts w:eastAsia="TimesNewRoman"/>
          <w:sz w:val="20"/>
          <w:szCs w:val="20"/>
          <w:lang w:val="pl-PL"/>
        </w:rPr>
        <w:t>y</w:t>
      </w:r>
      <w:r w:rsidR="00C42ADF" w:rsidRPr="007850FF">
        <w:rPr>
          <w:rFonts w:eastAsia="TimesNewRoman"/>
          <w:sz w:val="20"/>
          <w:szCs w:val="20"/>
          <w:lang w:val="pl-PL"/>
        </w:rPr>
        <w:t>, o dw</w:t>
      </w:r>
      <w:r w:rsidR="007850FF">
        <w:rPr>
          <w:rFonts w:eastAsia="TimesNewRoman"/>
          <w:sz w:val="20"/>
          <w:szCs w:val="20"/>
          <w:lang w:val="pl-PL"/>
        </w:rPr>
        <w:t>ó</w:t>
      </w:r>
      <w:r w:rsidR="00C42ADF" w:rsidRPr="007850FF">
        <w:rPr>
          <w:rFonts w:eastAsia="TimesNewRoman"/>
          <w:sz w:val="20"/>
          <w:szCs w:val="20"/>
          <w:lang w:val="pl-PL"/>
        </w:rPr>
        <w:t>ch kondygnacjach</w:t>
      </w:r>
      <w:r w:rsidR="007850FF">
        <w:rPr>
          <w:rFonts w:eastAsia="TimesNewRoman"/>
          <w:sz w:val="20"/>
          <w:szCs w:val="20"/>
          <w:lang w:val="pl-PL"/>
        </w:rPr>
        <w:t xml:space="preserve"> </w:t>
      </w:r>
      <w:r w:rsidR="00C42ADF" w:rsidRPr="007850FF">
        <w:rPr>
          <w:rFonts w:eastAsia="TimesNewRoman"/>
          <w:sz w:val="20"/>
          <w:szCs w:val="20"/>
          <w:lang w:val="pl-PL"/>
        </w:rPr>
        <w:t>nadziemnych</w:t>
      </w:r>
      <w:r w:rsidR="007850FF">
        <w:rPr>
          <w:rFonts w:eastAsia="TimesNewRoman"/>
          <w:sz w:val="20"/>
          <w:szCs w:val="20"/>
          <w:lang w:val="pl-PL"/>
        </w:rPr>
        <w:t>,</w:t>
      </w:r>
      <w:r w:rsidR="00C42ADF" w:rsidRPr="007850FF">
        <w:rPr>
          <w:rFonts w:eastAsia="TimesNewRoman"/>
          <w:sz w:val="20"/>
          <w:szCs w:val="20"/>
          <w:lang w:val="pl-PL"/>
        </w:rPr>
        <w:t xml:space="preserve">  część rozbudowana</w:t>
      </w:r>
      <w:r>
        <w:rPr>
          <w:rFonts w:eastAsia="TimesNewRoman"/>
          <w:sz w:val="20"/>
          <w:szCs w:val="20"/>
          <w:lang w:val="pl-PL"/>
        </w:rPr>
        <w:t xml:space="preserve"> niepodpiwniczona o dwóch kondygnacjach naziemnych</w:t>
      </w:r>
      <w:r w:rsidR="006127F5">
        <w:rPr>
          <w:rFonts w:eastAsia="TimesNewRoman"/>
          <w:sz w:val="20"/>
          <w:szCs w:val="20"/>
          <w:lang w:val="pl-PL"/>
        </w:rPr>
        <w:t xml:space="preserve"> nawiązujący </w:t>
      </w:r>
      <w:r w:rsidR="00C42ADF" w:rsidRPr="007850FF">
        <w:rPr>
          <w:rFonts w:eastAsia="TimesNewRoman"/>
          <w:sz w:val="20"/>
          <w:szCs w:val="20"/>
          <w:lang w:val="pl-PL"/>
        </w:rPr>
        <w:t>gabary</w:t>
      </w:r>
      <w:r w:rsidR="006127F5">
        <w:rPr>
          <w:rFonts w:eastAsia="TimesNewRoman"/>
          <w:sz w:val="20"/>
          <w:szCs w:val="20"/>
          <w:lang w:val="pl-PL"/>
        </w:rPr>
        <w:t>tem oraz rozwiązaniami materiałowymi i kolorystyką do budynku istniejącego.</w:t>
      </w:r>
      <w:r w:rsidR="00C42ADF" w:rsidRPr="007850FF">
        <w:rPr>
          <w:rFonts w:eastAsia="TimesNewRoman"/>
          <w:sz w:val="20"/>
          <w:szCs w:val="20"/>
          <w:lang w:val="pl-PL"/>
        </w:rPr>
        <w:t xml:space="preserve"> Po rozbudowie budynek przeznaczony na</w:t>
      </w:r>
      <w:r w:rsidR="007850FF">
        <w:rPr>
          <w:rFonts w:eastAsia="TimesNewRoman"/>
          <w:sz w:val="20"/>
          <w:szCs w:val="20"/>
          <w:lang w:val="pl-PL"/>
        </w:rPr>
        <w:t xml:space="preserve"> </w:t>
      </w:r>
      <w:r w:rsidR="00C42ADF" w:rsidRPr="007850FF">
        <w:rPr>
          <w:rFonts w:eastAsia="TimesNewRoman"/>
          <w:sz w:val="20"/>
          <w:szCs w:val="20"/>
          <w:lang w:val="pl-PL"/>
        </w:rPr>
        <w:t>potrzeby 175 dzieci, niezbędnego personelu oraz</w:t>
      </w:r>
    </w:p>
    <w:p w14:paraId="748F2AF1" w14:textId="289CC4FA" w:rsidR="00C42ADF" w:rsidRPr="00961463" w:rsidRDefault="00C42ADF" w:rsidP="00961463">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samodzielnego, typu niezależnego, zaplecza</w:t>
      </w:r>
      <w:r w:rsidR="007850FF">
        <w:rPr>
          <w:rFonts w:eastAsia="TimesNewRoman"/>
          <w:sz w:val="20"/>
          <w:szCs w:val="20"/>
          <w:lang w:val="pl-PL"/>
        </w:rPr>
        <w:t xml:space="preserve"> </w:t>
      </w:r>
      <w:r w:rsidRPr="007850FF">
        <w:rPr>
          <w:rFonts w:eastAsia="TimesNewRoman"/>
          <w:sz w:val="20"/>
          <w:szCs w:val="20"/>
          <w:lang w:val="pl-PL"/>
        </w:rPr>
        <w:t>kuchennego</w:t>
      </w:r>
      <w:r>
        <w:rPr>
          <w:rFonts w:ascii="TimesNewRoman" w:eastAsia="TimesNewRoman" w:cs="TimesNewRoman"/>
          <w:lang w:val="pl-PL"/>
        </w:rPr>
        <w:t>.</w:t>
      </w:r>
    </w:p>
    <w:p w14:paraId="6E555FEC" w14:textId="10A73B95" w:rsidR="0061118D" w:rsidRPr="0061118D" w:rsidRDefault="0061118D" w:rsidP="00961463">
      <w:pPr>
        <w:autoSpaceDE w:val="0"/>
        <w:autoSpaceDN w:val="0"/>
        <w:adjustRightInd w:val="0"/>
        <w:spacing w:line="240" w:lineRule="auto"/>
        <w:rPr>
          <w:rFonts w:eastAsia="TimesNewRoman"/>
          <w:sz w:val="20"/>
          <w:szCs w:val="20"/>
          <w:lang w:val="pl-PL"/>
        </w:rPr>
      </w:pPr>
      <w:r w:rsidRPr="0061118D">
        <w:rPr>
          <w:rFonts w:eastAsia="TimesNewRoman"/>
          <w:sz w:val="20"/>
          <w:szCs w:val="20"/>
          <w:lang w:val="pl-PL"/>
        </w:rPr>
        <w:t>Charakterystyczne parametry techniczne obiektu:</w:t>
      </w:r>
    </w:p>
    <w:p w14:paraId="0B623B51"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kubatura istniejąca - 3736,00 m3</w:t>
      </w:r>
    </w:p>
    <w:p w14:paraId="528A3711"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kubatura projektowanej rozbudowy - 4174,00 m3</w:t>
      </w:r>
    </w:p>
    <w:p w14:paraId="1B6F5A33"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xml:space="preserve">- kubatura łącznie ( </w:t>
      </w:r>
      <w:proofErr w:type="spellStart"/>
      <w:r w:rsidRPr="007850FF">
        <w:rPr>
          <w:rFonts w:eastAsia="TimesNewRoman"/>
          <w:sz w:val="20"/>
          <w:szCs w:val="20"/>
          <w:lang w:val="pl-PL"/>
        </w:rPr>
        <w:t>istn</w:t>
      </w:r>
      <w:proofErr w:type="spellEnd"/>
      <w:r w:rsidRPr="007850FF">
        <w:rPr>
          <w:rFonts w:eastAsia="TimesNewRoman"/>
          <w:sz w:val="20"/>
          <w:szCs w:val="20"/>
          <w:lang w:val="pl-PL"/>
        </w:rPr>
        <w:t>.+proj. ) - 7910,00 m3</w:t>
      </w:r>
    </w:p>
    <w:p w14:paraId="19E413E5"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powierzchnia zabudowy istniejąca - 514,92 m2</w:t>
      </w:r>
    </w:p>
    <w:p w14:paraId="5DDC08F6"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powierzchnia zabudowy projektowanej rozbudowy - 558,00 m2</w:t>
      </w:r>
    </w:p>
    <w:p w14:paraId="2F3A73A8" w14:textId="2ECDB2E1" w:rsidR="007850FF" w:rsidRPr="007850FF" w:rsidRDefault="007850FF" w:rsidP="006127F5">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xml:space="preserve">- powierzchnia zabudowy łącznie ( </w:t>
      </w:r>
      <w:proofErr w:type="spellStart"/>
      <w:r w:rsidRPr="007850FF">
        <w:rPr>
          <w:rFonts w:eastAsia="TimesNewRoman"/>
          <w:sz w:val="20"/>
          <w:szCs w:val="20"/>
          <w:lang w:val="pl-PL"/>
        </w:rPr>
        <w:t>istn</w:t>
      </w:r>
      <w:proofErr w:type="spellEnd"/>
      <w:r w:rsidRPr="007850FF">
        <w:rPr>
          <w:rFonts w:eastAsia="TimesNewRoman"/>
          <w:sz w:val="20"/>
          <w:szCs w:val="20"/>
          <w:lang w:val="pl-PL"/>
        </w:rPr>
        <w:t>.+proj. ) - 1118,92 m3</w:t>
      </w:r>
    </w:p>
    <w:p w14:paraId="7073C699"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powierzchnia użytkowa istniejąca - 865,56 m2</w:t>
      </w:r>
    </w:p>
    <w:p w14:paraId="2496E23B"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powierzchnia użytkowa projektowanej rozbudowy - 829,14 m2</w:t>
      </w:r>
    </w:p>
    <w:p w14:paraId="4B71B4A5" w14:textId="77777777" w:rsidR="007850FF" w:rsidRPr="007850FF" w:rsidRDefault="007850FF" w:rsidP="007850FF">
      <w:pPr>
        <w:autoSpaceDE w:val="0"/>
        <w:autoSpaceDN w:val="0"/>
        <w:adjustRightInd w:val="0"/>
        <w:spacing w:line="240" w:lineRule="auto"/>
        <w:rPr>
          <w:rFonts w:eastAsia="TimesNewRoman"/>
          <w:sz w:val="20"/>
          <w:szCs w:val="20"/>
          <w:lang w:val="pl-PL"/>
        </w:rPr>
      </w:pPr>
      <w:r w:rsidRPr="007850FF">
        <w:rPr>
          <w:rFonts w:eastAsia="TimesNewRoman"/>
          <w:sz w:val="20"/>
          <w:szCs w:val="20"/>
          <w:lang w:val="pl-PL"/>
        </w:rPr>
        <w:t xml:space="preserve">- powierzchnia użytkowa łącznie ( </w:t>
      </w:r>
      <w:proofErr w:type="spellStart"/>
      <w:r w:rsidRPr="007850FF">
        <w:rPr>
          <w:rFonts w:eastAsia="TimesNewRoman"/>
          <w:sz w:val="20"/>
          <w:szCs w:val="20"/>
          <w:lang w:val="pl-PL"/>
        </w:rPr>
        <w:t>istn</w:t>
      </w:r>
      <w:proofErr w:type="spellEnd"/>
      <w:r w:rsidRPr="007850FF">
        <w:rPr>
          <w:rFonts w:eastAsia="TimesNewRoman"/>
          <w:sz w:val="20"/>
          <w:szCs w:val="20"/>
          <w:lang w:val="pl-PL"/>
        </w:rPr>
        <w:t>.+proj. ) - 1694,70 m2</w:t>
      </w:r>
    </w:p>
    <w:p w14:paraId="34D7BB2E" w14:textId="719BEDE6" w:rsidR="00C42ADF" w:rsidRPr="00F238D9" w:rsidRDefault="00C42ADF" w:rsidP="00C42ADF">
      <w:pPr>
        <w:rPr>
          <w:sz w:val="20"/>
          <w:szCs w:val="20"/>
        </w:rPr>
      </w:pPr>
      <w:r w:rsidRPr="00F238D9">
        <w:rPr>
          <w:sz w:val="20"/>
          <w:szCs w:val="20"/>
        </w:rPr>
        <w:t>Instalacje i urządzenia wewnętrzne:</w:t>
      </w:r>
    </w:p>
    <w:p w14:paraId="5334AAA0" w14:textId="77777777" w:rsidR="00C42ADF" w:rsidRPr="00F238D9" w:rsidRDefault="00C42ADF" w:rsidP="00C42ADF">
      <w:pPr>
        <w:rPr>
          <w:sz w:val="20"/>
          <w:szCs w:val="20"/>
        </w:rPr>
      </w:pPr>
      <w:r w:rsidRPr="00F238D9">
        <w:rPr>
          <w:sz w:val="20"/>
          <w:szCs w:val="20"/>
        </w:rPr>
        <w:t>a) instalacje sanitarne</w:t>
      </w:r>
    </w:p>
    <w:p w14:paraId="2682B0F1" w14:textId="77777777" w:rsidR="00C42ADF" w:rsidRPr="00F238D9" w:rsidRDefault="00C42ADF" w:rsidP="00C42ADF">
      <w:pPr>
        <w:rPr>
          <w:sz w:val="20"/>
          <w:szCs w:val="20"/>
        </w:rPr>
      </w:pPr>
      <w:r w:rsidRPr="00F238D9">
        <w:rPr>
          <w:sz w:val="20"/>
          <w:szCs w:val="20"/>
        </w:rPr>
        <w:t>-instalacja wody zimnej</w:t>
      </w:r>
    </w:p>
    <w:p w14:paraId="7ECAC7D7" w14:textId="77777777" w:rsidR="00C42ADF" w:rsidRPr="00F238D9" w:rsidRDefault="00C42ADF" w:rsidP="00C42ADF">
      <w:pPr>
        <w:rPr>
          <w:sz w:val="20"/>
          <w:szCs w:val="20"/>
        </w:rPr>
      </w:pPr>
      <w:r w:rsidRPr="00F238D9">
        <w:rPr>
          <w:sz w:val="20"/>
          <w:szCs w:val="20"/>
        </w:rPr>
        <w:t>-instalacja ciepłej wody użytkowej</w:t>
      </w:r>
    </w:p>
    <w:p w14:paraId="44618F72" w14:textId="77777777" w:rsidR="00C42ADF" w:rsidRPr="00F238D9" w:rsidRDefault="00C42ADF" w:rsidP="00C42ADF">
      <w:pPr>
        <w:rPr>
          <w:sz w:val="20"/>
          <w:szCs w:val="20"/>
        </w:rPr>
      </w:pPr>
      <w:r w:rsidRPr="00F238D9">
        <w:rPr>
          <w:sz w:val="20"/>
          <w:szCs w:val="20"/>
        </w:rPr>
        <w:t>-instalacja kanalizacji</w:t>
      </w:r>
    </w:p>
    <w:p w14:paraId="6DC8EA7E" w14:textId="77777777" w:rsidR="00C42ADF" w:rsidRPr="00F238D9" w:rsidRDefault="00C42ADF" w:rsidP="00C42ADF">
      <w:pPr>
        <w:rPr>
          <w:sz w:val="20"/>
          <w:szCs w:val="20"/>
        </w:rPr>
      </w:pPr>
      <w:r w:rsidRPr="00F238D9">
        <w:rPr>
          <w:sz w:val="20"/>
          <w:szCs w:val="20"/>
        </w:rPr>
        <w:t>-instalacja centralnego ogrzewania z węzłem cieplnym</w:t>
      </w:r>
    </w:p>
    <w:p w14:paraId="4FD8DB0F" w14:textId="77777777" w:rsidR="00C42ADF" w:rsidRPr="00F238D9" w:rsidRDefault="00C42ADF" w:rsidP="00C42ADF">
      <w:pPr>
        <w:rPr>
          <w:sz w:val="20"/>
          <w:szCs w:val="20"/>
        </w:rPr>
      </w:pPr>
      <w:r w:rsidRPr="00F238D9">
        <w:rPr>
          <w:sz w:val="20"/>
          <w:szCs w:val="20"/>
        </w:rPr>
        <w:t>-instalacja wentylacji grawitacyjnej i mechanicznej</w:t>
      </w:r>
    </w:p>
    <w:p w14:paraId="4D58AEE2" w14:textId="77777777" w:rsidR="00C42ADF" w:rsidRPr="00F238D9" w:rsidRDefault="00C42ADF" w:rsidP="00C42ADF">
      <w:pPr>
        <w:rPr>
          <w:sz w:val="20"/>
          <w:szCs w:val="20"/>
        </w:rPr>
      </w:pPr>
      <w:r w:rsidRPr="00F238D9">
        <w:rPr>
          <w:sz w:val="20"/>
          <w:szCs w:val="20"/>
        </w:rPr>
        <w:t>- instalacje p.poż</w:t>
      </w:r>
    </w:p>
    <w:p w14:paraId="5E39E52C" w14:textId="77777777" w:rsidR="00C42ADF" w:rsidRPr="00F238D9" w:rsidRDefault="00C42ADF" w:rsidP="00C42ADF">
      <w:pPr>
        <w:rPr>
          <w:sz w:val="20"/>
          <w:szCs w:val="20"/>
        </w:rPr>
      </w:pPr>
      <w:r w:rsidRPr="00F238D9">
        <w:rPr>
          <w:sz w:val="20"/>
          <w:szCs w:val="20"/>
        </w:rPr>
        <w:t>b) instalacje elektryczne</w:t>
      </w:r>
    </w:p>
    <w:p w14:paraId="6E19B75A" w14:textId="77777777" w:rsidR="00C42ADF" w:rsidRPr="00F238D9" w:rsidRDefault="00C42ADF" w:rsidP="00C42ADF">
      <w:pPr>
        <w:rPr>
          <w:sz w:val="20"/>
          <w:szCs w:val="20"/>
        </w:rPr>
      </w:pPr>
      <w:r w:rsidRPr="00F238D9">
        <w:rPr>
          <w:sz w:val="20"/>
          <w:szCs w:val="20"/>
        </w:rPr>
        <w:t>-instalacja oświetleniowa i gniazdowa</w:t>
      </w:r>
    </w:p>
    <w:p w14:paraId="6B9BE6E3" w14:textId="77777777" w:rsidR="00C42ADF" w:rsidRPr="00F238D9" w:rsidRDefault="00C42ADF" w:rsidP="00C42ADF">
      <w:pPr>
        <w:rPr>
          <w:sz w:val="20"/>
          <w:szCs w:val="20"/>
        </w:rPr>
      </w:pPr>
      <w:r w:rsidRPr="00F238D9">
        <w:rPr>
          <w:sz w:val="20"/>
          <w:szCs w:val="20"/>
        </w:rPr>
        <w:t>-instalacja teletechniczna</w:t>
      </w:r>
    </w:p>
    <w:p w14:paraId="2379195B" w14:textId="107CDCB9" w:rsidR="00C42ADF" w:rsidRPr="00F238D9" w:rsidRDefault="00C42ADF" w:rsidP="00C42ADF">
      <w:pPr>
        <w:rPr>
          <w:sz w:val="20"/>
          <w:szCs w:val="20"/>
        </w:rPr>
      </w:pPr>
      <w:r w:rsidRPr="00F238D9">
        <w:rPr>
          <w:sz w:val="20"/>
          <w:szCs w:val="20"/>
        </w:rPr>
        <w:t>-instalacja antywłamaniowa i monitoringu</w:t>
      </w:r>
    </w:p>
    <w:p w14:paraId="77CE84EF" w14:textId="3C8CAC2C" w:rsidR="00C42ADF" w:rsidRDefault="00C42ADF" w:rsidP="00C42ADF">
      <w:pPr>
        <w:rPr>
          <w:sz w:val="20"/>
          <w:szCs w:val="20"/>
        </w:rPr>
      </w:pPr>
      <w:r>
        <w:rPr>
          <w:sz w:val="20"/>
          <w:szCs w:val="20"/>
        </w:rPr>
        <w:t xml:space="preserve"> </w:t>
      </w:r>
      <w:r w:rsidRPr="00F238D9">
        <w:rPr>
          <w:sz w:val="20"/>
          <w:szCs w:val="20"/>
        </w:rPr>
        <w:t>-</w:t>
      </w:r>
      <w:r>
        <w:rPr>
          <w:sz w:val="20"/>
          <w:szCs w:val="20"/>
        </w:rPr>
        <w:t xml:space="preserve"> </w:t>
      </w:r>
      <w:r w:rsidRPr="00F238D9">
        <w:rPr>
          <w:sz w:val="20"/>
          <w:szCs w:val="20"/>
        </w:rPr>
        <w:t>instalacja odgromowa</w:t>
      </w:r>
      <w:r w:rsidR="007850FF">
        <w:rPr>
          <w:sz w:val="20"/>
          <w:szCs w:val="20"/>
        </w:rPr>
        <w:t>.</w:t>
      </w:r>
    </w:p>
    <w:p w14:paraId="7802AF2E" w14:textId="47CBEB9E" w:rsidR="00C7189E" w:rsidRPr="000E66CF" w:rsidRDefault="007850FF" w:rsidP="00C7189E">
      <w:pPr>
        <w:rPr>
          <w:sz w:val="20"/>
          <w:szCs w:val="20"/>
        </w:rPr>
      </w:pPr>
      <w:r>
        <w:rPr>
          <w:sz w:val="20"/>
          <w:szCs w:val="20"/>
        </w:rPr>
        <w:t>Wyposażenie kuchni oraz szatni dla dzieci w sprzęt oraz meble zgodnie z projektem wyposażenia stanowiącym załącznik</w:t>
      </w:r>
      <w:r w:rsidR="00961463">
        <w:rPr>
          <w:sz w:val="20"/>
          <w:szCs w:val="20"/>
        </w:rPr>
        <w:t xml:space="preserve"> nr 9</w:t>
      </w:r>
      <w:r>
        <w:rPr>
          <w:sz w:val="20"/>
          <w:szCs w:val="20"/>
        </w:rPr>
        <w:t xml:space="preserve"> do SWZ</w:t>
      </w:r>
      <w:r w:rsidR="000E66CF">
        <w:rPr>
          <w:sz w:val="20"/>
          <w:szCs w:val="20"/>
        </w:rPr>
        <w:t>.</w:t>
      </w:r>
    </w:p>
    <w:bookmarkEnd w:id="9"/>
    <w:bookmarkEnd w:id="10"/>
    <w:p w14:paraId="6A15F725" w14:textId="2DD0347A" w:rsidR="005140D1" w:rsidRPr="00920879" w:rsidRDefault="006127F5" w:rsidP="00895C9D">
      <w:pPr>
        <w:rPr>
          <w:b/>
          <w:bCs/>
          <w:sz w:val="20"/>
          <w:szCs w:val="20"/>
        </w:rPr>
      </w:pPr>
      <w:r w:rsidRPr="00920879">
        <w:rPr>
          <w:b/>
          <w:bCs/>
          <w:sz w:val="20"/>
          <w:szCs w:val="20"/>
        </w:rPr>
        <w:t>Uwaga!</w:t>
      </w:r>
    </w:p>
    <w:p w14:paraId="2779F215" w14:textId="6D73CDDD" w:rsidR="006127F5" w:rsidRPr="006127F5" w:rsidRDefault="006127F5" w:rsidP="00895C9D">
      <w:pPr>
        <w:rPr>
          <w:b/>
          <w:bCs/>
          <w:sz w:val="20"/>
          <w:szCs w:val="20"/>
        </w:rPr>
      </w:pPr>
      <w:r w:rsidRPr="006127F5">
        <w:rPr>
          <w:b/>
          <w:bCs/>
          <w:sz w:val="20"/>
          <w:szCs w:val="20"/>
        </w:rPr>
        <w:t>Zamawiający wymaga w pierwszej kolejności wykonanie nowego budynku wraz z instalacjami. W drugiej kolejności przebudowę istniejącego budynku przedszkola</w:t>
      </w:r>
      <w:r w:rsidR="00B8032A">
        <w:rPr>
          <w:b/>
          <w:bCs/>
          <w:sz w:val="20"/>
          <w:szCs w:val="20"/>
        </w:rPr>
        <w:t xml:space="preserve"> oraz wyposażenie kuchni i szatni w nowym budynku.</w:t>
      </w:r>
    </w:p>
    <w:p w14:paraId="658FC1FF" w14:textId="77777777" w:rsidR="006127F5" w:rsidRDefault="006127F5" w:rsidP="00581029">
      <w:pPr>
        <w:rPr>
          <w:sz w:val="20"/>
          <w:szCs w:val="20"/>
        </w:rPr>
      </w:pPr>
    </w:p>
    <w:p w14:paraId="4D08EFE6" w14:textId="4BFDE039" w:rsidR="0058746A" w:rsidRDefault="00895C9D" w:rsidP="00581029">
      <w:pPr>
        <w:rPr>
          <w:sz w:val="20"/>
          <w:szCs w:val="20"/>
        </w:rPr>
      </w:pPr>
      <w:r>
        <w:rPr>
          <w:sz w:val="20"/>
          <w:szCs w:val="20"/>
        </w:rPr>
        <w:t>3</w:t>
      </w:r>
      <w:r w:rsidR="00B06F5F">
        <w:rPr>
          <w:sz w:val="20"/>
          <w:szCs w:val="20"/>
        </w:rPr>
        <w:t xml:space="preserve">.  </w:t>
      </w:r>
      <w:r w:rsidR="00860038">
        <w:rPr>
          <w:sz w:val="20"/>
          <w:szCs w:val="20"/>
        </w:rPr>
        <w:t xml:space="preserve">Wspólny Słownik Zamówień CPV: </w:t>
      </w:r>
    </w:p>
    <w:p w14:paraId="2926069B" w14:textId="77777777" w:rsidR="009A2BB2" w:rsidRPr="005140D1" w:rsidRDefault="002816C6" w:rsidP="009A2BB2">
      <w:pPr>
        <w:spacing w:line="240" w:lineRule="auto"/>
        <w:jc w:val="both"/>
        <w:rPr>
          <w:color w:val="FF0000"/>
          <w:sz w:val="20"/>
        </w:rPr>
      </w:pPr>
      <w:r w:rsidRPr="005140D1">
        <w:rPr>
          <w:color w:val="FF0000"/>
          <w:sz w:val="20"/>
        </w:rPr>
        <w:t xml:space="preserve">       </w:t>
      </w:r>
    </w:p>
    <w:p w14:paraId="10C259F8" w14:textId="0B024681" w:rsidR="00BA527E" w:rsidRDefault="00BA527E" w:rsidP="00BA527E">
      <w:pPr>
        <w:spacing w:line="240" w:lineRule="auto"/>
        <w:jc w:val="both"/>
        <w:rPr>
          <w:color w:val="000000"/>
          <w:sz w:val="20"/>
        </w:rPr>
      </w:pPr>
      <w:r>
        <w:rPr>
          <w:color w:val="000000"/>
          <w:sz w:val="20"/>
        </w:rPr>
        <w:t xml:space="preserve">      </w:t>
      </w:r>
      <w:r w:rsidRPr="00D73976">
        <w:rPr>
          <w:color w:val="000000"/>
          <w:sz w:val="20"/>
        </w:rPr>
        <w:t>45000000-7 – Roboty budowlane</w:t>
      </w:r>
    </w:p>
    <w:p w14:paraId="1D87CA9A" w14:textId="454BED2C" w:rsidR="00BA527E" w:rsidRDefault="00BA527E" w:rsidP="00BA527E">
      <w:pPr>
        <w:spacing w:line="240" w:lineRule="auto"/>
        <w:jc w:val="both"/>
        <w:rPr>
          <w:color w:val="000000"/>
          <w:sz w:val="20"/>
        </w:rPr>
      </w:pPr>
      <w:r>
        <w:rPr>
          <w:color w:val="000000"/>
          <w:sz w:val="20"/>
        </w:rPr>
        <w:t xml:space="preserve">      45216100-5 –  Roboty budowlane w zakresie budowy obiektów budowlanych dla służb porządku</w:t>
      </w:r>
    </w:p>
    <w:p w14:paraId="7D7433FC" w14:textId="4657D9F3" w:rsidR="00BA527E" w:rsidRPr="002816C6" w:rsidRDefault="00BA527E" w:rsidP="00BA527E">
      <w:pPr>
        <w:spacing w:line="240" w:lineRule="auto"/>
        <w:jc w:val="both"/>
        <w:rPr>
          <w:color w:val="000000"/>
          <w:sz w:val="20"/>
        </w:rPr>
      </w:pPr>
      <w:r>
        <w:rPr>
          <w:color w:val="000000"/>
          <w:sz w:val="20"/>
        </w:rPr>
        <w:t xml:space="preserve">                              publicznego lub służb ratunkowych</w:t>
      </w:r>
    </w:p>
    <w:p w14:paraId="58FA2154" w14:textId="6C77ADEA" w:rsidR="00BA527E" w:rsidRDefault="00BA527E" w:rsidP="00BA527E">
      <w:pPr>
        <w:spacing w:line="240" w:lineRule="auto"/>
        <w:jc w:val="both"/>
        <w:rPr>
          <w:color w:val="000000"/>
          <w:sz w:val="20"/>
        </w:rPr>
      </w:pPr>
      <w:r>
        <w:rPr>
          <w:color w:val="000000"/>
        </w:rPr>
        <w:t xml:space="preserve">     </w:t>
      </w:r>
      <w:r>
        <w:rPr>
          <w:color w:val="000000"/>
          <w:sz w:val="20"/>
        </w:rPr>
        <w:t xml:space="preserve"> 45200000-9 -  Roboty budowlane w zakresie wznoszenia kompletnych obiektów budowlanych lub</w:t>
      </w:r>
    </w:p>
    <w:p w14:paraId="0EDD7740" w14:textId="33512781" w:rsidR="00BA527E" w:rsidRDefault="00BA527E" w:rsidP="00BA527E">
      <w:pPr>
        <w:spacing w:line="240" w:lineRule="auto"/>
        <w:jc w:val="both"/>
        <w:rPr>
          <w:color w:val="000000"/>
          <w:sz w:val="20"/>
        </w:rPr>
      </w:pPr>
      <w:r>
        <w:rPr>
          <w:color w:val="000000"/>
          <w:sz w:val="20"/>
        </w:rPr>
        <w:t xml:space="preserve">                              ich części oraz roboty w zakresie inżynierii lądowej i wodnej</w:t>
      </w:r>
    </w:p>
    <w:p w14:paraId="61347CA8" w14:textId="77777777" w:rsidR="00BA527E" w:rsidRDefault="00BA527E" w:rsidP="00BA527E">
      <w:pPr>
        <w:spacing w:line="240" w:lineRule="auto"/>
        <w:jc w:val="both"/>
        <w:rPr>
          <w:color w:val="000000"/>
          <w:sz w:val="20"/>
        </w:rPr>
      </w:pPr>
      <w:r w:rsidRPr="00D73976">
        <w:rPr>
          <w:color w:val="000000"/>
          <w:sz w:val="20"/>
        </w:rPr>
        <w:t xml:space="preserve">       45300000-0 – Roboty instalacyjne w budynkach</w:t>
      </w:r>
    </w:p>
    <w:p w14:paraId="359F31E4" w14:textId="77777777" w:rsidR="00BA527E" w:rsidRPr="00D73976" w:rsidRDefault="00BA527E" w:rsidP="00BA527E">
      <w:pPr>
        <w:spacing w:line="240" w:lineRule="auto"/>
        <w:jc w:val="both"/>
        <w:rPr>
          <w:color w:val="000000"/>
          <w:sz w:val="20"/>
        </w:rPr>
      </w:pPr>
      <w:r>
        <w:rPr>
          <w:color w:val="000000"/>
          <w:sz w:val="20"/>
        </w:rPr>
        <w:t xml:space="preserve">       45310000-0 – Roboty instalacyjne elektryczne</w:t>
      </w:r>
    </w:p>
    <w:p w14:paraId="3749D125" w14:textId="77777777" w:rsidR="00BA527E" w:rsidRDefault="00BA527E" w:rsidP="00BA527E">
      <w:pPr>
        <w:spacing w:line="240" w:lineRule="auto"/>
        <w:jc w:val="both"/>
        <w:rPr>
          <w:color w:val="000000"/>
          <w:sz w:val="20"/>
        </w:rPr>
      </w:pPr>
      <w:r w:rsidRPr="00D73976">
        <w:rPr>
          <w:color w:val="000000"/>
          <w:sz w:val="20"/>
        </w:rPr>
        <w:t xml:space="preserve">      </w:t>
      </w:r>
      <w:r>
        <w:rPr>
          <w:color w:val="000000"/>
          <w:sz w:val="20"/>
        </w:rPr>
        <w:t xml:space="preserve"> </w:t>
      </w:r>
      <w:r w:rsidRPr="00D73976">
        <w:rPr>
          <w:color w:val="000000"/>
          <w:sz w:val="20"/>
        </w:rPr>
        <w:t xml:space="preserve">45330000-9 </w:t>
      </w:r>
      <w:r w:rsidRPr="00513053">
        <w:rPr>
          <w:color w:val="000000"/>
          <w:sz w:val="20"/>
        </w:rPr>
        <w:t>– Roboty</w:t>
      </w:r>
      <w:r>
        <w:rPr>
          <w:color w:val="000000"/>
          <w:sz w:val="20"/>
        </w:rPr>
        <w:t xml:space="preserve"> instalacyjne </w:t>
      </w:r>
      <w:proofErr w:type="spellStart"/>
      <w:r>
        <w:rPr>
          <w:color w:val="000000"/>
          <w:sz w:val="20"/>
        </w:rPr>
        <w:t>wodno</w:t>
      </w:r>
      <w:proofErr w:type="spellEnd"/>
      <w:r>
        <w:rPr>
          <w:color w:val="000000"/>
          <w:sz w:val="20"/>
        </w:rPr>
        <w:t xml:space="preserve"> – kanalizacyjne i sanitarne</w:t>
      </w:r>
    </w:p>
    <w:p w14:paraId="25E93FB3" w14:textId="77777777" w:rsidR="00BA527E" w:rsidRDefault="00BA527E" w:rsidP="00BA527E">
      <w:pPr>
        <w:spacing w:line="240" w:lineRule="auto"/>
        <w:jc w:val="both"/>
        <w:rPr>
          <w:color w:val="000000"/>
          <w:sz w:val="20"/>
        </w:rPr>
      </w:pPr>
      <w:r>
        <w:rPr>
          <w:color w:val="000000"/>
          <w:sz w:val="20"/>
        </w:rPr>
        <w:t xml:space="preserve">       45331000-6 – Instalowanie urządzeń grzewczych, wentylacyjnych i klimatyzacyjnych</w:t>
      </w:r>
    </w:p>
    <w:p w14:paraId="003D85E8" w14:textId="77777777" w:rsidR="00BA527E" w:rsidRDefault="00BA527E" w:rsidP="00BA527E">
      <w:pPr>
        <w:spacing w:line="240" w:lineRule="auto"/>
        <w:jc w:val="both"/>
        <w:rPr>
          <w:color w:val="000000"/>
          <w:sz w:val="20"/>
        </w:rPr>
      </w:pPr>
      <w:r>
        <w:rPr>
          <w:color w:val="000000"/>
          <w:sz w:val="20"/>
        </w:rPr>
        <w:t xml:space="preserve">       45332000-3 – Roboty instalacyjne wodne i kanalizacyjne</w:t>
      </w:r>
    </w:p>
    <w:p w14:paraId="063E90B8" w14:textId="77777777" w:rsidR="00CD2B3E" w:rsidRDefault="00BA527E" w:rsidP="00BA527E">
      <w:pPr>
        <w:spacing w:line="240" w:lineRule="auto"/>
        <w:jc w:val="both"/>
        <w:rPr>
          <w:color w:val="000000"/>
          <w:sz w:val="20"/>
        </w:rPr>
      </w:pPr>
      <w:r>
        <w:rPr>
          <w:color w:val="000000"/>
          <w:sz w:val="20"/>
        </w:rPr>
        <w:t xml:space="preserve">       45231300-8 – Roboty budowlane w zakresie budowy wodociągów i rurociągów do</w:t>
      </w:r>
    </w:p>
    <w:p w14:paraId="31CE2A3C" w14:textId="392A9955" w:rsidR="00961463" w:rsidRDefault="00CD2B3E" w:rsidP="00961463">
      <w:pPr>
        <w:spacing w:line="240" w:lineRule="auto"/>
        <w:jc w:val="both"/>
        <w:rPr>
          <w:color w:val="000000"/>
          <w:sz w:val="20"/>
        </w:rPr>
      </w:pPr>
      <w:r>
        <w:rPr>
          <w:color w:val="000000"/>
          <w:sz w:val="20"/>
        </w:rPr>
        <w:t xml:space="preserve">                              O</w:t>
      </w:r>
      <w:r w:rsidR="00BA527E">
        <w:rPr>
          <w:color w:val="000000"/>
          <w:sz w:val="20"/>
        </w:rPr>
        <w:t>dprowadzania</w:t>
      </w:r>
      <w:r>
        <w:rPr>
          <w:color w:val="000000"/>
          <w:sz w:val="20"/>
        </w:rPr>
        <w:t xml:space="preserve"> </w:t>
      </w:r>
      <w:r w:rsidR="007A14BB">
        <w:rPr>
          <w:color w:val="000000"/>
          <w:sz w:val="20"/>
        </w:rPr>
        <w:t>ś</w:t>
      </w:r>
      <w:r w:rsidR="00BA527E">
        <w:rPr>
          <w:color w:val="000000"/>
          <w:sz w:val="20"/>
        </w:rPr>
        <w:t>cieków</w:t>
      </w:r>
      <w:r w:rsidR="00961463">
        <w:rPr>
          <w:color w:val="000000"/>
          <w:sz w:val="20"/>
        </w:rPr>
        <w:t>,</w:t>
      </w:r>
    </w:p>
    <w:p w14:paraId="39A7C1BC" w14:textId="4C8BB8F5" w:rsidR="00961463" w:rsidRPr="00961463" w:rsidRDefault="00961463" w:rsidP="00961463">
      <w:pPr>
        <w:spacing w:line="240" w:lineRule="auto"/>
        <w:jc w:val="both"/>
        <w:rPr>
          <w:color w:val="000000"/>
          <w:sz w:val="20"/>
          <w:szCs w:val="20"/>
        </w:rPr>
      </w:pPr>
      <w:r>
        <w:rPr>
          <w:color w:val="000000"/>
          <w:sz w:val="20"/>
        </w:rPr>
        <w:t xml:space="preserve">      </w:t>
      </w:r>
      <w:r w:rsidRPr="00961463">
        <w:rPr>
          <w:rFonts w:eastAsia="Times New Roman"/>
          <w:sz w:val="20"/>
          <w:szCs w:val="20"/>
          <w:lang w:val="pl-PL"/>
        </w:rPr>
        <w:t>39141000-2</w:t>
      </w:r>
      <w:r>
        <w:rPr>
          <w:rFonts w:eastAsia="Times New Roman"/>
          <w:sz w:val="20"/>
          <w:szCs w:val="20"/>
          <w:lang w:val="pl-PL"/>
        </w:rPr>
        <w:t xml:space="preserve"> - </w:t>
      </w:r>
      <w:r w:rsidRPr="00961463">
        <w:rPr>
          <w:rFonts w:eastAsia="Times New Roman"/>
          <w:sz w:val="20"/>
          <w:szCs w:val="20"/>
          <w:lang w:val="pl-PL"/>
        </w:rPr>
        <w:t xml:space="preserve"> Meble i wyposażenie kuchni</w:t>
      </w:r>
      <w:r>
        <w:rPr>
          <w:rFonts w:eastAsia="Times New Roman"/>
          <w:sz w:val="20"/>
          <w:szCs w:val="20"/>
          <w:lang w:val="pl-PL"/>
        </w:rPr>
        <w:t>.</w:t>
      </w:r>
    </w:p>
    <w:p w14:paraId="5B104960" w14:textId="2743683F" w:rsidR="00946C61" w:rsidRPr="00961463" w:rsidRDefault="00BA527E" w:rsidP="009A2BB2">
      <w:pPr>
        <w:spacing w:line="240" w:lineRule="auto"/>
        <w:jc w:val="both"/>
        <w:rPr>
          <w:color w:val="000000"/>
          <w:sz w:val="20"/>
        </w:rPr>
      </w:pPr>
      <w:r w:rsidRPr="00F43669">
        <w:rPr>
          <w:color w:val="FF0000"/>
          <w:sz w:val="20"/>
          <w:szCs w:val="20"/>
        </w:rPr>
        <w:t xml:space="preserve">       </w:t>
      </w:r>
    </w:p>
    <w:p w14:paraId="00000073" w14:textId="1C2F22A0" w:rsidR="00434368" w:rsidRPr="009C1CE3" w:rsidRDefault="00860038" w:rsidP="009C1CE3">
      <w:pPr>
        <w:pStyle w:val="Akapitzlist"/>
        <w:numPr>
          <w:ilvl w:val="0"/>
          <w:numId w:val="46"/>
        </w:numPr>
        <w:ind w:left="284" w:hanging="284"/>
        <w:rPr>
          <w:rFonts w:ascii="Arial" w:hAnsi="Arial" w:cs="Arial"/>
          <w:sz w:val="20"/>
          <w:szCs w:val="20"/>
        </w:rPr>
      </w:pPr>
      <w:r w:rsidRPr="009C1CE3">
        <w:rPr>
          <w:rFonts w:ascii="Arial" w:hAnsi="Arial" w:cs="Arial"/>
          <w:sz w:val="20"/>
          <w:szCs w:val="20"/>
        </w:rPr>
        <w:t>Zamawiający nie dopuszcza składania ofert częściowych.</w:t>
      </w:r>
    </w:p>
    <w:p w14:paraId="144442F7" w14:textId="77777777" w:rsidR="009C1CE3" w:rsidRPr="009C1CE3" w:rsidRDefault="009C1CE3" w:rsidP="009C1CE3">
      <w:pPr>
        <w:jc w:val="both"/>
        <w:outlineLvl w:val="3"/>
        <w:rPr>
          <w:sz w:val="20"/>
          <w:szCs w:val="20"/>
        </w:rPr>
      </w:pPr>
      <w:r w:rsidRPr="009C1CE3">
        <w:rPr>
          <w:color w:val="000000"/>
          <w:sz w:val="20"/>
          <w:szCs w:val="20"/>
        </w:rPr>
        <w:t xml:space="preserve">Zamówienie nie zostało podzielone na części z następujących względów: </w:t>
      </w:r>
    </w:p>
    <w:p w14:paraId="19C9C152" w14:textId="77777777" w:rsidR="009C1CE3" w:rsidRPr="009C1CE3" w:rsidRDefault="009C1CE3" w:rsidP="009C1CE3">
      <w:pPr>
        <w:pStyle w:val="Akapitzlist"/>
        <w:widowControl/>
        <w:numPr>
          <w:ilvl w:val="2"/>
          <w:numId w:val="47"/>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C0A141E" w14:textId="77777777" w:rsidR="009C1CE3" w:rsidRPr="009C1CE3" w:rsidRDefault="009C1CE3" w:rsidP="009C1CE3">
      <w:pPr>
        <w:pStyle w:val="Akapitzlist"/>
        <w:widowControl/>
        <w:numPr>
          <w:ilvl w:val="2"/>
          <w:numId w:val="47"/>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Każdy z Wykonawców w cenę wliczyłby odrębne koszty polisy OC, co </w:t>
      </w:r>
      <w:r w:rsidRPr="009C1CE3">
        <w:rPr>
          <w:rFonts w:ascii="Arial" w:hAnsi="Arial" w:cs="Arial"/>
          <w:color w:val="000000"/>
          <w:sz w:val="20"/>
          <w:szCs w:val="20"/>
        </w:rPr>
        <w:br/>
        <w:t>zwiększyłoby poziom wydatków Zamawiającego.</w:t>
      </w:r>
    </w:p>
    <w:p w14:paraId="59B2BEFA" w14:textId="77777777" w:rsidR="009C1CE3" w:rsidRPr="009C1CE3" w:rsidRDefault="009C1CE3" w:rsidP="009C1CE3">
      <w:pPr>
        <w:pStyle w:val="Akapitzlist"/>
        <w:widowControl/>
        <w:numPr>
          <w:ilvl w:val="2"/>
          <w:numId w:val="47"/>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9C1CE3">
        <w:rPr>
          <w:rFonts w:ascii="Arial" w:hAnsi="Arial" w:cs="Arial"/>
          <w:sz w:val="20"/>
          <w:szCs w:val="20"/>
        </w:rPr>
        <w:br/>
        <w:t xml:space="preserve">w której, składając jedną ofertę, dostawę materiału wyceniłby jednokrotnie. </w:t>
      </w:r>
    </w:p>
    <w:p w14:paraId="3955753B" w14:textId="77777777" w:rsidR="009C1CE3" w:rsidRPr="009C1CE3" w:rsidRDefault="009C1CE3" w:rsidP="009C1CE3">
      <w:pPr>
        <w:pStyle w:val="Akapitzlist"/>
        <w:widowControl/>
        <w:numPr>
          <w:ilvl w:val="2"/>
          <w:numId w:val="47"/>
        </w:numPr>
        <w:autoSpaceDE/>
        <w:autoSpaceDN/>
        <w:spacing w:before="20" w:after="40" w:line="276" w:lineRule="auto"/>
        <w:ind w:left="284" w:hanging="284"/>
        <w:contextualSpacing/>
        <w:rPr>
          <w:rFonts w:ascii="Arial" w:hAnsi="Arial" w:cs="Arial"/>
          <w:sz w:val="20"/>
          <w:szCs w:val="20"/>
        </w:rPr>
      </w:pPr>
      <w:bookmarkStart w:id="11" w:name="_Hlk92976411"/>
      <w:r w:rsidRPr="009C1CE3">
        <w:rPr>
          <w:rFonts w:ascii="Arial" w:hAnsi="Arial" w:cs="Arial"/>
          <w:sz w:val="20"/>
          <w:szCs w:val="20"/>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1E7F2E4E" w14:textId="77777777" w:rsidR="009C1CE3" w:rsidRPr="009C1CE3" w:rsidRDefault="009C1CE3" w:rsidP="009C1CE3">
      <w:pPr>
        <w:pStyle w:val="Akapitzlist"/>
        <w:widowControl/>
        <w:numPr>
          <w:ilvl w:val="0"/>
          <w:numId w:val="48"/>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utratę dofinansowania dla całości projektu; </w:t>
      </w:r>
    </w:p>
    <w:p w14:paraId="10201FF6" w14:textId="77777777" w:rsidR="009C1CE3" w:rsidRPr="009C1CE3" w:rsidRDefault="009C1CE3" w:rsidP="009C1CE3">
      <w:pPr>
        <w:pStyle w:val="Akapitzlist"/>
        <w:widowControl/>
        <w:numPr>
          <w:ilvl w:val="0"/>
          <w:numId w:val="48"/>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związany z tym brak możliwości zrealizowania unieważnionej części (brak montażu finansowego); </w:t>
      </w:r>
    </w:p>
    <w:p w14:paraId="3B76C7A1" w14:textId="77777777" w:rsidR="009C1CE3" w:rsidRPr="009C1CE3" w:rsidRDefault="009C1CE3" w:rsidP="009C1CE3">
      <w:pPr>
        <w:pStyle w:val="Akapitzlist"/>
        <w:widowControl/>
        <w:numPr>
          <w:ilvl w:val="0"/>
          <w:numId w:val="48"/>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konieczność realizacji umowy na pierwszą (nieunieważnioną część postępowania) pomimo braku montażu finansowego. </w:t>
      </w:r>
    </w:p>
    <w:p w14:paraId="56D54C38" w14:textId="5590AF1D" w:rsidR="009C1CE3" w:rsidRPr="009C1CE3" w:rsidRDefault="009C1CE3" w:rsidP="003D6809">
      <w:pPr>
        <w:pStyle w:val="Akapitzlist"/>
        <w:widowControl/>
        <w:numPr>
          <w:ilvl w:val="2"/>
          <w:numId w:val="47"/>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Podział zamówienia na części znacząco utrudniłby rozliczenie wynagrodzenia wykonawców ze względu na konieczność jednoczesnego rozliczania transz dofinansowania z środków z programu Polski Ład.</w:t>
      </w:r>
      <w:bookmarkEnd w:id="11"/>
    </w:p>
    <w:p w14:paraId="13075AB2" w14:textId="08539562" w:rsidR="009C1CE3" w:rsidRPr="001F7C8F" w:rsidRDefault="009C1CE3" w:rsidP="001F7C8F">
      <w:pPr>
        <w:jc w:val="both"/>
        <w:rPr>
          <w:color w:val="222222"/>
          <w:sz w:val="20"/>
          <w:szCs w:val="20"/>
        </w:rPr>
      </w:pPr>
      <w:r w:rsidRPr="009C1CE3">
        <w:rPr>
          <w:color w:val="000000"/>
          <w:sz w:val="20"/>
          <w:szCs w:val="20"/>
        </w:rPr>
        <w:t xml:space="preserve">Reasumując, Zamawiający nie dokonał podziału zamówienia na części ze względu na to, że podział taki </w:t>
      </w:r>
      <w:r w:rsidRPr="009C1CE3">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C1CE3">
        <w:rPr>
          <w:color w:val="111111"/>
          <w:sz w:val="20"/>
          <w:szCs w:val="20"/>
        </w:rPr>
        <w:t xml:space="preserve"> było zatem względami technicznymi, organizacyjnym oraz charakterem przedmiotu zamówienia. Zastosowany ewentualnie podział zamówienia na części nie zwiększyłby konkurencyjności </w:t>
      </w:r>
      <w:r w:rsidRPr="009C1CE3">
        <w:rPr>
          <w:color w:val="2C2B2B"/>
          <w:sz w:val="20"/>
          <w:szCs w:val="20"/>
        </w:rPr>
        <w:t xml:space="preserve">w sektorze małych i średnich przedsiębiorstw – zakres zamówienia jest zakresem typowym, umożliwiającym złożenie oferty wykonawcom z grupy małych lub średnich przedsiębiorstw. </w:t>
      </w:r>
      <w:r w:rsidRPr="009C1CE3">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0F0333F" w14:textId="4B5DE2B2" w:rsidR="00946C61" w:rsidRPr="00895C9D" w:rsidRDefault="00860038" w:rsidP="00895C9D">
      <w:pPr>
        <w:pStyle w:val="Akapitzlist"/>
        <w:numPr>
          <w:ilvl w:val="0"/>
          <w:numId w:val="46"/>
        </w:numPr>
        <w:ind w:left="284" w:hanging="284"/>
        <w:rPr>
          <w:rFonts w:ascii="Arial" w:hAnsi="Arial" w:cs="Arial"/>
          <w:sz w:val="20"/>
          <w:szCs w:val="20"/>
        </w:rPr>
      </w:pPr>
      <w:r w:rsidRPr="00895C9D">
        <w:rPr>
          <w:rFonts w:ascii="Arial" w:hAnsi="Arial" w:cs="Arial"/>
          <w:sz w:val="20"/>
          <w:szCs w:val="20"/>
        </w:rPr>
        <w:lastRenderedPageBreak/>
        <w:t>Zamawiający nie dopuszcza składania ofert wariantowych oraz w postaci katalogów</w:t>
      </w:r>
    </w:p>
    <w:p w14:paraId="00000074" w14:textId="3CEED1B7" w:rsidR="00434368" w:rsidRPr="00895C9D" w:rsidRDefault="00860038" w:rsidP="00946C61">
      <w:pPr>
        <w:rPr>
          <w:sz w:val="20"/>
          <w:szCs w:val="20"/>
        </w:rPr>
      </w:pPr>
      <w:r w:rsidRPr="00895C9D">
        <w:rPr>
          <w:sz w:val="20"/>
          <w:szCs w:val="20"/>
        </w:rPr>
        <w:t>elektronicznych.</w:t>
      </w:r>
    </w:p>
    <w:p w14:paraId="00000075" w14:textId="65858744" w:rsidR="00434368" w:rsidRPr="00895C9D" w:rsidRDefault="00895C9D" w:rsidP="00895C9D">
      <w:pPr>
        <w:ind w:left="142" w:hanging="142"/>
        <w:rPr>
          <w:sz w:val="20"/>
          <w:szCs w:val="20"/>
        </w:rPr>
      </w:pPr>
      <w:r>
        <w:rPr>
          <w:sz w:val="20"/>
          <w:szCs w:val="20"/>
        </w:rPr>
        <w:t>6.</w:t>
      </w:r>
      <w:r w:rsidR="00860038" w:rsidRPr="00895C9D">
        <w:rPr>
          <w:sz w:val="20"/>
          <w:szCs w:val="20"/>
        </w:rPr>
        <w:t>Zamawiający nie przewiduje udzielania zamówień, o których mowa w art. 214 ust. 1 pkt 7 i 8.</w:t>
      </w:r>
    </w:p>
    <w:p w14:paraId="6A2B3390" w14:textId="27C383DE" w:rsidR="00643C74" w:rsidRPr="00895C9D" w:rsidRDefault="00895C9D" w:rsidP="003D6809">
      <w:pPr>
        <w:ind w:left="142" w:hanging="142"/>
        <w:rPr>
          <w:sz w:val="20"/>
          <w:szCs w:val="20"/>
        </w:rPr>
      </w:pPr>
      <w:r>
        <w:rPr>
          <w:sz w:val="20"/>
          <w:szCs w:val="20"/>
        </w:rPr>
        <w:t xml:space="preserve">7. </w:t>
      </w:r>
      <w:r w:rsidR="00B70F5D" w:rsidRPr="00895C9D">
        <w:rPr>
          <w:sz w:val="20"/>
          <w:szCs w:val="20"/>
        </w:rPr>
        <w:t>N</w:t>
      </w:r>
      <w:r w:rsidR="00643C74" w:rsidRPr="00895C9D">
        <w:rPr>
          <w:sz w:val="20"/>
          <w:szCs w:val="20"/>
        </w:rPr>
        <w:t>iniejsze postępowanie współfinansowane jest z Rządowego Funduszu Polski Ład „Program Inwestycji Strategicznych”.</w:t>
      </w:r>
    </w:p>
    <w:p w14:paraId="79299611" w14:textId="77D1E63A" w:rsidR="00A8045C" w:rsidRPr="009C1CE3" w:rsidRDefault="00895C9D" w:rsidP="003D6809">
      <w:pPr>
        <w:pStyle w:val="Akapitzlist"/>
        <w:spacing w:line="276" w:lineRule="auto"/>
        <w:ind w:left="0"/>
        <w:rPr>
          <w:rFonts w:ascii="Arial" w:hAnsi="Arial" w:cs="Arial"/>
          <w:sz w:val="20"/>
          <w:szCs w:val="20"/>
        </w:rPr>
      </w:pPr>
      <w:r>
        <w:rPr>
          <w:rFonts w:ascii="Arial" w:hAnsi="Arial" w:cs="Arial"/>
          <w:sz w:val="20"/>
          <w:szCs w:val="20"/>
        </w:rPr>
        <w:t xml:space="preserve">8. </w:t>
      </w:r>
      <w:r w:rsidR="003C21E9" w:rsidRPr="003C21E9">
        <w:rPr>
          <w:rFonts w:ascii="Arial" w:hAnsi="Arial" w:cs="Arial"/>
          <w:sz w:val="20"/>
          <w:szCs w:val="20"/>
        </w:rPr>
        <w:t>Zamawiający przewiduje unieważnienie postępowania, jeśli środki publiczne, które</w:t>
      </w:r>
      <w:r w:rsidR="003C21E9" w:rsidRPr="003C21E9">
        <w:rPr>
          <w:sz w:val="20"/>
          <w:szCs w:val="20"/>
        </w:rPr>
        <w:br/>
      </w:r>
      <w:r w:rsidR="003C21E9" w:rsidRPr="003C21E9">
        <w:rPr>
          <w:rFonts w:ascii="Arial" w:hAnsi="Arial" w:cs="Arial"/>
          <w:sz w:val="20"/>
          <w:szCs w:val="20"/>
        </w:rPr>
        <w:t>zamier</w:t>
      </w:r>
      <w:r w:rsidR="003D6809">
        <w:rPr>
          <w:rFonts w:ascii="Arial" w:hAnsi="Arial" w:cs="Arial"/>
          <w:sz w:val="20"/>
          <w:szCs w:val="20"/>
        </w:rPr>
        <w:t>z</w:t>
      </w:r>
      <w:r w:rsidR="003C21E9" w:rsidRPr="003C21E9">
        <w:rPr>
          <w:rFonts w:ascii="Arial" w:hAnsi="Arial" w:cs="Arial"/>
          <w:sz w:val="20"/>
          <w:szCs w:val="20"/>
        </w:rPr>
        <w:t>ał przeznaczyć na sfinansowanie całości lub części zamówienia nie zostały przyznane.</w:t>
      </w:r>
    </w:p>
    <w:p w14:paraId="00000077" w14:textId="6927689B" w:rsidR="00434368" w:rsidRPr="00BB57AB" w:rsidRDefault="00860038" w:rsidP="000A0C2E">
      <w:pPr>
        <w:pStyle w:val="Nagwek2"/>
        <w:rPr>
          <w:sz w:val="28"/>
          <w:szCs w:val="28"/>
        </w:rPr>
      </w:pPr>
      <w:bookmarkStart w:id="12" w:name="_s0i9odf430x7" w:colFirst="0" w:colLast="0"/>
      <w:bookmarkEnd w:id="12"/>
      <w:r w:rsidRPr="00BB57AB">
        <w:rPr>
          <w:sz w:val="28"/>
          <w:szCs w:val="28"/>
        </w:rPr>
        <w:t>V. Wizja lokalna</w:t>
      </w:r>
      <w:r w:rsidR="00617A55">
        <w:rPr>
          <w:sz w:val="28"/>
          <w:szCs w:val="28"/>
        </w:rPr>
        <w:t>,</w:t>
      </w:r>
    </w:p>
    <w:p w14:paraId="4F85EAFD" w14:textId="54DC913F" w:rsidR="00DC0133" w:rsidRPr="00A1608E" w:rsidRDefault="00DC0133" w:rsidP="00DC0133">
      <w:pPr>
        <w:numPr>
          <w:ilvl w:val="0"/>
          <w:numId w:val="30"/>
        </w:numPr>
        <w:suppressAutoHyphens/>
        <w:spacing w:before="240" w:after="40"/>
        <w:ind w:left="425" w:hanging="425"/>
        <w:jc w:val="both"/>
        <w:rPr>
          <w:sz w:val="20"/>
          <w:szCs w:val="20"/>
        </w:rPr>
      </w:pPr>
      <w:r w:rsidRPr="00C51DF1">
        <w:rPr>
          <w:sz w:val="20"/>
          <w:szCs w:val="18"/>
          <w:lang w:eastAsia="x-none"/>
        </w:rPr>
        <w:t xml:space="preserve">Zamawiający informuje, że odbycie wizji lokalnej </w:t>
      </w:r>
      <w:r w:rsidRPr="00C51DF1">
        <w:rPr>
          <w:sz w:val="20"/>
          <w:szCs w:val="18"/>
          <w:u w:val="single"/>
          <w:lang w:eastAsia="x-none"/>
        </w:rPr>
        <w:t>nie jest obowiązkowe</w:t>
      </w:r>
      <w:r w:rsidRPr="00C51DF1">
        <w:rPr>
          <w:sz w:val="20"/>
          <w:szCs w:val="18"/>
          <w:lang w:eastAsia="x-none"/>
        </w:rPr>
        <w:t xml:space="preserve">, niemniej </w:t>
      </w:r>
      <w:r w:rsidRPr="00733D3C">
        <w:rPr>
          <w:sz w:val="20"/>
          <w:szCs w:val="18"/>
          <w:lang w:eastAsia="x-none"/>
        </w:rPr>
        <w:t>jedna</w:t>
      </w:r>
      <w:r>
        <w:rPr>
          <w:sz w:val="20"/>
          <w:szCs w:val="18"/>
          <w:lang w:eastAsia="x-none"/>
        </w:rPr>
        <w:t>k</w:t>
      </w:r>
      <w:r w:rsidRPr="00C51DF1">
        <w:rPr>
          <w:sz w:val="20"/>
          <w:szCs w:val="18"/>
          <w:lang w:eastAsia="x-none"/>
        </w:rPr>
        <w:t xml:space="preserve">, Zamawiający zaleca Wykonawcom dokonanie wizji lokalnej w terenie przed przystąpieniem </w:t>
      </w:r>
      <w:r w:rsidRPr="00C51DF1">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Pr="00C51DF1">
        <w:rPr>
          <w:sz w:val="20"/>
          <w:szCs w:val="18"/>
          <w:lang w:eastAsia="x-none"/>
        </w:rPr>
        <w:br/>
        <w:t xml:space="preserve">z tytułu błędnego skalkulowania ceny lub pominięcia elementów niezbędnych do wykonania zamówienia. </w:t>
      </w:r>
      <w:r w:rsidRPr="00DC0133">
        <w:rPr>
          <w:sz w:val="20"/>
          <w:szCs w:val="18"/>
          <w:lang w:val="pl-PL" w:eastAsia="x-none"/>
        </w:rPr>
        <w:t>Koszty związane z przeprowadzeniem wizji w terenie ponosi Wykonawca.</w:t>
      </w:r>
    </w:p>
    <w:p w14:paraId="5F94BD48" w14:textId="77777777" w:rsidR="00DC0133" w:rsidRDefault="00DC0133" w:rsidP="00DC0133">
      <w:pPr>
        <w:pStyle w:val="pkt"/>
        <w:numPr>
          <w:ilvl w:val="0"/>
          <w:numId w:val="30"/>
        </w:numPr>
        <w:spacing w:before="0" w:after="0" w:line="276" w:lineRule="auto"/>
        <w:ind w:left="426" w:hanging="426"/>
        <w:rPr>
          <w:rFonts w:ascii="Arial" w:hAnsi="Arial" w:cs="Arial"/>
          <w:sz w:val="20"/>
        </w:rPr>
      </w:pPr>
      <w:r w:rsidRPr="00A1608E">
        <w:rPr>
          <w:rFonts w:ascii="Arial" w:hAnsi="Arial" w:cs="Arial"/>
          <w:sz w:val="20"/>
        </w:rPr>
        <w:t xml:space="preserve">W celu umówienia wizji lokalnej lub zapoznania się z dokumentacją znajdującą się na miejscu </w:t>
      </w:r>
      <w:r>
        <w:rPr>
          <w:rFonts w:ascii="Arial" w:hAnsi="Arial" w:cs="Arial"/>
          <w:sz w:val="20"/>
        </w:rPr>
        <w:br/>
      </w:r>
      <w:r w:rsidRPr="00A1608E">
        <w:rPr>
          <w:rFonts w:ascii="Arial" w:hAnsi="Arial" w:cs="Arial"/>
          <w:sz w:val="20"/>
        </w:rPr>
        <w:t xml:space="preserve">u Zamawiającego należy kontaktować się z osobami wyznaczonymi do komunikowania się </w:t>
      </w:r>
      <w:r>
        <w:rPr>
          <w:rFonts w:ascii="Arial" w:hAnsi="Arial" w:cs="Arial"/>
          <w:sz w:val="20"/>
        </w:rPr>
        <w:br/>
      </w:r>
      <w:r w:rsidRPr="00A1608E">
        <w:rPr>
          <w:rFonts w:ascii="Arial" w:hAnsi="Arial" w:cs="Arial"/>
          <w:sz w:val="20"/>
        </w:rPr>
        <w:t xml:space="preserve">z </w:t>
      </w:r>
      <w:r>
        <w:rPr>
          <w:rFonts w:ascii="Arial" w:hAnsi="Arial" w:cs="Arial"/>
          <w:sz w:val="20"/>
        </w:rPr>
        <w:t>Wy</w:t>
      </w:r>
      <w:r w:rsidRPr="00A1608E">
        <w:rPr>
          <w:rFonts w:ascii="Arial" w:hAnsi="Arial" w:cs="Arial"/>
          <w:sz w:val="20"/>
        </w:rPr>
        <w:t xml:space="preserve">konawcami. </w:t>
      </w:r>
    </w:p>
    <w:p w14:paraId="11FB7E8E" w14:textId="682E570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3" w:name="_l3y36xf8w2mt" w:colFirst="0" w:colLast="0"/>
      <w:bookmarkEnd w:id="13"/>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4" w:name="_6katmqtjrys4" w:colFirst="0" w:colLast="0"/>
      <w:bookmarkEnd w:id="14"/>
      <w:r w:rsidRPr="00BB57AB">
        <w:rPr>
          <w:sz w:val="28"/>
          <w:szCs w:val="28"/>
        </w:rPr>
        <w:t>VII. Termin wykonania zamówienia</w:t>
      </w:r>
    </w:p>
    <w:p w14:paraId="0000007F" w14:textId="43AE702D" w:rsidR="00434368" w:rsidRPr="00DD24AA" w:rsidRDefault="00DD24AA" w:rsidP="00AA53FB">
      <w:pPr>
        <w:numPr>
          <w:ilvl w:val="0"/>
          <w:numId w:val="11"/>
        </w:numPr>
        <w:spacing w:before="240"/>
        <w:ind w:left="426"/>
        <w:jc w:val="both"/>
        <w:rPr>
          <w:sz w:val="20"/>
          <w:szCs w:val="20"/>
        </w:rPr>
      </w:pPr>
      <w:r w:rsidRPr="00DD24AA">
        <w:rPr>
          <w:sz w:val="20"/>
          <w:szCs w:val="20"/>
        </w:rPr>
        <w:t xml:space="preserve">Przedmiot zamówienia należy zrealizować w terminie: </w:t>
      </w:r>
      <w:r w:rsidR="000E66CF" w:rsidRPr="000E66CF">
        <w:rPr>
          <w:b/>
          <w:bCs/>
          <w:sz w:val="20"/>
          <w:szCs w:val="20"/>
          <w:u w:val="single"/>
        </w:rPr>
        <w:t>1</w:t>
      </w:r>
      <w:r w:rsidR="000E66CF">
        <w:rPr>
          <w:b/>
          <w:color w:val="000000" w:themeColor="text1"/>
          <w:sz w:val="20"/>
          <w:szCs w:val="20"/>
          <w:u w:val="single"/>
        </w:rPr>
        <w:t>6</w:t>
      </w:r>
      <w:r w:rsidR="00F767D5" w:rsidRPr="00946C61">
        <w:rPr>
          <w:b/>
          <w:color w:val="000000" w:themeColor="text1"/>
          <w:sz w:val="20"/>
          <w:szCs w:val="20"/>
          <w:u w:val="single"/>
        </w:rPr>
        <w:t xml:space="preserve"> miesięcy od podpisania umowy</w:t>
      </w:r>
      <w:r w:rsidRPr="00946C61">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0" w14:textId="720A9C70" w:rsidR="00434368" w:rsidRDefault="00860038" w:rsidP="00AA53FB">
      <w:pPr>
        <w:numPr>
          <w:ilvl w:val="0"/>
          <w:numId w:val="11"/>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5" w:name="_nz5qrlch0jbr" w:colFirst="0" w:colLast="0"/>
      <w:bookmarkEnd w:id="15"/>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lastRenderedPageBreak/>
        <w:t>Zamawiający nie stawia warunku w powyższym zakresie.</w:t>
      </w:r>
    </w:p>
    <w:p w14:paraId="0000008A" w14:textId="7EFF5535" w:rsidR="00434368" w:rsidRPr="000E66CF" w:rsidRDefault="00860038" w:rsidP="000A0C2E">
      <w:pPr>
        <w:numPr>
          <w:ilvl w:val="0"/>
          <w:numId w:val="3"/>
        </w:numPr>
        <w:ind w:left="852" w:right="20" w:hanging="426"/>
        <w:jc w:val="both"/>
        <w:rPr>
          <w:color w:val="000000" w:themeColor="text1"/>
          <w:sz w:val="20"/>
          <w:szCs w:val="20"/>
        </w:rPr>
      </w:pPr>
      <w:r w:rsidRPr="000E66CF">
        <w:rPr>
          <w:b/>
          <w:color w:val="000000" w:themeColor="text1"/>
          <w:sz w:val="20"/>
          <w:szCs w:val="20"/>
        </w:rPr>
        <w:t>zdolności technicznej lub zawodowej:</w:t>
      </w:r>
    </w:p>
    <w:p w14:paraId="3013EBC1" w14:textId="77777777" w:rsidR="005140D1" w:rsidRPr="000E66CF" w:rsidRDefault="005140D1" w:rsidP="005140D1">
      <w:pPr>
        <w:pStyle w:val="Tekstpodstawowy"/>
        <w:numPr>
          <w:ilvl w:val="0"/>
          <w:numId w:val="23"/>
        </w:numPr>
        <w:spacing w:line="276" w:lineRule="auto"/>
        <w:rPr>
          <w:rFonts w:ascii="Arial" w:hAnsi="Arial" w:cs="Arial"/>
          <w:color w:val="000000" w:themeColor="text1"/>
          <w:sz w:val="20"/>
          <w:szCs w:val="20"/>
        </w:rPr>
      </w:pPr>
      <w:r w:rsidRPr="000E66CF">
        <w:rPr>
          <w:rFonts w:ascii="Arial" w:hAnsi="Arial" w:cs="Arial"/>
          <w:color w:val="000000" w:themeColor="text1"/>
          <w:sz w:val="20"/>
          <w:szCs w:val="20"/>
        </w:rPr>
        <w:t xml:space="preserve">posiada doświadczenie niezbędne do wykonania zamówienia, polegające na wykonaniu w okresie ostatnich pięciu lat przed upływem terminu składania ofert, a jeżeli okres prowadzenia działalności jest krótszy – w tym okresie, </w:t>
      </w:r>
      <w:r w:rsidRPr="000E66CF">
        <w:rPr>
          <w:rFonts w:ascii="Arial" w:hAnsi="Arial" w:cs="Arial"/>
          <w:b/>
          <w:color w:val="000000" w:themeColor="text1"/>
          <w:sz w:val="20"/>
          <w:szCs w:val="20"/>
          <w:u w:val="single"/>
        </w:rPr>
        <w:t>co najmniej jednej roboty budowlanej</w:t>
      </w:r>
      <w:r w:rsidRPr="000E66CF">
        <w:rPr>
          <w:rFonts w:ascii="Arial" w:hAnsi="Arial" w:cs="Arial"/>
          <w:color w:val="000000" w:themeColor="text1"/>
          <w:sz w:val="20"/>
          <w:szCs w:val="20"/>
          <w:lang w:eastAsia="pl-PL"/>
        </w:rPr>
        <w:t xml:space="preserve"> </w:t>
      </w:r>
      <w:bookmarkStart w:id="16" w:name="_Hlk509210309"/>
      <w:r w:rsidRPr="000E66CF">
        <w:rPr>
          <w:rFonts w:ascii="Arial" w:hAnsi="Arial" w:cs="Arial"/>
          <w:color w:val="000000" w:themeColor="text1"/>
          <w:sz w:val="20"/>
          <w:szCs w:val="20"/>
          <w:lang w:eastAsia="pl-PL"/>
        </w:rPr>
        <w:t>polegającej na budowie, przebudowie, rozbudowie lub nadbudowie  budynku użyteczności publicznej o wartości nie mniejszej niż 1,5 mln. zł brutto, poparte dokumentami (dowodami) potwierdzającymi, że roboty zostały wykonane zgodnie z zasadami sztuki budowlanej i prawidłowo ukończone,</w:t>
      </w:r>
    </w:p>
    <w:p w14:paraId="07480DF4" w14:textId="77777777" w:rsidR="005140D1" w:rsidRPr="00C17E9C" w:rsidRDefault="005140D1" w:rsidP="005140D1">
      <w:pPr>
        <w:pStyle w:val="Tekstpodstawowy"/>
        <w:spacing w:line="276" w:lineRule="auto"/>
        <w:ind w:left="1080"/>
        <w:rPr>
          <w:rFonts w:ascii="Arial" w:hAnsi="Arial" w:cs="Arial"/>
          <w:color w:val="FF0000"/>
          <w:sz w:val="20"/>
          <w:szCs w:val="20"/>
        </w:rPr>
      </w:pPr>
    </w:p>
    <w:bookmarkEnd w:id="16"/>
    <w:p w14:paraId="724BFE03" w14:textId="77777777" w:rsidR="005140D1" w:rsidRPr="00646684" w:rsidRDefault="005140D1" w:rsidP="005140D1">
      <w:pPr>
        <w:spacing w:after="120"/>
        <w:ind w:left="1077"/>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685CB804" w14:textId="77777777" w:rsidR="005140D1" w:rsidRPr="00646684" w:rsidRDefault="005140D1" w:rsidP="005140D1">
      <w:pPr>
        <w:spacing w:after="120"/>
        <w:ind w:left="1080"/>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480C6644" w14:textId="77777777" w:rsidR="005140D1" w:rsidRPr="00646684" w:rsidRDefault="005140D1" w:rsidP="005140D1">
      <w:pPr>
        <w:spacing w:after="120"/>
        <w:ind w:left="709"/>
        <w:jc w:val="both"/>
        <w:rPr>
          <w:sz w:val="20"/>
          <w:szCs w:val="20"/>
        </w:rPr>
      </w:pPr>
      <w:r w:rsidRPr="00646684">
        <w:rPr>
          <w:sz w:val="20"/>
          <w:szCs w:val="20"/>
        </w:rPr>
        <w:t>oraz</w:t>
      </w:r>
    </w:p>
    <w:p w14:paraId="1EBC1F5D" w14:textId="77777777" w:rsidR="005140D1" w:rsidRPr="00CC771D" w:rsidRDefault="005140D1" w:rsidP="005140D1">
      <w:pPr>
        <w:pStyle w:val="Akapitzlist"/>
        <w:numPr>
          <w:ilvl w:val="0"/>
          <w:numId w:val="23"/>
        </w:numPr>
        <w:suppressAutoHyphens/>
        <w:adjustRightInd w:val="0"/>
        <w:spacing w:before="120"/>
        <w:rPr>
          <w:rFonts w:ascii="Arial" w:hAnsi="Arial" w:cs="Arial"/>
          <w:color w:val="000000"/>
          <w:sz w:val="20"/>
          <w:szCs w:val="20"/>
        </w:rPr>
      </w:pPr>
      <w:r w:rsidRPr="00CC771D">
        <w:rPr>
          <w:rFonts w:ascii="Arial" w:hAnsi="Arial" w:cs="Arial"/>
          <w:color w:val="000000"/>
          <w:sz w:val="20"/>
          <w:szCs w:val="20"/>
        </w:rPr>
        <w:t>skieruje do realizacji zamówienia następujące osoby:</w:t>
      </w:r>
    </w:p>
    <w:p w14:paraId="320BF267" w14:textId="77777777" w:rsidR="005140D1" w:rsidRDefault="005140D1" w:rsidP="005140D1">
      <w:pPr>
        <w:pStyle w:val="Bezodstpw"/>
        <w:numPr>
          <w:ilvl w:val="0"/>
          <w:numId w:val="41"/>
        </w:numPr>
        <w:tabs>
          <w:tab w:val="left" w:pos="709"/>
        </w:tabs>
        <w:suppressAutoHyphens w:val="0"/>
        <w:ind w:left="709" w:hanging="283"/>
        <w:jc w:val="both"/>
      </w:pPr>
      <w:r>
        <w:rPr>
          <w:bCs/>
          <w:iCs/>
        </w:rPr>
        <w:t>1 osobę</w:t>
      </w:r>
      <w:r w:rsidRPr="00BF0C6B">
        <w:rPr>
          <w:bCs/>
          <w:iCs/>
        </w:rPr>
        <w:t xml:space="preserve"> do pełnienia funkcji </w:t>
      </w:r>
      <w:r w:rsidRPr="00BF0C6B">
        <w:rPr>
          <w:b/>
          <w:bCs/>
          <w:iCs/>
        </w:rPr>
        <w:t>kierownika budowy</w:t>
      </w:r>
      <w:r w:rsidRPr="00BF0C6B">
        <w:rPr>
          <w:bCs/>
          <w:iCs/>
        </w:rPr>
        <w:t xml:space="preserve"> posiadającą</w:t>
      </w:r>
      <w:r w:rsidRPr="00AB5810">
        <w:rPr>
          <w:bCs/>
          <w:iCs/>
        </w:rPr>
        <w:t xml:space="preserve"> uprawnienia do </w:t>
      </w:r>
      <w:r>
        <w:rPr>
          <w:bCs/>
          <w:iCs/>
        </w:rPr>
        <w:t>kierowania robotami budowlanymi</w:t>
      </w:r>
      <w:r w:rsidRPr="00AB5810">
        <w:rPr>
          <w:bCs/>
          <w:iCs/>
        </w:rPr>
        <w:t xml:space="preserve"> w specjalności </w:t>
      </w:r>
      <w:r>
        <w:rPr>
          <w:bCs/>
          <w:iCs/>
        </w:rPr>
        <w:t>konstrukcyjno-budowlanej</w:t>
      </w:r>
      <w:r w:rsidRPr="00AB5810">
        <w:rPr>
          <w:bCs/>
          <w:iCs/>
        </w:rPr>
        <w:t xml:space="preserve"> bez ograniczeń oraz co najmniej </w:t>
      </w:r>
      <w:r w:rsidRPr="00123E21">
        <w:rPr>
          <w:u w:val="single"/>
        </w:rPr>
        <w:t>5 lat doświadczenia</w:t>
      </w:r>
      <w:r>
        <w:t xml:space="preserve"> na stanowisku kierownika budowy lub inspektora nadzoru,</w:t>
      </w:r>
    </w:p>
    <w:p w14:paraId="0F5F1510" w14:textId="77777777" w:rsidR="005140D1" w:rsidRDefault="005140D1" w:rsidP="005140D1">
      <w:pPr>
        <w:pStyle w:val="Bezodstpw"/>
        <w:numPr>
          <w:ilvl w:val="0"/>
          <w:numId w:val="41"/>
        </w:numPr>
        <w:tabs>
          <w:tab w:val="left" w:pos="709"/>
        </w:tabs>
        <w:suppressAutoHyphens w:val="0"/>
        <w:ind w:left="709" w:hanging="283"/>
        <w:jc w:val="both"/>
      </w:pPr>
      <w:r>
        <w:rPr>
          <w:bCs/>
          <w:iCs/>
        </w:rPr>
        <w:t xml:space="preserve">1 osobę do pełnienia funkcji </w:t>
      </w:r>
      <w:r w:rsidRPr="00123E21">
        <w:rPr>
          <w:b/>
          <w:bCs/>
          <w:iCs/>
        </w:rPr>
        <w:t>kierownika robót sanitarnych</w:t>
      </w:r>
      <w:r>
        <w:rPr>
          <w:bCs/>
          <w:iCs/>
        </w:rPr>
        <w:t xml:space="preserve"> posiadającą uprawnienia do kierowania robotami budowlanymi w specjalności instalacyjnej w zakresie sieci, instalacji i urządzeń cieplnych, wentylacyjnych, gazowych, wodociągowych i kanalizacyjnych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4DB7D0C4" w14:textId="77777777" w:rsidR="005140D1" w:rsidRDefault="005140D1" w:rsidP="005140D1">
      <w:pPr>
        <w:pStyle w:val="Bezodstpw"/>
        <w:numPr>
          <w:ilvl w:val="0"/>
          <w:numId w:val="41"/>
        </w:numPr>
        <w:suppressAutoHyphens w:val="0"/>
        <w:ind w:left="709" w:hanging="283"/>
        <w:jc w:val="both"/>
      </w:pPr>
      <w:r>
        <w:t xml:space="preserve">1 osobę do pełnienia funkcji </w:t>
      </w:r>
      <w:r w:rsidRPr="00123E21">
        <w:rPr>
          <w:b/>
        </w:rPr>
        <w:t>kierownika robót elektrycznych</w:t>
      </w:r>
      <w:r>
        <w:t xml:space="preserve"> posiadającą uprawnienia do kierowania robotami elektrycznymi  w specjalności instalacyjnej w zakresie sieci, instalacji i urządzeń elektrycznych i elektroenergetycznych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1FD0D3C2" w14:textId="77777777" w:rsidR="005140D1" w:rsidRPr="00646684" w:rsidRDefault="005140D1" w:rsidP="005140D1">
      <w:pPr>
        <w:tabs>
          <w:tab w:val="num" w:pos="1134"/>
        </w:tabs>
        <w:spacing w:after="120"/>
        <w:jc w:val="both"/>
        <w:rPr>
          <w:sz w:val="20"/>
          <w:szCs w:val="20"/>
        </w:rPr>
      </w:pPr>
    </w:p>
    <w:p w14:paraId="29588A2D" w14:textId="77777777" w:rsidR="005140D1" w:rsidRPr="00646684" w:rsidRDefault="005140D1" w:rsidP="005140D1">
      <w:pPr>
        <w:tabs>
          <w:tab w:val="left" w:pos="1596"/>
        </w:tabs>
        <w:spacing w:after="120"/>
        <w:jc w:val="both"/>
        <w:rPr>
          <w:color w:val="000000"/>
          <w:sz w:val="20"/>
          <w:szCs w:val="20"/>
          <w:u w:val="single"/>
        </w:rPr>
      </w:pPr>
      <w:r w:rsidRPr="00646684">
        <w:rPr>
          <w:color w:val="000000"/>
          <w:sz w:val="20"/>
          <w:szCs w:val="20"/>
        </w:rPr>
        <w:t xml:space="preserve">Zamawiający, określając wymogi dla każdej osoby w zakresie posiadanych uprawnień budowlanych wymaga uprawnień w rozumieniu ustawy z dnia 7 lipca 1994 r. Prawo budowlane (tekst jednolity </w:t>
      </w:r>
      <w:hyperlink r:id="rId14" w:history="1">
        <w:r w:rsidRPr="00646684">
          <w:rPr>
            <w:color w:val="000000"/>
            <w:sz w:val="20"/>
            <w:szCs w:val="20"/>
            <w:u w:val="single"/>
          </w:rPr>
          <w:t>Dz.U.</w:t>
        </w:r>
        <w:r w:rsidRPr="00646684">
          <w:rPr>
            <w:sz w:val="20"/>
            <w:szCs w:val="20"/>
            <w:u w:val="single"/>
          </w:rPr>
          <w:t xml:space="preserve"> </w:t>
        </w:r>
        <w:r w:rsidRPr="00646684">
          <w:rPr>
            <w:color w:val="000000"/>
            <w:sz w:val="20"/>
            <w:szCs w:val="20"/>
            <w:u w:val="single"/>
          </w:rPr>
          <w:t>z 20</w:t>
        </w:r>
        <w:r>
          <w:rPr>
            <w:color w:val="000000"/>
            <w:sz w:val="20"/>
            <w:szCs w:val="20"/>
            <w:u w:val="single"/>
          </w:rPr>
          <w:t>20</w:t>
        </w:r>
        <w:r w:rsidRPr="00646684">
          <w:rPr>
            <w:color w:val="000000"/>
            <w:sz w:val="20"/>
            <w:szCs w:val="20"/>
            <w:u w:val="single"/>
          </w:rPr>
          <w:t xml:space="preserve"> r. poz. 1</w:t>
        </w:r>
        <w:r>
          <w:rPr>
            <w:color w:val="000000"/>
            <w:sz w:val="20"/>
            <w:szCs w:val="20"/>
            <w:u w:val="single"/>
          </w:rPr>
          <w:t>333</w:t>
        </w:r>
      </w:hyperlink>
      <w:r w:rsidRPr="00646684">
        <w:rPr>
          <w:color w:val="000000"/>
          <w:sz w:val="20"/>
          <w:szCs w:val="20"/>
        </w:rPr>
        <w:t xml:space="preserve">) oraz Rozporządzenia Ministra Infrastruktury i Rozwoju z dnia 11 września 2014 r. w sprawie samodzielnych funkcji technicznych w budownictwie (Dz. U. 2014 r., poz. 1278 ze zm.). </w:t>
      </w:r>
    </w:p>
    <w:p w14:paraId="44B9ABE0" w14:textId="77777777" w:rsidR="005140D1" w:rsidRPr="00646684" w:rsidRDefault="005140D1" w:rsidP="005140D1">
      <w:pPr>
        <w:tabs>
          <w:tab w:val="left" w:pos="1596"/>
        </w:tabs>
        <w:spacing w:after="120"/>
        <w:ind w:left="567" w:hanging="425"/>
        <w:jc w:val="both"/>
        <w:rPr>
          <w:color w:val="000000"/>
          <w:sz w:val="20"/>
          <w:szCs w:val="20"/>
        </w:rPr>
      </w:pPr>
      <w:r w:rsidRPr="00646684">
        <w:rPr>
          <w:color w:val="000000"/>
          <w:sz w:val="20"/>
          <w:szCs w:val="20"/>
        </w:rPr>
        <w:t>1)</w:t>
      </w:r>
      <w:r w:rsidRPr="00646684">
        <w:rPr>
          <w:color w:val="000000"/>
          <w:sz w:val="20"/>
          <w:szCs w:val="20"/>
        </w:rPr>
        <w:tab/>
        <w:t>Zamawiający zaakceptuje uprawnienia budowlane odpowiadające wymaganym uprawnieniom,</w:t>
      </w:r>
      <w:r w:rsidRPr="00646684">
        <w:rPr>
          <w:color w:val="000000"/>
          <w:sz w:val="20"/>
          <w:szCs w:val="20"/>
        </w:rPr>
        <w:br/>
        <w:t xml:space="preserve">które zostały wydane na podstawie wcześniej obowiązujących przepisów oraz odpowiadające </w:t>
      </w:r>
      <w:r w:rsidRPr="00646684">
        <w:rPr>
          <w:color w:val="000000"/>
          <w:sz w:val="20"/>
          <w:szCs w:val="20"/>
        </w:rPr>
        <w:br/>
        <w:t>im uprawnienia wydane obywatelom państw Europejskiego Obszaru Gospodarczego oraz Konfederacji Szwajcarskiej, z zastrzeżeniem art. 12 a oraz innych przepisów ustawy Prawo budowlane</w:t>
      </w:r>
      <w:r>
        <w:rPr>
          <w:color w:val="000000"/>
          <w:sz w:val="20"/>
          <w:szCs w:val="20"/>
        </w:rPr>
        <w:t xml:space="preserve"> </w:t>
      </w:r>
      <w:r w:rsidRPr="00646684">
        <w:rPr>
          <w:color w:val="000000"/>
          <w:sz w:val="20"/>
          <w:szCs w:val="20"/>
        </w:rPr>
        <w:t>ora</w:t>
      </w:r>
      <w:r>
        <w:rPr>
          <w:color w:val="000000"/>
          <w:sz w:val="20"/>
          <w:szCs w:val="20"/>
        </w:rPr>
        <w:t xml:space="preserve">z </w:t>
      </w:r>
      <w:r w:rsidRPr="00646684">
        <w:rPr>
          <w:color w:val="000000"/>
          <w:sz w:val="20"/>
          <w:szCs w:val="20"/>
        </w:rPr>
        <w:t>ustawy</w:t>
      </w:r>
      <w:r>
        <w:rPr>
          <w:color w:val="000000"/>
          <w:sz w:val="20"/>
          <w:szCs w:val="20"/>
        </w:rPr>
        <w:t xml:space="preserve"> </w:t>
      </w:r>
      <w:r w:rsidRPr="00646684">
        <w:rPr>
          <w:color w:val="000000"/>
          <w:sz w:val="20"/>
          <w:szCs w:val="20"/>
        </w:rPr>
        <w:t xml:space="preserve">z dnia 22 grudnia 2015 r. o zasadach uznawania kwalifikacji zawodowych nabytych w państwach członkowskich Unii Europejskiej (Dz. U. z 2016r. poz. 65), </w:t>
      </w:r>
    </w:p>
    <w:p w14:paraId="22038DD0" w14:textId="77777777" w:rsidR="005140D1" w:rsidRPr="00646684" w:rsidRDefault="005140D1" w:rsidP="005140D1">
      <w:pPr>
        <w:tabs>
          <w:tab w:val="left" w:pos="1596"/>
          <w:tab w:val="left" w:pos="9923"/>
        </w:tabs>
        <w:spacing w:after="120"/>
        <w:ind w:left="567" w:hanging="425"/>
        <w:jc w:val="both"/>
        <w:rPr>
          <w:color w:val="000000"/>
          <w:sz w:val="20"/>
          <w:szCs w:val="20"/>
        </w:rPr>
      </w:pPr>
      <w:r w:rsidRPr="00646684">
        <w:rPr>
          <w:color w:val="000000"/>
          <w:sz w:val="20"/>
          <w:szCs w:val="20"/>
        </w:rPr>
        <w:t>2)</w:t>
      </w:r>
      <w:r w:rsidRPr="00646684">
        <w:rPr>
          <w:color w:val="000000"/>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w:t>
      </w:r>
      <w:r>
        <w:rPr>
          <w:color w:val="000000"/>
          <w:sz w:val="20"/>
          <w:szCs w:val="20"/>
        </w:rPr>
        <w:t>i</w:t>
      </w:r>
      <w:r w:rsidRPr="00646684">
        <w:rPr>
          <w:color w:val="000000"/>
          <w:sz w:val="20"/>
          <w:szCs w:val="20"/>
        </w:rPr>
        <w:t xml:space="preserve"> w dotychczasowym zakresie. Zakres uprawnień budowlanych należy odczytywać zgodnie z treścią decyzji o ich nadaniu i w oparciu o przepisy będące podstawą ich nadania. Ponadto, zgodnie z art. 12a ustawy Prawo budowlane </w:t>
      </w:r>
      <w:r w:rsidRPr="00646684">
        <w:rPr>
          <w:color w:val="000000"/>
          <w:sz w:val="20"/>
          <w:szCs w:val="20"/>
        </w:rPr>
        <w:lastRenderedPageBreak/>
        <w:t>samodzielne funkcje techniczne w budownictwie, określone w art. 12 ust. 1 ustawy Prawo budowlane, mogą również wykonywać osoby, których odpowiednie kwalifikacje zawodowe zostały uznane na zasadach określonych w przepisach odrębnych.</w:t>
      </w:r>
    </w:p>
    <w:p w14:paraId="2474CE1D" w14:textId="77777777" w:rsidR="005140D1" w:rsidRPr="00646684" w:rsidRDefault="005140D1" w:rsidP="005140D1">
      <w:pPr>
        <w:ind w:left="852" w:right="20"/>
        <w:jc w:val="both"/>
        <w:rPr>
          <w:sz w:val="20"/>
          <w:szCs w:val="20"/>
        </w:rPr>
      </w:pP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rsidP="00AA53FB">
      <w:pPr>
        <w:numPr>
          <w:ilvl w:val="0"/>
          <w:numId w:val="15"/>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7" w:name="_sv3xn7chhdup" w:colFirst="0" w:colLast="0"/>
      <w:bookmarkEnd w:id="17"/>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1F7C8F">
      <w:pPr>
        <w:numPr>
          <w:ilvl w:val="0"/>
          <w:numId w:val="16"/>
        </w:numPr>
        <w:ind w:left="709" w:hanging="283"/>
        <w:jc w:val="both"/>
        <w:rPr>
          <w:sz w:val="20"/>
          <w:szCs w:val="20"/>
        </w:rPr>
      </w:pPr>
      <w:r w:rsidRPr="00C541E4">
        <w:rPr>
          <w:sz w:val="20"/>
          <w:szCs w:val="20"/>
        </w:rPr>
        <w:t>w art. 108 ust. 1 PZP;</w:t>
      </w:r>
    </w:p>
    <w:p w14:paraId="44055CE7" w14:textId="4A8C849E" w:rsidR="00C541E4" w:rsidRPr="00C541E4" w:rsidRDefault="00C541E4" w:rsidP="00C541E4">
      <w:pPr>
        <w:pStyle w:val="Teksttreci0"/>
        <w:shd w:val="clear" w:color="auto" w:fill="auto"/>
        <w:spacing w:line="360" w:lineRule="auto"/>
        <w:ind w:firstLine="0"/>
        <w:jc w:val="both"/>
        <w:rPr>
          <w:rFonts w:ascii="Arial" w:hAnsi="Arial" w:cs="Arial"/>
          <w:sz w:val="20"/>
          <w:szCs w:val="20"/>
          <w:lang w:val="pl-PL"/>
        </w:rPr>
      </w:pPr>
      <w:r w:rsidRPr="00C541E4">
        <w:rPr>
          <w:rFonts w:ascii="Arial" w:hAnsi="Arial" w:cs="Arial"/>
          <w:b/>
          <w:sz w:val="20"/>
          <w:szCs w:val="20"/>
          <w:lang w:val="pl-PL"/>
        </w:rPr>
        <w:t xml:space="preserve">       2)</w:t>
      </w:r>
      <w:r w:rsidRPr="00C541E4">
        <w:rPr>
          <w:rFonts w:ascii="Arial" w:hAnsi="Arial" w:cs="Arial"/>
          <w:b/>
          <w:sz w:val="20"/>
          <w:szCs w:val="20"/>
          <w:lang w:val="pl-PL"/>
        </w:rPr>
        <w:tab/>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C541E4">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0A0C2E">
      <w:pPr>
        <w:numPr>
          <w:ilvl w:val="0"/>
          <w:numId w:val="1"/>
        </w:numPr>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8" w:name="_crlv0voso4yw" w:colFirst="0" w:colLast="0"/>
      <w:bookmarkEnd w:id="18"/>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5B007B33"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0A0C2E">
      <w:pPr>
        <w:numPr>
          <w:ilvl w:val="0"/>
          <w:numId w:val="6"/>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B" w14:textId="18ABACAE" w:rsidR="00434368" w:rsidRDefault="00860038" w:rsidP="00AA53FB">
      <w:pPr>
        <w:numPr>
          <w:ilvl w:val="2"/>
          <w:numId w:val="15"/>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rsidP="00AA53FB">
      <w:pPr>
        <w:numPr>
          <w:ilvl w:val="2"/>
          <w:numId w:val="15"/>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rsidP="00866D0A">
      <w:pPr>
        <w:numPr>
          <w:ilvl w:val="2"/>
          <w:numId w:val="15"/>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CD4FA0"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E31E8">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3BE5BDE" w:rsidR="00CD4FA0" w:rsidRPr="00CD4FA0" w:rsidRDefault="00CD4FA0" w:rsidP="000A0C2E">
      <w:pPr>
        <w:spacing w:after="120"/>
        <w:ind w:left="709" w:right="136"/>
        <w:jc w:val="both"/>
        <w:rPr>
          <w:sz w:val="20"/>
          <w:szCs w:val="20"/>
        </w:rPr>
      </w:pPr>
      <w:r w:rsidRPr="00CD4FA0">
        <w:rPr>
          <w:sz w:val="20"/>
          <w:szCs w:val="20"/>
        </w:rPr>
        <w:t xml:space="preserve"> [W odniesieniu do obywateli państw członkowskich Europejskiego Obszaru Gospodarczego,</w:t>
      </w:r>
      <w:r w:rsidR="00CD2B3E">
        <w:rPr>
          <w:sz w:val="20"/>
          <w:szCs w:val="20"/>
        </w:rPr>
        <w:t xml:space="preserve"> </w:t>
      </w:r>
      <w:r w:rsidRPr="00CD4FA0">
        <w:rPr>
          <w:sz w:val="20"/>
          <w:szCs w:val="20"/>
        </w:rPr>
        <w:t>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0A0C2E">
      <w:pPr>
        <w:spacing w:after="120"/>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AA53FB">
      <w:pPr>
        <w:numPr>
          <w:ilvl w:val="0"/>
          <w:numId w:val="15"/>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 xml:space="preserve">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9" w:name="_gb4nrns0uw97" w:colFirst="0" w:colLast="0"/>
      <w:bookmarkEnd w:id="19"/>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bookmarkStart w:id="20" w:name="_lodptpqf2xh0" w:colFirst="0" w:colLast="0"/>
      <w:bookmarkEnd w:id="20"/>
      <w:r w:rsidR="00A803CA" w:rsidRPr="00A803CA">
        <w:rPr>
          <w:b/>
          <w:bCs/>
          <w:sz w:val="20"/>
          <w:szCs w:val="20"/>
        </w:rPr>
        <w:t>.</w:t>
      </w:r>
    </w:p>
    <w:p w14:paraId="000000AE" w14:textId="77777777" w:rsidR="00434368" w:rsidRPr="00BB57AB" w:rsidRDefault="00860038" w:rsidP="000A0C2E">
      <w:pPr>
        <w:pStyle w:val="Nagwek2"/>
        <w:rPr>
          <w:sz w:val="28"/>
          <w:szCs w:val="28"/>
        </w:rPr>
      </w:pPr>
      <w:r w:rsidRPr="00BB57AB">
        <w:rPr>
          <w:sz w:val="28"/>
          <w:szCs w:val="28"/>
        </w:rPr>
        <w:lastRenderedPageBreak/>
        <w:t>XII. Informacja dla Wykonawców wspólnie ubiegających się o udzielenie zamówienia</w:t>
      </w:r>
    </w:p>
    <w:p w14:paraId="000000AF" w14:textId="77777777" w:rsidR="00434368" w:rsidRDefault="00860038" w:rsidP="00AA53FB">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AA53FB">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21" w:name="_tp7vefgpgfgi" w:colFirst="0" w:colLast="0"/>
      <w:bookmarkEnd w:id="21"/>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7BAC2488" w:rsidR="001875D0" w:rsidRPr="001875D0" w:rsidRDefault="001875D0" w:rsidP="001875D0">
      <w:pPr>
        <w:rPr>
          <w:sz w:val="20"/>
          <w:szCs w:val="20"/>
        </w:rPr>
      </w:pPr>
      <w:r>
        <w:rPr>
          <w:sz w:val="20"/>
          <w:szCs w:val="20"/>
        </w:rPr>
        <w:t xml:space="preserve">                    Mirosława </w:t>
      </w:r>
      <w:proofErr w:type="spellStart"/>
      <w:r>
        <w:rPr>
          <w:sz w:val="20"/>
          <w:szCs w:val="20"/>
        </w:rPr>
        <w:t>Szczerbiak</w:t>
      </w:r>
      <w:proofErr w:type="spellEnd"/>
      <w:r>
        <w:rPr>
          <w:sz w:val="20"/>
          <w:szCs w:val="20"/>
        </w:rPr>
        <w:t xml:space="preserve">, tel. 59 833 43 01 </w:t>
      </w:r>
    </w:p>
    <w:p w14:paraId="000000B5" w14:textId="6D373E1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 </w:t>
      </w:r>
      <w:bookmarkStart w:id="22"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22"/>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lastRenderedPageBreak/>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AA53FB">
      <w:pPr>
        <w:numPr>
          <w:ilvl w:val="1"/>
          <w:numId w:val="10"/>
        </w:numPr>
        <w:jc w:val="both"/>
        <w:rPr>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14:paraId="000000C4" w14:textId="77777777" w:rsidR="00434368" w:rsidRDefault="00860038" w:rsidP="00AA53FB">
      <w:pPr>
        <w:numPr>
          <w:ilvl w:val="1"/>
          <w:numId w:val="10"/>
        </w:numPr>
        <w:jc w:val="both"/>
        <w:rPr>
          <w:sz w:val="20"/>
          <w:szCs w:val="20"/>
        </w:rPr>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14:paraId="000000C5" w14:textId="6F262B77"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3" w:name="_rq2udys4csh9" w:colFirst="0" w:colLast="0"/>
      <w:bookmarkEnd w:id="23"/>
      <w:r w:rsidRPr="00E713BA">
        <w:rPr>
          <w:sz w:val="28"/>
          <w:szCs w:val="28"/>
        </w:rPr>
        <w:t>XIV. Opis sposobu przygotowania ofert oraz dokumentów wymaganych przez Zamawiającego w SWZ</w:t>
      </w:r>
    </w:p>
    <w:p w14:paraId="4A07FE08" w14:textId="527592B9"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6338DDB7" w14:textId="11EC5FDA" w:rsidR="00314870" w:rsidRPr="00975B72" w:rsidRDefault="001875D0" w:rsidP="00975B72">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7459124B" w14:textId="1A9BB9F0"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181FAF53" w14:textId="77777777"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578D9DCC"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225FDA">
        <w:rPr>
          <w:rFonts w:ascii="Arial" w:hAnsi="Arial" w:cs="Arial"/>
          <w:color w:val="000000" w:themeColor="text1"/>
          <w:sz w:val="20"/>
          <w:szCs w:val="20"/>
        </w:rPr>
        <w:t>dowód wniesienia wadium</w:t>
      </w:r>
      <w:r w:rsidR="00845C72" w:rsidRPr="00225FDA">
        <w:rPr>
          <w:rFonts w:ascii="Arial" w:hAnsi="Arial" w:cs="Arial"/>
          <w:color w:val="000000" w:themeColor="text1"/>
          <w:sz w:val="20"/>
          <w:szCs w:val="20"/>
        </w:rPr>
        <w:t xml:space="preserve"> w innej formie niż pieniężna</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lastRenderedPageBreak/>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w:t>
      </w:r>
      <w:r w:rsidRPr="000E66CF">
        <w:rPr>
          <w:rFonts w:ascii="Arial" w:hAnsi="Arial" w:cs="Arial"/>
          <w:color w:val="000000" w:themeColor="text1"/>
          <w:sz w:val="20"/>
        </w:rPr>
        <w:t>(</w:t>
      </w:r>
      <w:r w:rsidRPr="000E66CF">
        <w:rPr>
          <w:rFonts w:ascii="Arial" w:hAnsi="Arial" w:cs="Arial"/>
          <w:b/>
          <w:bCs/>
          <w:color w:val="000000" w:themeColor="text1"/>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8"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9"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30"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5049A2" w:rsidP="001875D0">
      <w:pPr>
        <w:pStyle w:val="NormalnyWeb"/>
        <w:spacing w:before="0" w:beforeAutospacing="0" w:after="0" w:afterAutospacing="0" w:line="276" w:lineRule="auto"/>
        <w:ind w:left="426"/>
        <w:rPr>
          <w:rFonts w:ascii="Arial" w:hAnsi="Arial" w:cs="Arial"/>
        </w:rPr>
      </w:pPr>
      <w:hyperlink r:id="rId32"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w:t>
      </w:r>
      <w:r w:rsidRPr="00E867BD">
        <w:rPr>
          <w:rFonts w:ascii="Arial" w:hAnsi="Arial" w:cs="Arial"/>
          <w:b/>
          <w:bCs/>
          <w:color w:val="000000"/>
        </w:rPr>
        <w:lastRenderedPageBreak/>
        <w:t xml:space="preserve">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4" w:name="_c8de4rg6s4kb" w:colFirst="0" w:colLast="0"/>
      <w:bookmarkEnd w:id="24"/>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25"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39DC55CE"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6E589CCA" w14:textId="0B3EC6A2"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 xml:space="preserve">zorganizowanie zaplecza socjalno-magazynowego i administracyjnego z wykonaniem niezbędnych przyłączy mediów i jego utrzymanie, </w:t>
      </w:r>
    </w:p>
    <w:p w14:paraId="5883E2E6" w14:textId="72CA162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 xml:space="preserve">utrzymanie placu budowy i zaplecza, wykonanie ewentualnych przyłączeń wodociągowych i energetycznych dla potrzeb terenu budowy oraz ponoszenia kosztów </w:t>
      </w:r>
      <w:r w:rsidRPr="002015CF">
        <w:rPr>
          <w:rFonts w:ascii="Arial" w:hAnsi="Arial" w:cs="Arial"/>
          <w:color w:val="000000"/>
          <w:sz w:val="20"/>
          <w:szCs w:val="20"/>
        </w:rPr>
        <w:lastRenderedPageBreak/>
        <w:t>ich zużycia,</w:t>
      </w:r>
    </w:p>
    <w:p w14:paraId="56A47296" w14:textId="69ECA1B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próbnych odkrywek – wykopów,</w:t>
      </w:r>
    </w:p>
    <w:p w14:paraId="7DCCC6F2" w14:textId="4B06254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robót zabezpieczających istniejących obiektów,</w:t>
      </w:r>
    </w:p>
    <w:p w14:paraId="33F925AE" w14:textId="5DC2FB7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robót zabezpieczających zieleń,</w:t>
      </w:r>
    </w:p>
    <w:p w14:paraId="7827501C" w14:textId="351540EE"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zabezpieczenie i oznakowanie robót,</w:t>
      </w:r>
    </w:p>
    <w:p w14:paraId="17394274" w14:textId="004DC35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 wyników i badań, kosztów badań,</w:t>
      </w:r>
    </w:p>
    <w:p w14:paraId="0AB70E6C" w14:textId="6A701AED"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wykonania rysunków (dokumentacji wykonawczej) na w/w zakres robót,</w:t>
      </w:r>
    </w:p>
    <w:p w14:paraId="2BB0F424" w14:textId="07FB884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pomiary geodezyjne w zakresie wytyczeń, sprawdzeń, inwentaryzacji i dokumentacji,</w:t>
      </w:r>
    </w:p>
    <w:p w14:paraId="3E92D7AE" w14:textId="4FF8FAE4"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za zajęcie terenów obcych,</w:t>
      </w:r>
    </w:p>
    <w:p w14:paraId="2268F672" w14:textId="1F3CDB84"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za prowadzenie nadzoru przez właścicieli i użytkowników uzbrojenia terenu i odbiór robót,</w:t>
      </w:r>
    </w:p>
    <w:p w14:paraId="2FC32ACA" w14:textId="10EBF56A"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administracyjne w zakresie uzgodnień, sprawdzeń, kontroli, opinii, wydawanych decyzji,</w:t>
      </w:r>
    </w:p>
    <w:p w14:paraId="6D4D43C6" w14:textId="3965638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rysunków (dokumentacji wykonawczej), uszczegółowiających przekazaną przez Zamawiającego dokumentację projektową,</w:t>
      </w:r>
    </w:p>
    <w:p w14:paraId="482DEC34" w14:textId="1718875A"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operatu odbioru końcowego,</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4D726CBF" w14:textId="23B9FCE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 xml:space="preserve">opłaty </w:t>
      </w:r>
      <w:proofErr w:type="spellStart"/>
      <w:r w:rsidRPr="002015CF">
        <w:rPr>
          <w:rFonts w:ascii="Arial" w:hAnsi="Arial" w:cs="Arial"/>
          <w:color w:val="000000"/>
          <w:sz w:val="20"/>
          <w:szCs w:val="20"/>
        </w:rPr>
        <w:t>składowiskowe</w:t>
      </w:r>
      <w:proofErr w:type="spellEnd"/>
      <w:r w:rsidRPr="002015CF">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9C2B17B" w14:textId="5BBBCE7B"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odtworzenia terenów istniejących do stanu pierwotnego,</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3E05FAE1" w14:textId="08B163D2"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zabezpieczenia robót i obiektów przed warunkami atmosferycznymi,</w:t>
      </w:r>
    </w:p>
    <w:p w14:paraId="54D4A2D1" w14:textId="16332B6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odszkodowań oraz wszelkie inne koszty, konieczne do poniesienia, celem terminowej i prawidłowej realizacji zamówienia,</w:t>
      </w:r>
    </w:p>
    <w:p w14:paraId="2083A24A" w14:textId="531AD19C" w:rsidR="00DD24AA" w:rsidRPr="00DD24AA" w:rsidRDefault="00DD24AA" w:rsidP="00AA53FB">
      <w:pPr>
        <w:pStyle w:val="Akapitzlist"/>
        <w:widowControl/>
        <w:numPr>
          <w:ilvl w:val="0"/>
          <w:numId w:val="26"/>
        </w:numPr>
        <w:autoSpaceDE/>
        <w:autoSpaceDN/>
        <w:spacing w:after="120" w:line="276" w:lineRule="auto"/>
        <w:ind w:left="1134" w:hanging="283"/>
        <w:rPr>
          <w:rFonts w:ascii="Arial" w:hAnsi="Arial" w:cs="Arial"/>
          <w:color w:val="000000"/>
          <w:sz w:val="20"/>
          <w:szCs w:val="20"/>
        </w:rPr>
      </w:pPr>
      <w:r w:rsidRPr="00DD24AA">
        <w:rPr>
          <w:rFonts w:ascii="Arial" w:hAnsi="Arial" w:cs="Arial"/>
          <w:sz w:val="20"/>
          <w:szCs w:val="20"/>
        </w:rPr>
        <w:t>wykonanie geodezyjnej inwentaryzacji powykonawczej</w:t>
      </w:r>
      <w:r>
        <w:rPr>
          <w:rFonts w:ascii="Arial" w:hAnsi="Arial" w:cs="Arial"/>
          <w:sz w:val="20"/>
          <w:szCs w:val="20"/>
        </w:rPr>
        <w:t>,</w:t>
      </w:r>
    </w:p>
    <w:p w14:paraId="5B4CEE8E" w14:textId="5AE23350" w:rsidR="009D0D1F" w:rsidRPr="009D7843"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13CD8C7F" w14:textId="77777777" w:rsidR="001B2316" w:rsidRPr="001B2316" w:rsidRDefault="001B2316" w:rsidP="00AA53FB">
      <w:pPr>
        <w:pStyle w:val="Nagwek1"/>
        <w:keepNext w:val="0"/>
        <w:keepLines w:val="0"/>
        <w:widowControl w:val="0"/>
        <w:numPr>
          <w:ilvl w:val="0"/>
          <w:numId w:val="24"/>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Pr="001B2316">
        <w:rPr>
          <w:rFonts w:ascii="Arial" w:hAnsi="Arial" w:cs="Arial"/>
          <w:sz w:val="20"/>
          <w:szCs w:val="20"/>
        </w:rPr>
        <w:lastRenderedPageBreak/>
        <w:t>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5"/>
    </w:p>
    <w:p w14:paraId="000000F6" w14:textId="37C16D17" w:rsidR="00434368" w:rsidRDefault="00860038" w:rsidP="000A0C2E">
      <w:pPr>
        <w:pStyle w:val="Nagwek2"/>
        <w:spacing w:before="240" w:after="240"/>
        <w:rPr>
          <w:sz w:val="28"/>
          <w:szCs w:val="28"/>
        </w:rPr>
      </w:pPr>
      <w:bookmarkStart w:id="26" w:name="_1wm6hsxsy23e" w:colFirst="0" w:colLast="0"/>
      <w:bookmarkEnd w:id="26"/>
      <w:r w:rsidRPr="00BB57AB">
        <w:rPr>
          <w:sz w:val="28"/>
          <w:szCs w:val="28"/>
        </w:rPr>
        <w:t>XVI. Wymagania dotyczące wadium</w:t>
      </w:r>
    </w:p>
    <w:p w14:paraId="38ACDDDF" w14:textId="24DFDA73" w:rsidR="00B971D7" w:rsidRPr="00263561" w:rsidRDefault="00B971D7" w:rsidP="00B971D7">
      <w:pPr>
        <w:pStyle w:val="pkt"/>
        <w:spacing w:before="240" w:after="0" w:line="276" w:lineRule="auto"/>
        <w:ind w:left="426" w:hanging="426"/>
        <w:rPr>
          <w:rFonts w:ascii="Arial" w:hAnsi="Arial" w:cs="Arial"/>
          <w:b/>
          <w:color w:val="000000" w:themeColor="text1"/>
          <w:sz w:val="20"/>
        </w:rPr>
      </w:pPr>
      <w:r w:rsidRPr="00263561">
        <w:rPr>
          <w:rFonts w:ascii="Arial" w:hAnsi="Arial" w:cs="Arial"/>
          <w:b/>
          <w:bCs/>
          <w:color w:val="000000" w:themeColor="text1"/>
          <w:sz w:val="20"/>
        </w:rPr>
        <w:t>1.</w:t>
      </w:r>
      <w:r w:rsidRPr="00263561">
        <w:rPr>
          <w:rFonts w:ascii="Arial" w:hAnsi="Arial" w:cs="Arial"/>
          <w:b/>
          <w:bCs/>
          <w:color w:val="000000" w:themeColor="text1"/>
          <w:sz w:val="20"/>
        </w:rPr>
        <w:tab/>
      </w:r>
      <w:r w:rsidRPr="00263561">
        <w:rPr>
          <w:rFonts w:ascii="Arial" w:hAnsi="Arial" w:cs="Arial"/>
          <w:color w:val="000000" w:themeColor="text1"/>
          <w:sz w:val="20"/>
        </w:rPr>
        <w:t xml:space="preserve">Wykonawca zobowiązany jest do zabezpieczenia swojej oferty wadium w wysokości: </w:t>
      </w:r>
      <w:r w:rsidR="00263561" w:rsidRPr="00263561">
        <w:rPr>
          <w:rFonts w:ascii="Arial" w:hAnsi="Arial" w:cs="Arial"/>
          <w:b/>
          <w:color w:val="000000" w:themeColor="text1"/>
          <w:sz w:val="20"/>
        </w:rPr>
        <w:t>75</w:t>
      </w:r>
      <w:r w:rsidRPr="00263561">
        <w:rPr>
          <w:rFonts w:ascii="Arial" w:hAnsi="Arial" w:cs="Arial"/>
          <w:b/>
          <w:color w:val="000000" w:themeColor="text1"/>
          <w:sz w:val="20"/>
        </w:rPr>
        <w:t xml:space="preserve"> 000 zł (słownie: </w:t>
      </w:r>
      <w:r w:rsidR="00263561" w:rsidRPr="00263561">
        <w:rPr>
          <w:rFonts w:ascii="Arial" w:hAnsi="Arial" w:cs="Arial"/>
          <w:b/>
          <w:color w:val="000000" w:themeColor="text1"/>
          <w:sz w:val="20"/>
        </w:rPr>
        <w:t>siedemdziesiąt pięć</w:t>
      </w:r>
      <w:r w:rsidRPr="00263561">
        <w:rPr>
          <w:rFonts w:ascii="Arial" w:hAnsi="Arial" w:cs="Arial"/>
          <w:b/>
          <w:color w:val="000000" w:themeColor="text1"/>
          <w:sz w:val="20"/>
        </w:rPr>
        <w:t xml:space="preserve"> tysięcy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057020DD" w14:textId="25992895" w:rsidR="00B971D7" w:rsidRDefault="00B971D7" w:rsidP="00B971D7">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4293A2B2" w14:textId="77777777" w:rsidR="00B971D7" w:rsidRDefault="00B971D7" w:rsidP="00B971D7">
      <w:pPr>
        <w:tabs>
          <w:tab w:val="left" w:pos="1105"/>
        </w:tabs>
        <w:jc w:val="both"/>
        <w:rPr>
          <w:b/>
          <w:sz w:val="20"/>
          <w:szCs w:val="20"/>
        </w:rPr>
      </w:pPr>
      <w:r>
        <w:rPr>
          <w:sz w:val="20"/>
          <w:szCs w:val="20"/>
        </w:rPr>
        <w:t xml:space="preserve">       </w:t>
      </w:r>
      <w:r w:rsidRPr="00B971D7">
        <w:rPr>
          <w:sz w:val="20"/>
          <w:szCs w:val="20"/>
        </w:rPr>
        <w:t xml:space="preserve">O/Przechlewo nr rachunku: </w:t>
      </w:r>
      <w:r w:rsidRPr="00B971D7">
        <w:rPr>
          <w:b/>
          <w:sz w:val="20"/>
          <w:szCs w:val="20"/>
        </w:rPr>
        <w:t>81 9326 0006 0060 0109 2000 0080 z dopiskiem</w:t>
      </w:r>
      <w:r>
        <w:rPr>
          <w:b/>
          <w:sz w:val="20"/>
          <w:szCs w:val="20"/>
        </w:rPr>
        <w:t xml:space="preserve"> „</w:t>
      </w:r>
      <w:r w:rsidRPr="00B971D7">
        <w:rPr>
          <w:b/>
          <w:sz w:val="20"/>
          <w:szCs w:val="20"/>
        </w:rPr>
        <w:t>Wadium na</w:t>
      </w:r>
      <w:bookmarkStart w:id="27" w:name="_Hlk509211101"/>
      <w:bookmarkStart w:id="28" w:name="_Hlk511803089"/>
    </w:p>
    <w:p w14:paraId="15E8CC47" w14:textId="34803FF7" w:rsidR="00F15B49" w:rsidRPr="000E66CF" w:rsidRDefault="00B971D7" w:rsidP="00B971D7">
      <w:pPr>
        <w:tabs>
          <w:tab w:val="left" w:pos="1105"/>
        </w:tabs>
        <w:jc w:val="both"/>
        <w:rPr>
          <w:sz w:val="20"/>
          <w:szCs w:val="20"/>
        </w:rPr>
      </w:pPr>
      <w:r w:rsidRPr="000E66CF">
        <w:rPr>
          <w:b/>
          <w:sz w:val="20"/>
          <w:szCs w:val="20"/>
        </w:rPr>
        <w:t xml:space="preserve">        </w:t>
      </w:r>
      <w:r w:rsidR="000E66CF" w:rsidRPr="000E66CF">
        <w:rPr>
          <w:b/>
          <w:bCs/>
          <w:sz w:val="20"/>
          <w:szCs w:val="20"/>
          <w:lang w:val="pl-PL"/>
        </w:rPr>
        <w:t>Rozbudow</w:t>
      </w:r>
      <w:r w:rsidR="000E66CF">
        <w:rPr>
          <w:b/>
          <w:bCs/>
          <w:sz w:val="20"/>
          <w:szCs w:val="20"/>
          <w:lang w:val="pl-PL"/>
        </w:rPr>
        <w:t>ę</w:t>
      </w:r>
      <w:r w:rsidR="000E66CF" w:rsidRPr="000E66CF">
        <w:rPr>
          <w:b/>
          <w:bCs/>
          <w:sz w:val="20"/>
          <w:szCs w:val="20"/>
          <w:lang w:val="pl-PL"/>
        </w:rPr>
        <w:t xml:space="preserve"> gminnego przedszkola w Przechlewie wraz z wyposażeniem</w:t>
      </w:r>
      <w:r w:rsidRPr="000E66CF">
        <w:rPr>
          <w:b/>
          <w:sz w:val="20"/>
          <w:szCs w:val="20"/>
        </w:rPr>
        <w:t>”</w:t>
      </w:r>
      <w:bookmarkEnd w:id="27"/>
      <w:r w:rsidRPr="000E66CF">
        <w:rPr>
          <w:b/>
          <w:sz w:val="20"/>
          <w:szCs w:val="20"/>
        </w:rPr>
        <w:t xml:space="preserve"> –</w:t>
      </w:r>
      <w:r w:rsidRPr="000E66CF">
        <w:rPr>
          <w:sz w:val="20"/>
          <w:szCs w:val="20"/>
        </w:rPr>
        <w:t xml:space="preserve"> numer</w:t>
      </w:r>
    </w:p>
    <w:p w14:paraId="70C4D007" w14:textId="48EA3552" w:rsidR="00B971D7" w:rsidRPr="00B971D7" w:rsidRDefault="00F15B49" w:rsidP="00B971D7">
      <w:pPr>
        <w:tabs>
          <w:tab w:val="left" w:pos="1105"/>
        </w:tabs>
        <w:jc w:val="both"/>
        <w:rPr>
          <w:sz w:val="20"/>
          <w:szCs w:val="20"/>
        </w:rPr>
      </w:pPr>
      <w:r>
        <w:rPr>
          <w:sz w:val="20"/>
          <w:szCs w:val="20"/>
        </w:rPr>
        <w:t xml:space="preserve">        </w:t>
      </w:r>
      <w:r w:rsidR="00B971D7" w:rsidRPr="00B971D7">
        <w:rPr>
          <w:sz w:val="20"/>
          <w:szCs w:val="20"/>
        </w:rPr>
        <w:t>referencyjny</w:t>
      </w:r>
      <w:r w:rsidR="00B971D7">
        <w:rPr>
          <w:sz w:val="20"/>
          <w:szCs w:val="20"/>
        </w:rPr>
        <w:t xml:space="preserve"> </w:t>
      </w:r>
      <w:r w:rsidR="00B971D7" w:rsidRPr="00B971D7">
        <w:rPr>
          <w:sz w:val="20"/>
          <w:szCs w:val="20"/>
        </w:rPr>
        <w:t>postępowania –</w:t>
      </w:r>
      <w:r w:rsidR="00E64814">
        <w:rPr>
          <w:sz w:val="20"/>
          <w:szCs w:val="20"/>
        </w:rPr>
        <w:t xml:space="preserve"> </w:t>
      </w:r>
      <w:r w:rsidR="00B971D7" w:rsidRPr="00B971D7">
        <w:rPr>
          <w:b/>
          <w:sz w:val="20"/>
          <w:szCs w:val="20"/>
        </w:rPr>
        <w:t>IRP.ZP.271.</w:t>
      </w:r>
      <w:r w:rsidR="00263561">
        <w:rPr>
          <w:b/>
          <w:sz w:val="20"/>
          <w:szCs w:val="20"/>
        </w:rPr>
        <w:t>3</w:t>
      </w:r>
      <w:r w:rsidR="00B971D7" w:rsidRPr="00B971D7">
        <w:rPr>
          <w:b/>
          <w:sz w:val="20"/>
          <w:szCs w:val="20"/>
        </w:rPr>
        <w:t>.202</w:t>
      </w:r>
      <w:r>
        <w:rPr>
          <w:b/>
          <w:sz w:val="20"/>
          <w:szCs w:val="20"/>
        </w:rPr>
        <w:t>2</w:t>
      </w:r>
      <w:r w:rsidR="00B971D7">
        <w:rPr>
          <w:b/>
          <w:sz w:val="20"/>
          <w:szCs w:val="20"/>
        </w:rPr>
        <w:t>.</w:t>
      </w:r>
    </w:p>
    <w:bookmarkEnd w:id="28"/>
    <w:p w14:paraId="3B8E9801" w14:textId="77777777" w:rsidR="00B971D7" w:rsidRPr="002A652D" w:rsidRDefault="00B971D7" w:rsidP="00B971D7">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sidRPr="002A652D">
        <w:rPr>
          <w:sz w:val="20"/>
          <w:szCs w:val="20"/>
        </w:rPr>
        <w:t>p.z.p</w:t>
      </w:r>
      <w:proofErr w:type="spellEnd"/>
      <w:r w:rsidRPr="002A652D">
        <w:rPr>
          <w:sz w:val="20"/>
          <w:szCs w:val="20"/>
        </w:rPr>
        <w:t xml:space="preserve">.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sidRPr="002A652D">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AAA122F" w14:textId="137A0A41" w:rsidR="00B971D7" w:rsidRPr="0041770C"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sidRPr="0041770C">
        <w:rPr>
          <w:rFonts w:ascii="Arial" w:hAnsi="Arial" w:cs="Arial"/>
          <w:sz w:val="20"/>
        </w:rPr>
        <w:t>p.z.p</w:t>
      </w:r>
      <w:proofErr w:type="spellEnd"/>
      <w:r w:rsidRPr="0041770C">
        <w:rPr>
          <w:rFonts w:ascii="Arial" w:hAnsi="Arial" w:cs="Arial"/>
          <w:sz w:val="20"/>
        </w:rPr>
        <w:t>. zostanie odrzucona.</w:t>
      </w:r>
    </w:p>
    <w:p w14:paraId="09884F39" w14:textId="77777777" w:rsidR="00B971D7" w:rsidRPr="002A652D" w:rsidRDefault="00B971D7" w:rsidP="00B971D7">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1282E25A" w14:textId="77777777" w:rsidR="00B971D7" w:rsidRPr="00B971D7" w:rsidRDefault="00B971D7" w:rsidP="00B971D7"/>
    <w:p w14:paraId="0000010A" w14:textId="77777777" w:rsidR="00434368" w:rsidRPr="00693BF3" w:rsidRDefault="00860038" w:rsidP="000A0C2E">
      <w:pPr>
        <w:pStyle w:val="Nagwek2"/>
        <w:spacing w:before="240" w:after="240"/>
        <w:rPr>
          <w:color w:val="FF0000"/>
          <w:sz w:val="28"/>
          <w:szCs w:val="28"/>
        </w:rPr>
      </w:pPr>
      <w:bookmarkStart w:id="29" w:name="_kraqvybbazqg" w:colFirst="0" w:colLast="0"/>
      <w:bookmarkEnd w:id="29"/>
      <w:r w:rsidRPr="00BB57AB">
        <w:rPr>
          <w:sz w:val="28"/>
          <w:szCs w:val="28"/>
        </w:rPr>
        <w:t>XVII. Termin związania ofertą</w:t>
      </w:r>
    </w:p>
    <w:p w14:paraId="0000010B" w14:textId="666620B9"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CD2B3E">
        <w:rPr>
          <w:b/>
          <w:color w:val="000000" w:themeColor="text1"/>
          <w:sz w:val="20"/>
          <w:szCs w:val="20"/>
        </w:rPr>
        <w:t>30 dni</w:t>
      </w:r>
      <w:r w:rsidRPr="00CD2B3E">
        <w:rPr>
          <w:color w:val="000000" w:themeColor="text1"/>
          <w:sz w:val="20"/>
          <w:szCs w:val="20"/>
        </w:rPr>
        <w:t xml:space="preserve">, tj. do </w:t>
      </w:r>
      <w:r w:rsidRPr="00CD2B3E">
        <w:rPr>
          <w:b/>
          <w:bCs/>
          <w:color w:val="000000" w:themeColor="text1"/>
          <w:sz w:val="20"/>
          <w:szCs w:val="20"/>
        </w:rPr>
        <w:t>dnia</w:t>
      </w:r>
      <w:r w:rsidR="001B0A2F" w:rsidRPr="00CD2B3E">
        <w:rPr>
          <w:b/>
          <w:bCs/>
          <w:color w:val="000000" w:themeColor="text1"/>
          <w:sz w:val="20"/>
          <w:szCs w:val="20"/>
        </w:rPr>
        <w:t xml:space="preserve"> </w:t>
      </w:r>
      <w:r w:rsidR="00CE3328" w:rsidRPr="00CD2B3E">
        <w:rPr>
          <w:b/>
          <w:bCs/>
          <w:color w:val="000000" w:themeColor="text1"/>
          <w:sz w:val="20"/>
          <w:szCs w:val="20"/>
        </w:rPr>
        <w:t>07</w:t>
      </w:r>
      <w:r w:rsidR="001B0A2F" w:rsidRPr="00CD2B3E">
        <w:rPr>
          <w:b/>
          <w:bCs/>
          <w:color w:val="000000" w:themeColor="text1"/>
          <w:sz w:val="20"/>
          <w:szCs w:val="20"/>
        </w:rPr>
        <w:t>.0</w:t>
      </w:r>
      <w:r w:rsidR="00CE3328" w:rsidRPr="00CD2B3E">
        <w:rPr>
          <w:b/>
          <w:bCs/>
          <w:color w:val="000000" w:themeColor="text1"/>
          <w:sz w:val="20"/>
          <w:szCs w:val="20"/>
        </w:rPr>
        <w:t>5</w:t>
      </w:r>
      <w:r w:rsidR="001B0A2F" w:rsidRPr="00CD2B3E">
        <w:rPr>
          <w:b/>
          <w:bCs/>
          <w:color w:val="000000" w:themeColor="text1"/>
          <w:sz w:val="20"/>
          <w:szCs w:val="20"/>
        </w:rPr>
        <w:t>.202</w:t>
      </w:r>
      <w:r w:rsidR="00C33707" w:rsidRPr="00CD2B3E">
        <w:rPr>
          <w:b/>
          <w:bCs/>
          <w:color w:val="000000" w:themeColor="text1"/>
          <w:sz w:val="20"/>
          <w:szCs w:val="20"/>
        </w:rPr>
        <w:t>2</w:t>
      </w:r>
      <w:r w:rsidRPr="00CD2B3E">
        <w:rPr>
          <w:b/>
          <w:bCs/>
          <w:smallCaps/>
          <w:color w:val="000000" w:themeColor="text1"/>
          <w:sz w:val="20"/>
          <w:szCs w:val="20"/>
        </w:rPr>
        <w:t xml:space="preserve"> </w:t>
      </w:r>
      <w:r w:rsidRPr="00CD2B3E">
        <w:rPr>
          <w:b/>
          <w:bCs/>
          <w:color w:val="000000" w:themeColor="text1"/>
          <w:sz w:val="20"/>
          <w:szCs w:val="20"/>
        </w:rPr>
        <w:t>r.</w:t>
      </w:r>
      <w:r w:rsidRPr="00F15B49">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AA53FB">
      <w:pPr>
        <w:numPr>
          <w:ilvl w:val="0"/>
          <w:numId w:val="21"/>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30" w:name="_iwk7tzonv6ne" w:colFirst="0" w:colLast="0"/>
      <w:bookmarkEnd w:id="30"/>
      <w:r>
        <w:t>XVIII. Miejsce i termin składania ofert</w:t>
      </w:r>
    </w:p>
    <w:p w14:paraId="0000010F" w14:textId="7174BD12" w:rsidR="00434368" w:rsidRPr="00CD2B3E"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33">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4"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CD2B3E">
        <w:rPr>
          <w:b/>
          <w:bCs/>
          <w:color w:val="000000" w:themeColor="text1"/>
          <w:sz w:val="20"/>
          <w:szCs w:val="20"/>
        </w:rPr>
        <w:t>do dni</w:t>
      </w:r>
      <w:r w:rsidR="008F1C7E" w:rsidRPr="00CD2B3E">
        <w:rPr>
          <w:b/>
          <w:bCs/>
          <w:color w:val="000000" w:themeColor="text1"/>
          <w:sz w:val="20"/>
          <w:szCs w:val="20"/>
        </w:rPr>
        <w:t xml:space="preserve">a </w:t>
      </w:r>
      <w:r w:rsidR="00CE3328" w:rsidRPr="00CD2B3E">
        <w:rPr>
          <w:b/>
          <w:bCs/>
          <w:color w:val="000000" w:themeColor="text1"/>
          <w:sz w:val="20"/>
          <w:szCs w:val="20"/>
        </w:rPr>
        <w:t>08</w:t>
      </w:r>
      <w:r w:rsidR="008F1C7E" w:rsidRPr="00CD2B3E">
        <w:rPr>
          <w:b/>
          <w:bCs/>
          <w:color w:val="000000" w:themeColor="text1"/>
          <w:sz w:val="20"/>
          <w:szCs w:val="20"/>
        </w:rPr>
        <w:t>.0</w:t>
      </w:r>
      <w:r w:rsidR="00CE3328" w:rsidRPr="00CD2B3E">
        <w:rPr>
          <w:b/>
          <w:bCs/>
          <w:color w:val="000000" w:themeColor="text1"/>
          <w:sz w:val="20"/>
          <w:szCs w:val="20"/>
        </w:rPr>
        <w:t>4</w:t>
      </w:r>
      <w:r w:rsidR="008F1C7E" w:rsidRPr="00CD2B3E">
        <w:rPr>
          <w:b/>
          <w:bCs/>
          <w:color w:val="000000" w:themeColor="text1"/>
          <w:sz w:val="20"/>
          <w:szCs w:val="20"/>
        </w:rPr>
        <w:t>.202</w:t>
      </w:r>
      <w:r w:rsidR="00845C72" w:rsidRPr="00CD2B3E">
        <w:rPr>
          <w:b/>
          <w:bCs/>
          <w:color w:val="000000" w:themeColor="text1"/>
          <w:sz w:val="20"/>
          <w:szCs w:val="20"/>
        </w:rPr>
        <w:t>2</w:t>
      </w:r>
      <w:r w:rsidR="008F1C7E" w:rsidRPr="00CD2B3E">
        <w:rPr>
          <w:b/>
          <w:bCs/>
          <w:color w:val="000000" w:themeColor="text1"/>
          <w:sz w:val="20"/>
          <w:szCs w:val="20"/>
        </w:rPr>
        <w:t xml:space="preserve"> roku </w:t>
      </w:r>
      <w:r w:rsidRPr="00CD2B3E">
        <w:rPr>
          <w:b/>
          <w:bCs/>
          <w:color w:val="000000" w:themeColor="text1"/>
          <w:sz w:val="20"/>
          <w:szCs w:val="20"/>
        </w:rPr>
        <w:t xml:space="preserve"> do godziny</w:t>
      </w:r>
      <w:r w:rsidR="008F1C7E" w:rsidRPr="00CD2B3E">
        <w:rPr>
          <w:b/>
          <w:bCs/>
          <w:color w:val="000000" w:themeColor="text1"/>
          <w:sz w:val="20"/>
          <w:szCs w:val="20"/>
        </w:rPr>
        <w:t xml:space="preserve"> 1</w:t>
      </w:r>
      <w:r w:rsidR="00845C72" w:rsidRPr="00CD2B3E">
        <w:rPr>
          <w:b/>
          <w:bCs/>
          <w:color w:val="000000" w:themeColor="text1"/>
          <w:sz w:val="20"/>
          <w:szCs w:val="20"/>
        </w:rPr>
        <w:t>3</w:t>
      </w:r>
      <w:r w:rsidR="008F1C7E" w:rsidRPr="00CD2B3E">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6">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7">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31" w:name="_g4kmfra1vcqp" w:colFirst="0" w:colLast="0"/>
      <w:bookmarkEnd w:id="31"/>
      <w:r w:rsidRPr="00BB57AB">
        <w:rPr>
          <w:sz w:val="28"/>
          <w:szCs w:val="28"/>
        </w:rPr>
        <w:t>XIX. Otwarcie ofert</w:t>
      </w:r>
    </w:p>
    <w:p w14:paraId="00000116" w14:textId="38934F78" w:rsidR="00434368" w:rsidRPr="00F15B49" w:rsidRDefault="00860038" w:rsidP="000A0C2E">
      <w:pPr>
        <w:numPr>
          <w:ilvl w:val="0"/>
          <w:numId w:val="2"/>
        </w:numPr>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CD2B3E">
        <w:rPr>
          <w:b/>
          <w:bCs/>
          <w:color w:val="000000" w:themeColor="text1"/>
          <w:sz w:val="20"/>
          <w:szCs w:val="20"/>
        </w:rPr>
        <w:t>tj.</w:t>
      </w:r>
      <w:r w:rsidR="007B3607" w:rsidRPr="00CD2B3E">
        <w:rPr>
          <w:b/>
          <w:bCs/>
          <w:color w:val="000000" w:themeColor="text1"/>
          <w:sz w:val="20"/>
          <w:szCs w:val="20"/>
        </w:rPr>
        <w:t xml:space="preserve"> </w:t>
      </w:r>
      <w:r w:rsidR="00CE3328" w:rsidRPr="00CD2B3E">
        <w:rPr>
          <w:b/>
          <w:bCs/>
          <w:color w:val="000000" w:themeColor="text1"/>
          <w:sz w:val="20"/>
          <w:szCs w:val="20"/>
        </w:rPr>
        <w:t>08</w:t>
      </w:r>
      <w:r w:rsidR="00BB57AB" w:rsidRPr="00CD2B3E">
        <w:rPr>
          <w:b/>
          <w:bCs/>
          <w:color w:val="000000" w:themeColor="text1"/>
          <w:sz w:val="20"/>
          <w:szCs w:val="20"/>
        </w:rPr>
        <w:t>.0</w:t>
      </w:r>
      <w:r w:rsidR="00CE3328" w:rsidRPr="00CD2B3E">
        <w:rPr>
          <w:b/>
          <w:bCs/>
          <w:color w:val="000000" w:themeColor="text1"/>
          <w:sz w:val="20"/>
          <w:szCs w:val="20"/>
        </w:rPr>
        <w:t>4</w:t>
      </w:r>
      <w:r w:rsidR="00BB57AB" w:rsidRPr="00CD2B3E">
        <w:rPr>
          <w:b/>
          <w:bCs/>
          <w:color w:val="000000" w:themeColor="text1"/>
          <w:sz w:val="20"/>
          <w:szCs w:val="20"/>
        </w:rPr>
        <w:t>.202</w:t>
      </w:r>
      <w:r w:rsidR="00845C72" w:rsidRPr="00CD2B3E">
        <w:rPr>
          <w:b/>
          <w:bCs/>
          <w:color w:val="000000" w:themeColor="text1"/>
          <w:sz w:val="20"/>
          <w:szCs w:val="20"/>
        </w:rPr>
        <w:t>2</w:t>
      </w:r>
      <w:r w:rsidR="00BB57AB" w:rsidRPr="00CD2B3E">
        <w:rPr>
          <w:b/>
          <w:bCs/>
          <w:color w:val="000000" w:themeColor="text1"/>
          <w:sz w:val="20"/>
          <w:szCs w:val="20"/>
        </w:rPr>
        <w:t xml:space="preserve"> r.</w:t>
      </w:r>
      <w:r w:rsidR="008F1C7E" w:rsidRPr="00CD2B3E">
        <w:rPr>
          <w:b/>
          <w:bCs/>
          <w:color w:val="000000" w:themeColor="text1"/>
          <w:sz w:val="20"/>
          <w:szCs w:val="20"/>
        </w:rPr>
        <w:t xml:space="preserve"> o godzinie</w:t>
      </w:r>
      <w:r w:rsidR="008F1C7E" w:rsidRPr="00F15B49">
        <w:rPr>
          <w:b/>
          <w:bCs/>
          <w:color w:val="FF0000"/>
          <w:sz w:val="20"/>
          <w:szCs w:val="20"/>
        </w:rPr>
        <w:t xml:space="preserve"> </w:t>
      </w:r>
      <w:r w:rsidR="008F1C7E" w:rsidRPr="00CD2B3E">
        <w:rPr>
          <w:b/>
          <w:bCs/>
          <w:color w:val="000000" w:themeColor="text1"/>
          <w:sz w:val="20"/>
          <w:szCs w:val="20"/>
        </w:rPr>
        <w:t>1</w:t>
      </w:r>
      <w:r w:rsidR="00845C72" w:rsidRPr="00CD2B3E">
        <w:rPr>
          <w:b/>
          <w:bCs/>
          <w:color w:val="000000" w:themeColor="text1"/>
          <w:sz w:val="20"/>
          <w:szCs w:val="20"/>
        </w:rPr>
        <w:t>3</w:t>
      </w:r>
      <w:r w:rsidR="008F1C7E" w:rsidRPr="00CD2B3E">
        <w:rPr>
          <w:b/>
          <w:bCs/>
          <w:color w:val="000000" w:themeColor="text1"/>
          <w:sz w:val="20"/>
          <w:szCs w:val="20"/>
        </w:rPr>
        <w:t>:</w:t>
      </w:r>
      <w:r w:rsidR="00845C72" w:rsidRPr="00CD2B3E">
        <w:rPr>
          <w:b/>
          <w:bCs/>
          <w:color w:val="000000" w:themeColor="text1"/>
          <w:sz w:val="20"/>
          <w:szCs w:val="20"/>
        </w:rPr>
        <w:t>3</w:t>
      </w:r>
      <w:r w:rsidR="008F1C7E" w:rsidRPr="00CD2B3E">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lastRenderedPageBreak/>
        <w:t>Informacja zostanie opublikowana na stronie postępowania na</w:t>
      </w:r>
      <w:hyperlink r:id="rId38">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32" w:name="_kc2xtpcwd955" w:colFirst="0" w:colLast="0"/>
      <w:bookmarkEnd w:id="32"/>
      <w:r w:rsidRPr="00BB57AB">
        <w:rPr>
          <w:sz w:val="28"/>
          <w:szCs w:val="28"/>
        </w:rPr>
        <w:t xml:space="preserve">XX. Opis kryteriów oceny ofert wraz z podaniem wag tych kryteriów 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3B57AE34" w:rsidR="00E16AB7" w:rsidRPr="00E713BA" w:rsidRDefault="00E16AB7" w:rsidP="000A0C2E">
      <w:pPr>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Pr="00E713BA">
        <w:rPr>
          <w:color w:val="000000"/>
          <w:spacing w:val="4"/>
          <w:sz w:val="20"/>
          <w:szCs w:val="20"/>
        </w:rPr>
        <w:t>0 pkt.</w:t>
      </w:r>
    </w:p>
    <w:p w14:paraId="6BEFEEA0" w14:textId="527F6887"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00F15B49">
        <w:rPr>
          <w:color w:val="000000"/>
          <w:spacing w:val="4"/>
          <w:sz w:val="20"/>
          <w:szCs w:val="20"/>
        </w:rPr>
        <w:t>20</w:t>
      </w:r>
      <w:r w:rsidRPr="00E713BA">
        <w:rPr>
          <w:color w:val="000000"/>
          <w:spacing w:val="4"/>
          <w:sz w:val="20"/>
          <w:szCs w:val="20"/>
        </w:rPr>
        <w:t xml:space="preserve"> pkt.</w:t>
      </w:r>
    </w:p>
    <w:p w14:paraId="5701730C" w14:textId="3114812D" w:rsidR="00B57D65" w:rsidRDefault="00E16AB7" w:rsidP="00B57D65">
      <w:pPr>
        <w:jc w:val="both"/>
        <w:rPr>
          <w:color w:val="000000"/>
          <w:spacing w:val="4"/>
          <w:sz w:val="20"/>
          <w:szCs w:val="20"/>
        </w:rPr>
      </w:pPr>
      <w:r w:rsidRPr="00E713BA">
        <w:rPr>
          <w:color w:val="000000"/>
          <w:spacing w:val="4"/>
          <w:sz w:val="20"/>
          <w:szCs w:val="20"/>
        </w:rPr>
        <w:t xml:space="preserve">            </w:t>
      </w:r>
      <w:bookmarkStart w:id="33"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ED18D7">
        <w:rPr>
          <w:color w:val="000000"/>
          <w:spacing w:val="4"/>
          <w:sz w:val="20"/>
          <w:szCs w:val="20"/>
        </w:rPr>
        <w:t>3</w:t>
      </w:r>
      <w:r w:rsidRPr="00E713BA">
        <w:rPr>
          <w:color w:val="000000"/>
          <w:spacing w:val="4"/>
          <w:sz w:val="20"/>
          <w:szCs w:val="20"/>
        </w:rPr>
        <w:t>0 pk</w:t>
      </w:r>
      <w:bookmarkEnd w:id="33"/>
      <w:r w:rsidR="00B2361B">
        <w:rPr>
          <w:color w:val="000000"/>
          <w:spacing w:val="4"/>
          <w:sz w:val="20"/>
          <w:szCs w:val="20"/>
        </w:rPr>
        <w:t>t.</w:t>
      </w:r>
    </w:p>
    <w:p w14:paraId="603C2AE6" w14:textId="79BFBE22" w:rsidR="00ED18D7" w:rsidRPr="00B57D65" w:rsidRDefault="00ED18D7" w:rsidP="00B57D65">
      <w:pPr>
        <w:jc w:val="both"/>
        <w:rPr>
          <w:color w:val="000000"/>
          <w:spacing w:val="4"/>
          <w:sz w:val="20"/>
          <w:szCs w:val="20"/>
        </w:rPr>
      </w:pPr>
      <w:r>
        <w:rPr>
          <w:color w:val="000000"/>
          <w:spacing w:val="4"/>
          <w:sz w:val="20"/>
          <w:szCs w:val="20"/>
        </w:rPr>
        <w:t xml:space="preserve">            - 72 m-ce – 40 pkt.</w:t>
      </w:r>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3704593B"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8218C8">
        <w:rPr>
          <w:sz w:val="20"/>
          <w:szCs w:val="20"/>
        </w:rPr>
        <w:t>72</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8218C8">
        <w:rPr>
          <w:sz w:val="20"/>
          <w:szCs w:val="20"/>
        </w:rPr>
        <w:t>72</w:t>
      </w:r>
      <w:r w:rsidRPr="00E713BA">
        <w:rPr>
          <w:sz w:val="20"/>
          <w:szCs w:val="20"/>
        </w:rPr>
        <w:t xml:space="preserve"> miesięcy liczony będzie jako </w:t>
      </w:r>
      <w:r w:rsidR="008218C8">
        <w:rPr>
          <w:sz w:val="20"/>
          <w:szCs w:val="20"/>
        </w:rPr>
        <w:t>72</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lastRenderedPageBreak/>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 xml:space="preserve">.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1372CE88" w:rsidR="00434368" w:rsidRDefault="00860038" w:rsidP="000A0C2E">
      <w:pPr>
        <w:pStyle w:val="Nagwek2"/>
        <w:jc w:val="both"/>
        <w:rPr>
          <w:sz w:val="28"/>
          <w:szCs w:val="28"/>
        </w:rPr>
      </w:pPr>
      <w:bookmarkStart w:id="34" w:name="_jdd1gpfct9cq" w:colFirst="0" w:colLast="0"/>
      <w:bookmarkStart w:id="35" w:name="_Hlk71192235"/>
      <w:bookmarkEnd w:id="34"/>
      <w:r w:rsidRPr="0078162F">
        <w:rPr>
          <w:sz w:val="28"/>
          <w:szCs w:val="28"/>
        </w:rPr>
        <w:lastRenderedPageBreak/>
        <w:t>XXI</w:t>
      </w:r>
      <w:r w:rsidR="002D6727">
        <w:rPr>
          <w:sz w:val="28"/>
          <w:szCs w:val="28"/>
        </w:rPr>
        <w:t>I</w:t>
      </w:r>
      <w:r w:rsidRPr="0078162F">
        <w:rPr>
          <w:sz w:val="28"/>
          <w:szCs w:val="28"/>
        </w:rPr>
        <w:t>. Informacje o formalnościach, jakie powinny być dopełnione po wyborze oferty w celu zawarcia umowy</w:t>
      </w:r>
    </w:p>
    <w:p w14:paraId="1708E16D" w14:textId="77777777" w:rsidR="00D75DEF" w:rsidRPr="001458CC" w:rsidRDefault="00D75DEF" w:rsidP="00D75DEF">
      <w:pPr>
        <w:pStyle w:val="pkt"/>
        <w:spacing w:before="240" w:after="0" w:line="360" w:lineRule="auto"/>
        <w:ind w:left="426" w:hanging="426"/>
        <w:rPr>
          <w:rFonts w:ascii="Arial" w:hAnsi="Arial" w:cs="Arial"/>
          <w:sz w:val="20"/>
        </w:rPr>
      </w:pPr>
      <w:bookmarkStart w:id="36" w:name="_Hlk98847687"/>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4ABCC58C"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46F3797B" w14:textId="4F816C38"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Pr>
          <w:rFonts w:ascii="Arial" w:hAnsi="Arial" w:cs="Arial"/>
          <w:sz w:val="20"/>
        </w:rPr>
        <w:t>III</w:t>
      </w:r>
      <w:r w:rsidRPr="001458CC">
        <w:rPr>
          <w:rFonts w:ascii="Arial" w:hAnsi="Arial" w:cs="Arial"/>
          <w:sz w:val="20"/>
        </w:rPr>
        <w:t xml:space="preserve"> SWZ.</w:t>
      </w:r>
    </w:p>
    <w:p w14:paraId="05883390"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2EC08D"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7D9DC5A0" w14:textId="477F0D9E"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w:t>
      </w:r>
      <w:r w:rsidR="007A1E0C">
        <w:rPr>
          <w:rFonts w:ascii="Arial" w:hAnsi="Arial" w:cs="Arial"/>
          <w:sz w:val="20"/>
        </w:rPr>
        <w:t xml:space="preserve"> w terminie 5 dni</w:t>
      </w:r>
      <w:r w:rsidRPr="001458CC">
        <w:rPr>
          <w:rFonts w:ascii="Arial" w:hAnsi="Arial" w:cs="Arial"/>
          <w:sz w:val="20"/>
        </w:rPr>
        <w:t xml:space="preserve"> przed podpisaniem umowy do przedłożenia:</w:t>
      </w:r>
    </w:p>
    <w:p w14:paraId="01A7508B" w14:textId="05670767" w:rsidR="00D75DEF" w:rsidRPr="00A0407A" w:rsidRDefault="00D75DEF" w:rsidP="00D75DEF">
      <w:pPr>
        <w:pStyle w:val="Akapitzlist"/>
        <w:widowControl/>
        <w:numPr>
          <w:ilvl w:val="0"/>
          <w:numId w:val="50"/>
        </w:numPr>
        <w:autoSpaceDE/>
        <w:autoSpaceDN/>
        <w:spacing w:line="360" w:lineRule="auto"/>
        <w:rPr>
          <w:rFonts w:ascii="Arial" w:hAnsi="Arial" w:cs="Arial"/>
          <w:color w:val="FF0000"/>
          <w:sz w:val="20"/>
          <w:szCs w:val="20"/>
        </w:rPr>
      </w:pPr>
      <w:r w:rsidRPr="00A0407A">
        <w:rPr>
          <w:rFonts w:ascii="Arial" w:hAnsi="Arial" w:cs="Arial"/>
          <w:color w:val="000000" w:themeColor="text1"/>
          <w:sz w:val="20"/>
          <w:szCs w:val="20"/>
        </w:rPr>
        <w:t>kopii uprawnień osób do sprawowania samodzielnych funkcji technicznych w budownictwie</w:t>
      </w:r>
      <w:r w:rsidR="00920879" w:rsidRPr="00920879">
        <w:rPr>
          <w:rFonts w:ascii="Arial" w:hAnsi="Arial" w:cs="Arial"/>
          <w:color w:val="FF0000"/>
          <w:sz w:val="20"/>
          <w:szCs w:val="20"/>
        </w:rPr>
        <w:t xml:space="preserve"> </w:t>
      </w:r>
      <w:r w:rsidR="00A0407A" w:rsidRPr="00A0407A">
        <w:rPr>
          <w:rFonts w:ascii="Arial" w:hAnsi="Arial" w:cs="Arial"/>
          <w:sz w:val="20"/>
          <w:szCs w:val="20"/>
        </w:rPr>
        <w:t>oraz kopii dokumentów potwierdzających przynależności do Okręgowej Izby Inżynierów Budownictwa,</w:t>
      </w:r>
    </w:p>
    <w:p w14:paraId="233A7FAE" w14:textId="507A2C0A" w:rsidR="00D75DEF" w:rsidRPr="001458CC" w:rsidRDefault="00D75DEF" w:rsidP="00D75DEF">
      <w:pPr>
        <w:pStyle w:val="Akapitzlist"/>
        <w:widowControl/>
        <w:numPr>
          <w:ilvl w:val="0"/>
          <w:numId w:val="50"/>
        </w:numPr>
        <w:autoSpaceDE/>
        <w:autoSpaceDN/>
        <w:spacing w:line="360" w:lineRule="auto"/>
        <w:rPr>
          <w:rFonts w:ascii="Arial" w:hAnsi="Arial" w:cs="Arial"/>
          <w:sz w:val="20"/>
          <w:szCs w:val="20"/>
        </w:rPr>
      </w:pPr>
      <w:r>
        <w:rPr>
          <w:rFonts w:ascii="Arial" w:hAnsi="Arial" w:cs="Arial"/>
          <w:sz w:val="20"/>
          <w:szCs w:val="20"/>
        </w:rPr>
        <w:t>kosztorysu ofertowego,</w:t>
      </w:r>
      <w:r w:rsidRPr="001458CC">
        <w:rPr>
          <w:rFonts w:ascii="Arial" w:hAnsi="Arial" w:cs="Arial"/>
          <w:sz w:val="20"/>
          <w:szCs w:val="20"/>
        </w:rPr>
        <w:t xml:space="preserve"> </w:t>
      </w:r>
    </w:p>
    <w:p w14:paraId="16410CD5" w14:textId="19BB7C85" w:rsidR="00D75DEF" w:rsidRPr="0027147D" w:rsidRDefault="00D75DEF" w:rsidP="00D75DEF">
      <w:pPr>
        <w:pStyle w:val="Akapitzlist"/>
        <w:widowControl/>
        <w:numPr>
          <w:ilvl w:val="0"/>
          <w:numId w:val="50"/>
        </w:numPr>
        <w:autoSpaceDE/>
        <w:autoSpaceDN/>
        <w:spacing w:line="360" w:lineRule="auto"/>
        <w:jc w:val="left"/>
        <w:rPr>
          <w:rFonts w:ascii="Arial" w:hAnsi="Arial" w:cs="Arial"/>
          <w:sz w:val="20"/>
          <w:szCs w:val="20"/>
        </w:rPr>
      </w:pPr>
      <w:r w:rsidRPr="001458CC">
        <w:rPr>
          <w:rFonts w:ascii="Arial" w:hAnsi="Arial" w:cs="Arial"/>
          <w:sz w:val="20"/>
          <w:szCs w:val="20"/>
        </w:rPr>
        <w:t>harmonogram</w:t>
      </w:r>
      <w:r w:rsidR="00A0407A">
        <w:rPr>
          <w:rFonts w:ascii="Arial" w:hAnsi="Arial" w:cs="Arial"/>
          <w:sz w:val="20"/>
          <w:szCs w:val="20"/>
        </w:rPr>
        <w:t>u</w:t>
      </w:r>
      <w:r w:rsidRPr="001458CC">
        <w:rPr>
          <w:rFonts w:ascii="Arial" w:hAnsi="Arial" w:cs="Arial"/>
          <w:sz w:val="20"/>
          <w:szCs w:val="20"/>
        </w:rPr>
        <w:t xml:space="preserve"> rzeczowo-finansow</w:t>
      </w:r>
      <w:r w:rsidR="00A0407A">
        <w:rPr>
          <w:rFonts w:ascii="Arial" w:hAnsi="Arial" w:cs="Arial"/>
          <w:sz w:val="20"/>
          <w:szCs w:val="20"/>
        </w:rPr>
        <w:t>y</w:t>
      </w:r>
      <w:r w:rsidRPr="001458CC">
        <w:rPr>
          <w:rFonts w:ascii="Arial" w:hAnsi="Arial" w:cs="Arial"/>
          <w:sz w:val="20"/>
          <w:szCs w:val="20"/>
        </w:rPr>
        <w:t xml:space="preserve">. </w:t>
      </w:r>
    </w:p>
    <w:p w14:paraId="5895F9F4" w14:textId="77777777" w:rsidR="00D75DEF" w:rsidRPr="001458CC" w:rsidRDefault="00D75DEF" w:rsidP="00D75DEF">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0CA2F6C9" w14:textId="329FB973" w:rsidR="00D75DEF" w:rsidRDefault="00D75DEF" w:rsidP="00D75DEF">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62E23B22" w14:textId="09F777DE" w:rsidR="00D75DEF" w:rsidRPr="00221EC6" w:rsidRDefault="00221EC6" w:rsidP="00221EC6">
      <w:pPr>
        <w:pStyle w:val="Akapitzlist"/>
        <w:numPr>
          <w:ilvl w:val="0"/>
          <w:numId w:val="50"/>
        </w:numPr>
        <w:spacing w:line="360" w:lineRule="auto"/>
        <w:rPr>
          <w:rFonts w:ascii="Arial" w:hAnsi="Arial" w:cs="Arial"/>
          <w:sz w:val="20"/>
          <w:szCs w:val="20"/>
        </w:rPr>
      </w:pPr>
      <w:r w:rsidRPr="00221EC6">
        <w:rPr>
          <w:rFonts w:ascii="Arial" w:hAnsi="Arial" w:cs="Arial"/>
          <w:sz w:val="20"/>
          <w:szCs w:val="20"/>
        </w:rPr>
        <w:t xml:space="preserve">W dniu podpisania umowy potwierdzenie wniesienia zabezpieczenia należytego wykonania umowy oraz  </w:t>
      </w:r>
      <w:r w:rsidR="00D75DEF" w:rsidRPr="00221EC6">
        <w:rPr>
          <w:rFonts w:ascii="Arial" w:hAnsi="Arial" w:cs="Arial"/>
          <w:color w:val="000000" w:themeColor="text1"/>
          <w:sz w:val="20"/>
          <w:szCs w:val="20"/>
        </w:rPr>
        <w:t>Polis</w:t>
      </w:r>
      <w:r w:rsidRPr="00221EC6">
        <w:rPr>
          <w:rFonts w:ascii="Arial" w:hAnsi="Arial" w:cs="Arial"/>
          <w:color w:val="000000" w:themeColor="text1"/>
          <w:sz w:val="20"/>
          <w:szCs w:val="20"/>
        </w:rPr>
        <w:t>ę</w:t>
      </w:r>
      <w:r w:rsidR="00D75DEF" w:rsidRPr="00221EC6">
        <w:rPr>
          <w:rFonts w:ascii="Arial" w:hAnsi="Arial" w:cs="Arial"/>
          <w:color w:val="000000" w:themeColor="text1"/>
          <w:sz w:val="20"/>
          <w:szCs w:val="20"/>
        </w:rPr>
        <w:t xml:space="preserve"> ubezpieczeniow</w:t>
      </w:r>
      <w:r w:rsidRPr="00221EC6">
        <w:rPr>
          <w:rFonts w:ascii="Arial" w:hAnsi="Arial" w:cs="Arial"/>
          <w:color w:val="000000" w:themeColor="text1"/>
          <w:sz w:val="20"/>
          <w:szCs w:val="20"/>
        </w:rPr>
        <w:t>ą</w:t>
      </w:r>
      <w:r w:rsidR="00D75DEF" w:rsidRPr="00221EC6">
        <w:rPr>
          <w:rFonts w:ascii="Arial" w:hAnsi="Arial" w:cs="Arial"/>
          <w:color w:val="000000" w:themeColor="text1"/>
          <w:sz w:val="20"/>
          <w:szCs w:val="20"/>
        </w:rPr>
        <w:t xml:space="preserve"> na kwotę nie mniejszą niż 1 mln. złotych.</w:t>
      </w:r>
    </w:p>
    <w:p w14:paraId="3669E1D1" w14:textId="0DEE3299" w:rsidR="00D75DEF" w:rsidRPr="00D75DEF" w:rsidRDefault="00D75DEF" w:rsidP="00D75DEF">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22F5BD49" w:rsidR="00434368" w:rsidRDefault="00860038" w:rsidP="000A0C2E">
      <w:pPr>
        <w:pStyle w:val="Nagwek2"/>
        <w:jc w:val="both"/>
        <w:rPr>
          <w:sz w:val="28"/>
          <w:szCs w:val="28"/>
        </w:rPr>
      </w:pPr>
      <w:bookmarkStart w:id="37" w:name="_8o16t0j5rcy" w:colFirst="0" w:colLast="0"/>
      <w:bookmarkEnd w:id="35"/>
      <w:bookmarkEnd w:id="36"/>
      <w:bookmarkEnd w:id="37"/>
      <w:r w:rsidRPr="0078162F">
        <w:rPr>
          <w:sz w:val="28"/>
          <w:szCs w:val="28"/>
        </w:rPr>
        <w:lastRenderedPageBreak/>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7DC3F18E" w14:textId="77777777" w:rsidR="0077054D" w:rsidRDefault="000A0C2E" w:rsidP="005019AF">
      <w:pPr>
        <w:tabs>
          <w:tab w:val="left" w:pos="284"/>
        </w:tabs>
        <w:ind w:right="35"/>
        <w:rPr>
          <w:b/>
          <w:bCs/>
          <w:sz w:val="20"/>
          <w:szCs w:val="20"/>
          <w:lang w:val="pl-PL"/>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tytułu:</w:t>
      </w:r>
      <w:r w:rsidR="0077054D" w:rsidRPr="0077054D">
        <w:rPr>
          <w:b/>
          <w:bCs/>
          <w:sz w:val="20"/>
          <w:szCs w:val="20"/>
          <w:lang w:val="pl-PL"/>
        </w:rPr>
        <w:t xml:space="preserve"> </w:t>
      </w:r>
      <w:r w:rsidR="0077054D">
        <w:rPr>
          <w:b/>
          <w:bCs/>
          <w:sz w:val="20"/>
          <w:szCs w:val="20"/>
          <w:lang w:val="pl-PL"/>
        </w:rPr>
        <w:t>„</w:t>
      </w:r>
      <w:r w:rsidR="0077054D" w:rsidRPr="000E66CF">
        <w:rPr>
          <w:b/>
          <w:bCs/>
          <w:sz w:val="20"/>
          <w:szCs w:val="20"/>
          <w:lang w:val="pl-PL"/>
        </w:rPr>
        <w:t>Rozbudow</w:t>
      </w:r>
      <w:r w:rsidR="0077054D">
        <w:rPr>
          <w:b/>
          <w:bCs/>
          <w:sz w:val="20"/>
          <w:szCs w:val="20"/>
          <w:lang w:val="pl-PL"/>
        </w:rPr>
        <w:t>a</w:t>
      </w:r>
      <w:r w:rsidR="0077054D" w:rsidRPr="000E66CF">
        <w:rPr>
          <w:b/>
          <w:bCs/>
          <w:sz w:val="20"/>
          <w:szCs w:val="20"/>
          <w:lang w:val="pl-PL"/>
        </w:rPr>
        <w:t xml:space="preserve"> gminnego przedszkola w</w:t>
      </w:r>
    </w:p>
    <w:p w14:paraId="4014E3E6" w14:textId="6A7E0093" w:rsidR="000A0C2E" w:rsidRPr="0077054D" w:rsidRDefault="0077054D" w:rsidP="005019AF">
      <w:pPr>
        <w:tabs>
          <w:tab w:val="left" w:pos="284"/>
        </w:tabs>
        <w:ind w:right="35"/>
        <w:rPr>
          <w:sz w:val="20"/>
          <w:szCs w:val="20"/>
        </w:rPr>
      </w:pPr>
      <w:r>
        <w:rPr>
          <w:b/>
          <w:bCs/>
          <w:sz w:val="20"/>
          <w:szCs w:val="20"/>
          <w:lang w:val="pl-PL"/>
        </w:rPr>
        <w:t xml:space="preserve">       </w:t>
      </w:r>
      <w:r w:rsidRPr="000E66CF">
        <w:rPr>
          <w:b/>
          <w:bCs/>
          <w:sz w:val="20"/>
          <w:szCs w:val="20"/>
          <w:lang w:val="pl-PL"/>
        </w:rPr>
        <w:t>Przechlewie wraz z wyposażeniem</w:t>
      </w:r>
      <w:r w:rsidRPr="000E66CF">
        <w:rPr>
          <w:b/>
          <w:sz w:val="20"/>
          <w:szCs w:val="20"/>
        </w:rPr>
        <w:t xml:space="preserve">” </w:t>
      </w:r>
      <w:r w:rsidR="000A0C2E" w:rsidRPr="000A0C2E">
        <w:rPr>
          <w:sz w:val="20"/>
          <w:szCs w:val="20"/>
        </w:rPr>
        <w:t xml:space="preserve"> Numer referencyjny postępowania –</w:t>
      </w:r>
      <w:r w:rsidRPr="0077054D">
        <w:rPr>
          <w:b/>
          <w:bCs/>
          <w:sz w:val="20"/>
          <w:szCs w:val="20"/>
        </w:rPr>
        <w:t>IRP</w:t>
      </w:r>
      <w:r>
        <w:rPr>
          <w:sz w:val="20"/>
          <w:szCs w:val="20"/>
        </w:rPr>
        <w:t>.</w:t>
      </w:r>
      <w:r w:rsidR="000A0C2E" w:rsidRPr="000A0C2E">
        <w:rPr>
          <w:b/>
          <w:sz w:val="20"/>
          <w:szCs w:val="20"/>
        </w:rPr>
        <w:t>ZP.271.</w:t>
      </w:r>
      <w:r>
        <w:rPr>
          <w:b/>
          <w:sz w:val="20"/>
          <w:szCs w:val="20"/>
        </w:rPr>
        <w:t>3</w:t>
      </w:r>
      <w:r w:rsidR="000A0C2E" w:rsidRPr="000A0C2E">
        <w:rPr>
          <w:b/>
          <w:sz w:val="20"/>
          <w:szCs w:val="20"/>
        </w:rPr>
        <w:t>.202</w:t>
      </w:r>
      <w:r w:rsidR="001D2468">
        <w:rPr>
          <w:b/>
          <w:sz w:val="20"/>
          <w:szCs w:val="20"/>
        </w:rPr>
        <w:t>2</w:t>
      </w:r>
      <w:r w:rsidR="000A0C2E" w:rsidRPr="000A0C2E">
        <w:rPr>
          <w:b/>
          <w:sz w:val="20"/>
          <w:szCs w:val="20"/>
        </w:rPr>
        <w:t>.</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lastRenderedPageBreak/>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8" w:name="_kmfqfyi30wag" w:colFirst="0" w:colLast="0"/>
      <w:bookmarkEnd w:id="38"/>
      <w:r w:rsidRPr="0078162F">
        <w:rPr>
          <w:sz w:val="28"/>
          <w:szCs w:val="28"/>
        </w:rPr>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5BAC7981" w:rsidR="00434368" w:rsidRDefault="00860038" w:rsidP="000A0C2E">
      <w:pPr>
        <w:pStyle w:val="Nagwek2"/>
        <w:jc w:val="both"/>
        <w:rPr>
          <w:sz w:val="28"/>
          <w:szCs w:val="28"/>
        </w:rPr>
      </w:pPr>
      <w:bookmarkStart w:id="39" w:name="_uarrfy5kozla" w:colFirst="0" w:colLast="0"/>
      <w:bookmarkEnd w:id="39"/>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 xml:space="preserve">Wykaz osób, które będą uczestniczyć w wykonaniu </w:t>
            </w:r>
            <w:r w:rsidRPr="0078162F">
              <w:rPr>
                <w:rFonts w:ascii="Arial" w:hAnsi="Arial" w:cs="Arial"/>
                <w:sz w:val="20"/>
                <w:szCs w:val="20"/>
              </w:rPr>
              <w:lastRenderedPageBreak/>
              <w:t>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lastRenderedPageBreak/>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r w:rsidR="000F38A8" w:rsidRPr="0078162F" w14:paraId="6210346B" w14:textId="77777777" w:rsidTr="0083581E">
        <w:tc>
          <w:tcPr>
            <w:tcW w:w="543" w:type="dxa"/>
            <w:vAlign w:val="center"/>
          </w:tcPr>
          <w:p w14:paraId="70804017" w14:textId="0209865E" w:rsidR="000F38A8" w:rsidRDefault="000F38A8" w:rsidP="000A0C2E">
            <w:pPr>
              <w:pStyle w:val="Tekstpodstawowy"/>
              <w:spacing w:after="120" w:line="276" w:lineRule="auto"/>
              <w:ind w:left="0"/>
              <w:jc w:val="left"/>
              <w:rPr>
                <w:rFonts w:ascii="Arial" w:hAnsi="Arial" w:cs="Arial"/>
                <w:sz w:val="20"/>
                <w:szCs w:val="20"/>
              </w:rPr>
            </w:pPr>
            <w:r>
              <w:rPr>
                <w:rFonts w:ascii="Arial" w:hAnsi="Arial" w:cs="Arial"/>
                <w:sz w:val="20"/>
                <w:szCs w:val="20"/>
              </w:rPr>
              <w:t>11</w:t>
            </w:r>
          </w:p>
        </w:tc>
        <w:tc>
          <w:tcPr>
            <w:tcW w:w="2772" w:type="dxa"/>
            <w:vAlign w:val="center"/>
          </w:tcPr>
          <w:p w14:paraId="03279DBB" w14:textId="1EBAF6FA" w:rsidR="000F38A8" w:rsidRPr="0078162F" w:rsidRDefault="000F38A8"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11</w:t>
            </w:r>
            <w:r w:rsidRPr="0078162F">
              <w:rPr>
                <w:rFonts w:ascii="Arial" w:hAnsi="Arial" w:cs="Arial"/>
                <w:b/>
                <w:sz w:val="20"/>
                <w:szCs w:val="20"/>
              </w:rPr>
              <w:t xml:space="preserve"> do SWZ</w:t>
            </w:r>
          </w:p>
        </w:tc>
        <w:tc>
          <w:tcPr>
            <w:tcW w:w="5596" w:type="dxa"/>
            <w:vAlign w:val="center"/>
          </w:tcPr>
          <w:p w14:paraId="21DACDA7" w14:textId="1DDEFF7D" w:rsidR="000F38A8" w:rsidRDefault="000F38A8" w:rsidP="000A0C2E">
            <w:pPr>
              <w:pStyle w:val="Tekstpodstawowy"/>
              <w:spacing w:after="120" w:line="276" w:lineRule="auto"/>
              <w:ind w:left="0"/>
              <w:jc w:val="left"/>
              <w:rPr>
                <w:rFonts w:ascii="Arial" w:hAnsi="Arial" w:cs="Arial"/>
                <w:sz w:val="20"/>
                <w:szCs w:val="20"/>
              </w:rPr>
            </w:pPr>
            <w:r>
              <w:rPr>
                <w:rFonts w:ascii="Arial" w:hAnsi="Arial" w:cs="Arial"/>
                <w:sz w:val="20"/>
                <w:szCs w:val="20"/>
              </w:rPr>
              <w:t xml:space="preserve">Promesa </w:t>
            </w:r>
            <w:r w:rsidR="003679D7">
              <w:rPr>
                <w:rFonts w:ascii="Arial" w:hAnsi="Arial" w:cs="Arial"/>
                <w:sz w:val="20"/>
                <w:szCs w:val="20"/>
              </w:rPr>
              <w:t>W</w:t>
            </w:r>
            <w:r>
              <w:rPr>
                <w:rFonts w:ascii="Arial" w:hAnsi="Arial" w:cs="Arial"/>
                <w:sz w:val="20"/>
                <w:szCs w:val="20"/>
              </w:rPr>
              <w:t>stępna NR 01/2021/5</w:t>
            </w:r>
            <w:r w:rsidR="00CD2B3E">
              <w:rPr>
                <w:rFonts w:ascii="Arial" w:hAnsi="Arial" w:cs="Arial"/>
                <w:sz w:val="20"/>
                <w:szCs w:val="20"/>
              </w:rPr>
              <w:t>608</w:t>
            </w:r>
            <w:r>
              <w:rPr>
                <w:rFonts w:ascii="Arial" w:hAnsi="Arial" w:cs="Arial"/>
                <w:sz w:val="20"/>
                <w:szCs w:val="20"/>
              </w:rPr>
              <w:t>/</w:t>
            </w:r>
            <w:proofErr w:type="spellStart"/>
            <w:r>
              <w:rPr>
                <w:rFonts w:ascii="Arial" w:hAnsi="Arial" w:cs="Arial"/>
                <w:sz w:val="20"/>
                <w:szCs w:val="20"/>
              </w:rPr>
              <w:t>PolskiLad</w:t>
            </w:r>
            <w:proofErr w:type="spellEnd"/>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9"/>
      <w:footerReference w:type="default" r:id="rId40"/>
      <w:headerReference w:type="firs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4044" w14:textId="77777777" w:rsidR="005049A2" w:rsidRDefault="005049A2">
      <w:pPr>
        <w:spacing w:line="240" w:lineRule="auto"/>
      </w:pPr>
      <w:r>
        <w:separator/>
      </w:r>
    </w:p>
  </w:endnote>
  <w:endnote w:type="continuationSeparator" w:id="0">
    <w:p w14:paraId="4503A437" w14:textId="77777777" w:rsidR="005049A2" w:rsidRDefault="00504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9DAE" w14:textId="77777777" w:rsidR="005049A2" w:rsidRDefault="005049A2">
      <w:pPr>
        <w:spacing w:line="240" w:lineRule="auto"/>
      </w:pPr>
      <w:r>
        <w:separator/>
      </w:r>
    </w:p>
  </w:footnote>
  <w:footnote w:type="continuationSeparator" w:id="0">
    <w:p w14:paraId="0D283F41" w14:textId="77777777" w:rsidR="005049A2" w:rsidRDefault="00504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6862D810" w:rsidR="00C23158" w:rsidRDefault="00C23158">
    <w:pPr>
      <w:rPr>
        <w:rFonts w:ascii="Calibri" w:eastAsia="Calibri" w:hAnsi="Calibri" w:cs="Calibri"/>
        <w:color w:val="434343"/>
      </w:rPr>
    </w:pPr>
    <w:r>
      <w:rPr>
        <w:rFonts w:ascii="Calibri" w:eastAsia="Calibri" w:hAnsi="Calibri" w:cs="Calibri"/>
        <w:color w:val="434343"/>
      </w:rPr>
      <w:t>Nr postępowania: IRP.ZP.271.</w:t>
    </w:r>
    <w:r w:rsidR="006A790D">
      <w:rPr>
        <w:rFonts w:ascii="Calibri" w:eastAsia="Calibri" w:hAnsi="Calibri" w:cs="Calibri"/>
        <w:color w:val="434343"/>
      </w:rPr>
      <w:t>3</w:t>
    </w:r>
    <w:r>
      <w:rPr>
        <w:rFonts w:ascii="Calibri" w:eastAsia="Calibri" w:hAnsi="Calibri" w:cs="Calibri"/>
        <w:color w:val="434343"/>
      </w:rPr>
      <w:t>.202</w:t>
    </w:r>
    <w:r w:rsidR="001D2468">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5CBB2755"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5C1C6E">
      <w:rPr>
        <w:rFonts w:ascii="Calibri" w:eastAsia="Calibri" w:hAnsi="Calibri" w:cs="Calibri"/>
        <w:color w:val="434343"/>
      </w:rPr>
      <w:t>3</w:t>
    </w:r>
    <w:r>
      <w:rPr>
        <w:rFonts w:ascii="Calibri" w:eastAsia="Calibri" w:hAnsi="Calibri" w:cs="Calibri"/>
        <w:color w:val="434343"/>
      </w:rPr>
      <w:t>.202</w:t>
    </w:r>
    <w:r w:rsidR="000D7AB3">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8424E6A8"/>
    <w:lvl w:ilvl="0" w:tplc="5AF0FD10">
      <w:start w:val="1"/>
      <w:numFmt w:val="decimal"/>
      <w:lvlText w:val="%1."/>
      <w:lvlJc w:val="left"/>
      <w:pPr>
        <w:ind w:left="679"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B54E12"/>
    <w:multiLevelType w:val="hybridMultilevel"/>
    <w:tmpl w:val="3BC09388"/>
    <w:lvl w:ilvl="0" w:tplc="7750A8AA">
      <w:start w:val="1"/>
      <w:numFmt w:val="bullet"/>
      <w:lvlText w:val=""/>
      <w:lvlJc w:val="left"/>
      <w:pPr>
        <w:ind w:left="1723" w:hanging="360"/>
      </w:pPr>
      <w:rPr>
        <w:rFonts w:ascii="Symbol" w:hAnsi="Symbol" w:hint="default"/>
        <w:color w:val="000000" w:themeColor="text1"/>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1E0C5DAD"/>
    <w:multiLevelType w:val="multilevel"/>
    <w:tmpl w:val="058044FA"/>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7A1B47"/>
    <w:multiLevelType w:val="hybridMultilevel"/>
    <w:tmpl w:val="390A9E1E"/>
    <w:lvl w:ilvl="0" w:tplc="939C6970">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6"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4"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8AD0F12"/>
    <w:multiLevelType w:val="hybridMultilevel"/>
    <w:tmpl w:val="1056202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BCD73DA"/>
    <w:multiLevelType w:val="hybridMultilevel"/>
    <w:tmpl w:val="AE9E7118"/>
    <w:lvl w:ilvl="0" w:tplc="8E467DDA">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11"/>
  </w:num>
  <w:num w:numId="4">
    <w:abstractNumId w:val="21"/>
  </w:num>
  <w:num w:numId="5">
    <w:abstractNumId w:val="13"/>
  </w:num>
  <w:num w:numId="6">
    <w:abstractNumId w:val="26"/>
  </w:num>
  <w:num w:numId="7">
    <w:abstractNumId w:val="28"/>
  </w:num>
  <w:num w:numId="8">
    <w:abstractNumId w:val="35"/>
  </w:num>
  <w:num w:numId="9">
    <w:abstractNumId w:val="44"/>
  </w:num>
  <w:num w:numId="10">
    <w:abstractNumId w:val="23"/>
  </w:num>
  <w:num w:numId="11">
    <w:abstractNumId w:val="9"/>
  </w:num>
  <w:num w:numId="12">
    <w:abstractNumId w:val="46"/>
  </w:num>
  <w:num w:numId="13">
    <w:abstractNumId w:val="36"/>
  </w:num>
  <w:num w:numId="14">
    <w:abstractNumId w:val="39"/>
  </w:num>
  <w:num w:numId="15">
    <w:abstractNumId w:val="5"/>
  </w:num>
  <w:num w:numId="16">
    <w:abstractNumId w:val="30"/>
  </w:num>
  <w:num w:numId="17">
    <w:abstractNumId w:val="45"/>
  </w:num>
  <w:num w:numId="18">
    <w:abstractNumId w:val="25"/>
  </w:num>
  <w:num w:numId="19">
    <w:abstractNumId w:val="32"/>
  </w:num>
  <w:num w:numId="20">
    <w:abstractNumId w:val="10"/>
  </w:num>
  <w:num w:numId="21">
    <w:abstractNumId w:val="19"/>
  </w:num>
  <w:num w:numId="22">
    <w:abstractNumId w:val="27"/>
  </w:num>
  <w:num w:numId="23">
    <w:abstractNumId w:val="41"/>
  </w:num>
  <w:num w:numId="24">
    <w:abstractNumId w:val="6"/>
  </w:num>
  <w:num w:numId="25">
    <w:abstractNumId w:val="33"/>
  </w:num>
  <w:num w:numId="26">
    <w:abstractNumId w:val="31"/>
  </w:num>
  <w:num w:numId="27">
    <w:abstractNumId w:val="47"/>
  </w:num>
  <w:num w:numId="28">
    <w:abstractNumId w:val="48"/>
  </w:num>
  <w:num w:numId="29">
    <w:abstractNumId w:val="3"/>
  </w:num>
  <w:num w:numId="30">
    <w:abstractNumId w:val="4"/>
  </w:num>
  <w:num w:numId="31">
    <w:abstractNumId w:val="8"/>
  </w:num>
  <w:num w:numId="32">
    <w:abstractNumId w:val="42"/>
  </w:num>
  <w:num w:numId="33">
    <w:abstractNumId w:val="16"/>
  </w:num>
  <w:num w:numId="34">
    <w:abstractNumId w:val="22"/>
  </w:num>
  <w:num w:numId="35">
    <w:abstractNumId w:val="2"/>
  </w:num>
  <w:num w:numId="36">
    <w:abstractNumId w:val="24"/>
  </w:num>
  <w:num w:numId="37">
    <w:abstractNumId w:val="40"/>
  </w:num>
  <w:num w:numId="38">
    <w:abstractNumId w:val="0"/>
  </w:num>
  <w:num w:numId="39">
    <w:abstractNumId w:val="29"/>
  </w:num>
  <w:num w:numId="40">
    <w:abstractNumId w:val="12"/>
  </w:num>
  <w:num w:numId="41">
    <w:abstractNumId w:val="14"/>
  </w:num>
  <w:num w:numId="42">
    <w:abstractNumId w:val="1"/>
  </w:num>
  <w:num w:numId="43">
    <w:abstractNumId w:val="15"/>
  </w:num>
  <w:num w:numId="44">
    <w:abstractNumId w:val="37"/>
    <w:lvlOverride w:ilvl="0">
      <w:lvl w:ilvl="0">
        <w:numFmt w:val="decimal"/>
        <w:lvlText w:val=""/>
        <w:lvlJc w:val="left"/>
      </w:lvl>
    </w:lvlOverride>
    <w:lvlOverride w:ilvl="1">
      <w:lvl w:ilvl="1">
        <w:start w:val="5"/>
        <w:numFmt w:val="decimal"/>
        <w:lvlText w:val="%1.%2."/>
        <w:lvlJc w:val="left"/>
        <w:pPr>
          <w:ind w:left="1288" w:hanging="720"/>
        </w:pPr>
        <w:rPr>
          <w:rFonts w:ascii="Cambria" w:hAnsi="Cambria" w:cs="Times New Roman" w:hint="default"/>
          <w:b/>
          <w:i w:val="0"/>
        </w:rPr>
      </w:lvl>
    </w:lvlOverride>
  </w:num>
  <w:num w:numId="45">
    <w:abstractNumId w:val="37"/>
  </w:num>
  <w:num w:numId="46">
    <w:abstractNumId w:val="4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12499"/>
    <w:rsid w:val="0002257B"/>
    <w:rsid w:val="00037971"/>
    <w:rsid w:val="000534A9"/>
    <w:rsid w:val="000549A7"/>
    <w:rsid w:val="00072787"/>
    <w:rsid w:val="000A0C2E"/>
    <w:rsid w:val="000D5BE0"/>
    <w:rsid w:val="000D7AB3"/>
    <w:rsid w:val="000E66CF"/>
    <w:rsid w:val="000F2F72"/>
    <w:rsid w:val="000F38A8"/>
    <w:rsid w:val="00101E82"/>
    <w:rsid w:val="00114760"/>
    <w:rsid w:val="00117C25"/>
    <w:rsid w:val="00154929"/>
    <w:rsid w:val="00171BA0"/>
    <w:rsid w:val="001727B2"/>
    <w:rsid w:val="00173CFF"/>
    <w:rsid w:val="00181D25"/>
    <w:rsid w:val="001875D0"/>
    <w:rsid w:val="001A590C"/>
    <w:rsid w:val="001B0A2F"/>
    <w:rsid w:val="001B2316"/>
    <w:rsid w:val="001C7F4E"/>
    <w:rsid w:val="001D2468"/>
    <w:rsid w:val="001D39F0"/>
    <w:rsid w:val="001F7C8F"/>
    <w:rsid w:val="002015CF"/>
    <w:rsid w:val="00204E61"/>
    <w:rsid w:val="00221EC6"/>
    <w:rsid w:val="00222FAF"/>
    <w:rsid w:val="00224095"/>
    <w:rsid w:val="00225FDA"/>
    <w:rsid w:val="00234928"/>
    <w:rsid w:val="00245656"/>
    <w:rsid w:val="002461BC"/>
    <w:rsid w:val="0025586B"/>
    <w:rsid w:val="00263561"/>
    <w:rsid w:val="00274C12"/>
    <w:rsid w:val="00276030"/>
    <w:rsid w:val="002816C6"/>
    <w:rsid w:val="00293BAB"/>
    <w:rsid w:val="002D207D"/>
    <w:rsid w:val="002D6727"/>
    <w:rsid w:val="002E6329"/>
    <w:rsid w:val="002F1CCB"/>
    <w:rsid w:val="00307F9E"/>
    <w:rsid w:val="00314870"/>
    <w:rsid w:val="00326F27"/>
    <w:rsid w:val="00354EF6"/>
    <w:rsid w:val="00366E27"/>
    <w:rsid w:val="003679D7"/>
    <w:rsid w:val="00385D5E"/>
    <w:rsid w:val="003A5B31"/>
    <w:rsid w:val="003B101A"/>
    <w:rsid w:val="003C21E9"/>
    <w:rsid w:val="003C425D"/>
    <w:rsid w:val="003D2BF3"/>
    <w:rsid w:val="003D6809"/>
    <w:rsid w:val="003E2D35"/>
    <w:rsid w:val="003E4BB0"/>
    <w:rsid w:val="00400292"/>
    <w:rsid w:val="0041088C"/>
    <w:rsid w:val="00413978"/>
    <w:rsid w:val="0041770C"/>
    <w:rsid w:val="00421245"/>
    <w:rsid w:val="00434368"/>
    <w:rsid w:val="00470635"/>
    <w:rsid w:val="00470C6B"/>
    <w:rsid w:val="004A36B2"/>
    <w:rsid w:val="004A4167"/>
    <w:rsid w:val="004B020C"/>
    <w:rsid w:val="004C04B4"/>
    <w:rsid w:val="004C4EE4"/>
    <w:rsid w:val="004F414F"/>
    <w:rsid w:val="004F4E2C"/>
    <w:rsid w:val="004F6CDA"/>
    <w:rsid w:val="004F731A"/>
    <w:rsid w:val="004F7A4A"/>
    <w:rsid w:val="005019AF"/>
    <w:rsid w:val="005049A2"/>
    <w:rsid w:val="005140D1"/>
    <w:rsid w:val="0053403C"/>
    <w:rsid w:val="00535B8E"/>
    <w:rsid w:val="005448AD"/>
    <w:rsid w:val="005522D8"/>
    <w:rsid w:val="00554F7B"/>
    <w:rsid w:val="00555EEF"/>
    <w:rsid w:val="00556034"/>
    <w:rsid w:val="00581029"/>
    <w:rsid w:val="005811CB"/>
    <w:rsid w:val="0058746A"/>
    <w:rsid w:val="005B01AC"/>
    <w:rsid w:val="005B1A46"/>
    <w:rsid w:val="005C1C6E"/>
    <w:rsid w:val="005E2D2D"/>
    <w:rsid w:val="005E4F9A"/>
    <w:rsid w:val="005E7EA0"/>
    <w:rsid w:val="0061118D"/>
    <w:rsid w:val="006127F5"/>
    <w:rsid w:val="00617A55"/>
    <w:rsid w:val="00623923"/>
    <w:rsid w:val="00626087"/>
    <w:rsid w:val="00626338"/>
    <w:rsid w:val="006268F8"/>
    <w:rsid w:val="00633ED8"/>
    <w:rsid w:val="00643C74"/>
    <w:rsid w:val="00646684"/>
    <w:rsid w:val="00653BAE"/>
    <w:rsid w:val="00656674"/>
    <w:rsid w:val="006567C8"/>
    <w:rsid w:val="006704A4"/>
    <w:rsid w:val="00673A48"/>
    <w:rsid w:val="006743E7"/>
    <w:rsid w:val="00677634"/>
    <w:rsid w:val="006915BD"/>
    <w:rsid w:val="00693BF3"/>
    <w:rsid w:val="00697095"/>
    <w:rsid w:val="006A790D"/>
    <w:rsid w:val="006C6F95"/>
    <w:rsid w:val="006D6D8F"/>
    <w:rsid w:val="00700154"/>
    <w:rsid w:val="00702029"/>
    <w:rsid w:val="0071046B"/>
    <w:rsid w:val="00712C4A"/>
    <w:rsid w:val="0072493A"/>
    <w:rsid w:val="0072500E"/>
    <w:rsid w:val="00763DDB"/>
    <w:rsid w:val="00764CD0"/>
    <w:rsid w:val="0077054D"/>
    <w:rsid w:val="0078162F"/>
    <w:rsid w:val="007850FF"/>
    <w:rsid w:val="00785329"/>
    <w:rsid w:val="007A001B"/>
    <w:rsid w:val="007A14BB"/>
    <w:rsid w:val="007A1E0C"/>
    <w:rsid w:val="007A516C"/>
    <w:rsid w:val="007B3607"/>
    <w:rsid w:val="007B5768"/>
    <w:rsid w:val="007E28CF"/>
    <w:rsid w:val="007F2CE4"/>
    <w:rsid w:val="008218C8"/>
    <w:rsid w:val="0083581E"/>
    <w:rsid w:val="00845C72"/>
    <w:rsid w:val="00860038"/>
    <w:rsid w:val="00866D0A"/>
    <w:rsid w:val="0088020C"/>
    <w:rsid w:val="00891725"/>
    <w:rsid w:val="00895C9D"/>
    <w:rsid w:val="008A1D97"/>
    <w:rsid w:val="008A1FB5"/>
    <w:rsid w:val="008A7BF7"/>
    <w:rsid w:val="008B349C"/>
    <w:rsid w:val="008D20A6"/>
    <w:rsid w:val="008D5EFD"/>
    <w:rsid w:val="008D65E3"/>
    <w:rsid w:val="008D710B"/>
    <w:rsid w:val="008F1C7E"/>
    <w:rsid w:val="008F1F8C"/>
    <w:rsid w:val="009159B5"/>
    <w:rsid w:val="00920273"/>
    <w:rsid w:val="00920879"/>
    <w:rsid w:val="0092317A"/>
    <w:rsid w:val="0092613F"/>
    <w:rsid w:val="00946C61"/>
    <w:rsid w:val="00961463"/>
    <w:rsid w:val="00975B72"/>
    <w:rsid w:val="00980838"/>
    <w:rsid w:val="00990355"/>
    <w:rsid w:val="009A2BB2"/>
    <w:rsid w:val="009A3AD1"/>
    <w:rsid w:val="009A5829"/>
    <w:rsid w:val="009B1732"/>
    <w:rsid w:val="009C1CE3"/>
    <w:rsid w:val="009D0D1F"/>
    <w:rsid w:val="009D7843"/>
    <w:rsid w:val="00A028A9"/>
    <w:rsid w:val="00A0407A"/>
    <w:rsid w:val="00A12D0B"/>
    <w:rsid w:val="00A374FD"/>
    <w:rsid w:val="00A50DF6"/>
    <w:rsid w:val="00A60973"/>
    <w:rsid w:val="00A803CA"/>
    <w:rsid w:val="00A8045C"/>
    <w:rsid w:val="00AA3F1C"/>
    <w:rsid w:val="00AA53FB"/>
    <w:rsid w:val="00AE31E8"/>
    <w:rsid w:val="00B005DC"/>
    <w:rsid w:val="00B06F5F"/>
    <w:rsid w:val="00B22AB7"/>
    <w:rsid w:val="00B2361B"/>
    <w:rsid w:val="00B309CA"/>
    <w:rsid w:val="00B42C47"/>
    <w:rsid w:val="00B46367"/>
    <w:rsid w:val="00B57D65"/>
    <w:rsid w:val="00B63183"/>
    <w:rsid w:val="00B70F5D"/>
    <w:rsid w:val="00B72915"/>
    <w:rsid w:val="00B74A1E"/>
    <w:rsid w:val="00B77AD5"/>
    <w:rsid w:val="00B8011D"/>
    <w:rsid w:val="00B8032A"/>
    <w:rsid w:val="00B92F4C"/>
    <w:rsid w:val="00B971D7"/>
    <w:rsid w:val="00BA527E"/>
    <w:rsid w:val="00BB3BB3"/>
    <w:rsid w:val="00BB57AB"/>
    <w:rsid w:val="00BB7AEA"/>
    <w:rsid w:val="00BD2CBC"/>
    <w:rsid w:val="00BD51EC"/>
    <w:rsid w:val="00BF03C3"/>
    <w:rsid w:val="00C14790"/>
    <w:rsid w:val="00C154FA"/>
    <w:rsid w:val="00C15F65"/>
    <w:rsid w:val="00C16384"/>
    <w:rsid w:val="00C17E9C"/>
    <w:rsid w:val="00C23158"/>
    <w:rsid w:val="00C2606C"/>
    <w:rsid w:val="00C26554"/>
    <w:rsid w:val="00C26FD7"/>
    <w:rsid w:val="00C2717B"/>
    <w:rsid w:val="00C313EC"/>
    <w:rsid w:val="00C33707"/>
    <w:rsid w:val="00C42ADF"/>
    <w:rsid w:val="00C541E4"/>
    <w:rsid w:val="00C64DF9"/>
    <w:rsid w:val="00C64F57"/>
    <w:rsid w:val="00C7189E"/>
    <w:rsid w:val="00C812E4"/>
    <w:rsid w:val="00CB1CE0"/>
    <w:rsid w:val="00CC50AF"/>
    <w:rsid w:val="00CC771D"/>
    <w:rsid w:val="00CD2B3E"/>
    <w:rsid w:val="00CD4FA0"/>
    <w:rsid w:val="00CD5047"/>
    <w:rsid w:val="00CE3328"/>
    <w:rsid w:val="00D071E5"/>
    <w:rsid w:val="00D125BD"/>
    <w:rsid w:val="00D42B1A"/>
    <w:rsid w:val="00D72AB0"/>
    <w:rsid w:val="00D74FE1"/>
    <w:rsid w:val="00D75DEF"/>
    <w:rsid w:val="00D97044"/>
    <w:rsid w:val="00DA1A7C"/>
    <w:rsid w:val="00DA4567"/>
    <w:rsid w:val="00DB01EA"/>
    <w:rsid w:val="00DC0133"/>
    <w:rsid w:val="00DC35E5"/>
    <w:rsid w:val="00DD144E"/>
    <w:rsid w:val="00DD24AA"/>
    <w:rsid w:val="00DE287E"/>
    <w:rsid w:val="00DE395F"/>
    <w:rsid w:val="00DF05DB"/>
    <w:rsid w:val="00E10742"/>
    <w:rsid w:val="00E14011"/>
    <w:rsid w:val="00E15484"/>
    <w:rsid w:val="00E16AB7"/>
    <w:rsid w:val="00E64814"/>
    <w:rsid w:val="00E713BA"/>
    <w:rsid w:val="00E834AF"/>
    <w:rsid w:val="00EA1B02"/>
    <w:rsid w:val="00EA2378"/>
    <w:rsid w:val="00ED17D5"/>
    <w:rsid w:val="00ED18D7"/>
    <w:rsid w:val="00ED2C5B"/>
    <w:rsid w:val="00EE4478"/>
    <w:rsid w:val="00F15B49"/>
    <w:rsid w:val="00F238D9"/>
    <w:rsid w:val="00F35AD1"/>
    <w:rsid w:val="00F40257"/>
    <w:rsid w:val="00F40DDA"/>
    <w:rsid w:val="00F41865"/>
    <w:rsid w:val="00F43669"/>
    <w:rsid w:val="00F518F2"/>
    <w:rsid w:val="00F56D55"/>
    <w:rsid w:val="00F573DA"/>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475B5945-AFEB-4043-91C5-00A05EA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p@przechlew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przechlewo"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pn/przechle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image" Target="media/image4.pn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prawo.sejm.gov.pl/isap.nsf/DocDetails.xsp?id=WDU20170001332"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1</Pages>
  <Words>10909</Words>
  <Characters>65457</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13</cp:revision>
  <cp:lastPrinted>2021-05-18T12:09:00Z</cp:lastPrinted>
  <dcterms:created xsi:type="dcterms:W3CDTF">2021-02-10T11:11:00Z</dcterms:created>
  <dcterms:modified xsi:type="dcterms:W3CDTF">2022-03-24T11:40:00Z</dcterms:modified>
</cp:coreProperties>
</file>