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34AC" w14:textId="77777777" w:rsidR="0012353B" w:rsidRDefault="0012353B" w:rsidP="0012353B">
      <w:pPr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p w14:paraId="22AF91F6" w14:textId="77777777" w:rsidR="0012353B" w:rsidRDefault="0012353B" w:rsidP="0012353B">
      <w:pPr>
        <w:jc w:val="right"/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12353B" w:rsidRPr="00F02CD5" w14:paraId="1C16FF1D" w14:textId="77777777" w:rsidTr="002C63F7">
        <w:trPr>
          <w:trHeight w:val="1331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F5E49" w14:textId="77777777" w:rsidR="0012353B" w:rsidRPr="00F02CD5" w:rsidRDefault="0012353B" w:rsidP="002C63F7">
            <w:pP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E6AE3E7" wp14:editId="25B5FC3F">
                  <wp:extent cx="873760" cy="1036955"/>
                  <wp:effectExtent l="0" t="0" r="2540" b="0"/>
                  <wp:docPr id="1" name="Obraz 1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0124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GMINA STRZEGOM</w:t>
            </w:r>
          </w:p>
          <w:p w14:paraId="6FA5AE1F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215D89E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ul. Rynek 38      58-150 Strzegom</w:t>
            </w:r>
          </w:p>
          <w:p w14:paraId="5B23FAE4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tel. (74) 8560-550      fax (74) 8560-516</w:t>
            </w:r>
          </w:p>
          <w:p w14:paraId="0E5CE056" w14:textId="77777777" w:rsidR="0012353B" w:rsidRPr="00F02CD5" w:rsidRDefault="0012353B" w:rsidP="002C63F7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                         strzegom@strzegom.pl      www.strzegom.pl</w:t>
            </w:r>
          </w:p>
        </w:tc>
      </w:tr>
    </w:tbl>
    <w:p w14:paraId="3945B408" w14:textId="77777777" w:rsidR="0012353B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42186F19" w14:textId="77777777" w:rsidR="0012353B" w:rsidRPr="00F02CD5" w:rsidRDefault="0012353B" w:rsidP="0012353B">
      <w:pPr>
        <w:ind w:left="4962"/>
        <w:rPr>
          <w:rFonts w:ascii="Arial" w:eastAsia="Times New Roman" w:hAnsi="Arial" w:cs="Arial"/>
          <w:sz w:val="22"/>
          <w:szCs w:val="22"/>
          <w:lang w:eastAsia="pl-PL"/>
        </w:rPr>
      </w:pPr>
      <w:r w:rsidRPr="00F02CD5">
        <w:rPr>
          <w:rFonts w:ascii="Arial" w:eastAsia="Times New Roman" w:hAnsi="Arial" w:cs="Arial"/>
          <w:sz w:val="22"/>
          <w:szCs w:val="22"/>
          <w:lang w:eastAsia="pl-PL"/>
        </w:rPr>
        <w:t>Strona internetowa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prowadzonego postępowania</w:t>
      </w:r>
    </w:p>
    <w:p w14:paraId="433DEEE9" w14:textId="77777777" w:rsidR="0012353B" w:rsidRPr="00F02CD5" w:rsidRDefault="0012353B" w:rsidP="0012353B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A033131" w14:textId="77777777" w:rsidR="0012353B" w:rsidRPr="00F02CD5" w:rsidRDefault="0012353B" w:rsidP="0012353B">
      <w:pPr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12353B" w:rsidRPr="00F02CD5" w14:paraId="0A487846" w14:textId="77777777" w:rsidTr="002C63F7">
        <w:tc>
          <w:tcPr>
            <w:tcW w:w="2127" w:type="dxa"/>
          </w:tcPr>
          <w:p w14:paraId="278308C2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Wasze pismo z dnia</w:t>
            </w:r>
          </w:p>
          <w:p w14:paraId="68F3B9CA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51" w:type="dxa"/>
          </w:tcPr>
          <w:p w14:paraId="692B66E0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Znak</w:t>
            </w:r>
          </w:p>
          <w:p w14:paraId="4116A02D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977" w:type="dxa"/>
          </w:tcPr>
          <w:p w14:paraId="1C0BC168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Nasz znak</w:t>
            </w:r>
          </w:p>
          <w:p w14:paraId="0A076B35" w14:textId="77777777" w:rsidR="0012353B" w:rsidRPr="00F02CD5" w:rsidRDefault="0012353B" w:rsidP="002C63F7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WIiZP.271.1.202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MKs</w:t>
            </w:r>
          </w:p>
        </w:tc>
        <w:tc>
          <w:tcPr>
            <w:tcW w:w="1701" w:type="dxa"/>
          </w:tcPr>
          <w:p w14:paraId="59A87B1D" w14:textId="77777777" w:rsidR="0012353B" w:rsidRPr="00F02CD5" w:rsidRDefault="0012353B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Data</w:t>
            </w:r>
          </w:p>
          <w:p w14:paraId="2F87DD7B" w14:textId="43A1EF59" w:rsidR="0012353B" w:rsidRPr="00F02CD5" w:rsidRDefault="00536B88" w:rsidP="002C63F7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24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.0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3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.202</w:t>
            </w:r>
            <w:r w:rsidR="0012353B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="0012353B"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14:paraId="193ADEF0" w14:textId="77777777" w:rsidR="0012353B" w:rsidRPr="00F02CD5" w:rsidRDefault="0012353B" w:rsidP="0012353B">
      <w:pPr>
        <w:suppressAutoHyphens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028757EF" w14:textId="77777777" w:rsidR="0012353B" w:rsidRPr="00637220" w:rsidRDefault="0012353B" w:rsidP="0012353B">
      <w:pPr>
        <w:suppressAutoHyphens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02CD5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Dotyczy: Postępowania o udzielenie zamówienia publicznego w trybie przetargu nieograniczonego </w:t>
      </w:r>
      <w:proofErr w:type="gramStart"/>
      <w:r w:rsidRPr="00F02CD5">
        <w:rPr>
          <w:rFonts w:ascii="Arial" w:eastAsia="Times New Roman" w:hAnsi="Arial" w:cs="Arial"/>
          <w:b w:val="0"/>
          <w:sz w:val="22"/>
          <w:szCs w:val="22"/>
          <w:lang w:eastAsia="pl-PL"/>
        </w:rPr>
        <w:t>pn</w:t>
      </w:r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>.</w:t>
      </w:r>
      <w:bookmarkStart w:id="0" w:name="_Hlk16601739"/>
      <w:r w:rsidRPr="00F02CD5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bookmarkStart w:id="1" w:name="_Hlk30683863"/>
      <w:r w:rsidRPr="00F02CD5">
        <w:rPr>
          <w:rFonts w:ascii="Arial" w:eastAsia="Arial Unicode MS" w:hAnsi="Arial" w:cs="Arial"/>
          <w:sz w:val="20"/>
          <w:szCs w:val="20"/>
          <w:lang w:eastAsia="pl-PL"/>
        </w:rPr>
        <w:t>,,</w:t>
      </w:r>
      <w:bookmarkEnd w:id="1"/>
      <w:r w:rsidRPr="00F02CD5">
        <w:rPr>
          <w:rFonts w:ascii="Arial" w:hAnsi="Arial" w:cs="Arial"/>
          <w:sz w:val="20"/>
          <w:szCs w:val="20"/>
        </w:rPr>
        <w:t>Zakup</w:t>
      </w:r>
      <w:proofErr w:type="gramEnd"/>
      <w:r w:rsidRPr="00F02CD5">
        <w:rPr>
          <w:rFonts w:ascii="Arial" w:hAnsi="Arial" w:cs="Arial"/>
          <w:sz w:val="20"/>
          <w:szCs w:val="20"/>
        </w:rPr>
        <w:t xml:space="preserve"> 5 szt. autobusów na potrzeby publicznej komunikacji Gminy Strzegom”.</w:t>
      </w:r>
      <w:bookmarkEnd w:id="0"/>
    </w:p>
    <w:p w14:paraId="3EBCAD12" w14:textId="7DDF28B8" w:rsidR="00D22EDD" w:rsidRDefault="00D22EDD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52A1A25" w14:textId="6B39EEA8" w:rsidR="0012353B" w:rsidRDefault="0012353B" w:rsidP="00D22EDD">
      <w:p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9B4E7DE" w14:textId="16E9D3BB" w:rsidR="00EF50B3" w:rsidRPr="0012353B" w:rsidRDefault="00293E2E" w:rsidP="0012353B">
      <w:pPr>
        <w:pStyle w:val="Textbodyindent"/>
        <w:ind w:left="0"/>
        <w:rPr>
          <w:b/>
          <w:szCs w:val="22"/>
        </w:rPr>
      </w:pPr>
      <w:r w:rsidRPr="0012353B">
        <w:rPr>
          <w:color w:val="000000"/>
          <w:szCs w:val="22"/>
        </w:rPr>
        <w:t>W związku z pytan</w:t>
      </w:r>
      <w:r w:rsidR="0012353B">
        <w:rPr>
          <w:color w:val="000000"/>
          <w:szCs w:val="22"/>
        </w:rPr>
        <w:t>iami</w:t>
      </w:r>
      <w:r w:rsidRPr="0012353B">
        <w:rPr>
          <w:color w:val="000000"/>
          <w:szCs w:val="22"/>
        </w:rPr>
        <w:t xml:space="preserve"> skierowanym</w:t>
      </w:r>
      <w:r w:rsidR="0012353B">
        <w:rPr>
          <w:color w:val="000000"/>
          <w:szCs w:val="22"/>
        </w:rPr>
        <w:t>i</w:t>
      </w:r>
      <w:r w:rsidRPr="0012353B">
        <w:rPr>
          <w:color w:val="000000"/>
          <w:szCs w:val="22"/>
        </w:rPr>
        <w:t xml:space="preserve"> do Zamawiającego prowadzonym przez Gminę </w:t>
      </w:r>
      <w:r w:rsidR="00EF50B3" w:rsidRPr="0012353B">
        <w:rPr>
          <w:color w:val="000000"/>
          <w:szCs w:val="22"/>
        </w:rPr>
        <w:t xml:space="preserve">Strzegom, </w:t>
      </w:r>
      <w:r w:rsidR="00EF50B3" w:rsidRPr="0012353B">
        <w:rPr>
          <w:bCs/>
          <w:szCs w:val="22"/>
        </w:rPr>
        <w:t>Rynek 38, 58-150 Strzegom</w:t>
      </w:r>
      <w:r w:rsidR="00EF50B3" w:rsidRPr="0012353B">
        <w:rPr>
          <w:szCs w:val="22"/>
        </w:rPr>
        <w:t xml:space="preserve"> działając</w:t>
      </w:r>
      <w:r w:rsidR="00EF50B3" w:rsidRPr="0012353B">
        <w:rPr>
          <w:rStyle w:val="Pogrubienie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>na podstawie</w:t>
      </w:r>
      <w:r w:rsidR="0012353B">
        <w:rPr>
          <w:rFonts w:eastAsia="Arial Unicode MS"/>
          <w:color w:val="000000"/>
          <w:szCs w:val="22"/>
        </w:rPr>
        <w:t xml:space="preserve"> </w:t>
      </w:r>
      <w:r w:rsidR="00EF50B3" w:rsidRPr="0012353B">
        <w:rPr>
          <w:rFonts w:eastAsia="Arial Unicode MS"/>
          <w:color w:val="000000"/>
          <w:szCs w:val="22"/>
        </w:rPr>
        <w:t xml:space="preserve">art. 135 ust.2 ustawy z </w:t>
      </w:r>
      <w:r w:rsidR="00EF50B3" w:rsidRPr="0012353B">
        <w:rPr>
          <w:color w:val="000000"/>
          <w:szCs w:val="22"/>
        </w:rPr>
        <w:t>11 września 2019 r. - Prawo zamówień publicznych (Dz.U. z 2019 r. poz. 2019 i 2020 r. poz. 288, 1492 i 1517) </w:t>
      </w:r>
      <w:r w:rsidR="00EF50B3" w:rsidRPr="0012353B">
        <w:rPr>
          <w:rFonts w:eastAsia="Arial Unicode MS"/>
          <w:szCs w:val="22"/>
        </w:rPr>
        <w:t>udzielamy następujących odpowiedzi:</w:t>
      </w:r>
    </w:p>
    <w:p w14:paraId="6D3843B8" w14:textId="77777777" w:rsidR="002C252B" w:rsidRPr="002C252B" w:rsidRDefault="002C252B" w:rsidP="002C252B">
      <w:pPr>
        <w:jc w:val="both"/>
        <w:rPr>
          <w:rFonts w:ascii="Arial" w:hAnsi="Arial" w:cs="Arial"/>
          <w:b w:val="0"/>
          <w:bCs/>
        </w:rPr>
      </w:pPr>
    </w:p>
    <w:p w14:paraId="0C805217" w14:textId="77777777" w:rsidR="00FA6AA5" w:rsidRPr="00E42C16" w:rsidRDefault="00FA6AA5" w:rsidP="00FA6AA5">
      <w:pPr>
        <w:jc w:val="both"/>
        <w:rPr>
          <w:rFonts w:ascii="Times New Roman" w:hAnsi="Times New Roman"/>
        </w:rPr>
      </w:pPr>
    </w:p>
    <w:p w14:paraId="67F076E5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1. Pytanie dot. części III </w:t>
      </w:r>
    </w:p>
    <w:p w14:paraId="0F0E1F70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Zamawiający w jednej z odpowiedzi stwierdził, że nie dopuszcza do udziału w postępowaniu przetargowym autobusu, który będzie przerobiony z furgonu samochodu ciężarowego. Proszę o odpowiedź, jak Zamawiający definiuje pojęcie "furgon samochodu ciężarowego".</w:t>
      </w:r>
    </w:p>
    <w:p w14:paraId="443B5562" w14:textId="74ED5B0F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Autobus, który chcemy zaoferować będzie wyprodukowany w oparciu o pojazd bazowy definiowany jako pojazdu niekompletny kategorii N2. Pojazd ten nie jest dopuszczony do ruchu, lecz przeznaczony</w:t>
      </w:r>
      <w:r>
        <w:rPr>
          <w:rFonts w:ascii="Arial" w:hAnsi="Arial" w:cs="Arial"/>
          <w:b w:val="0"/>
          <w:bCs/>
        </w:rPr>
        <w:t xml:space="preserve"> </w:t>
      </w:r>
      <w:r w:rsidRPr="00536B88">
        <w:rPr>
          <w:rFonts w:ascii="Arial" w:hAnsi="Arial" w:cs="Arial"/>
          <w:b w:val="0"/>
          <w:bCs/>
        </w:rPr>
        <w:t>wyłącznie do zabudowy, m.in. do zabudowy autobusowej. W naszej opinii takiego pojazdu nie można</w:t>
      </w:r>
      <w:r>
        <w:rPr>
          <w:rFonts w:ascii="Arial" w:hAnsi="Arial" w:cs="Arial"/>
          <w:b w:val="0"/>
          <w:bCs/>
        </w:rPr>
        <w:t xml:space="preserve"> </w:t>
      </w:r>
      <w:r w:rsidRPr="00536B88">
        <w:rPr>
          <w:rFonts w:ascii="Arial" w:hAnsi="Arial" w:cs="Arial"/>
          <w:b w:val="0"/>
          <w:bCs/>
        </w:rPr>
        <w:t xml:space="preserve">nazwać "furgonem samochodu ciężarowego". Proszę o jednoznaczną odpowiedź. </w:t>
      </w:r>
    </w:p>
    <w:p w14:paraId="3347718F" w14:textId="22EC6368" w:rsid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61AE48CC" w14:textId="15567EDC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>Odpowiedź:</w:t>
      </w:r>
    </w:p>
    <w:p w14:paraId="324D7838" w14:textId="77777777" w:rsidR="00536B88" w:rsidRPr="00536B88" w:rsidRDefault="00536B88" w:rsidP="00536B88">
      <w:pPr>
        <w:jc w:val="both"/>
        <w:rPr>
          <w:rFonts w:ascii="Arial" w:hAnsi="Arial" w:cs="Arial"/>
        </w:rPr>
      </w:pPr>
    </w:p>
    <w:p w14:paraId="5DECD835" w14:textId="0402A0ED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>Wg definicji furgon to typ zamkniętego nadwozia samochodów dostawczych i ciężarowych z zamkniętą jednolitą karoserią, służący do przewozu towarów. Zamawiający wymaga, aby dostarczony pojazd posiadał homologację na autobus.</w:t>
      </w:r>
    </w:p>
    <w:p w14:paraId="622F5B1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4DC5980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0654FBB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2. Pytanie dot. części III </w:t>
      </w:r>
    </w:p>
    <w:p w14:paraId="39B08BF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Zwracamy się do Zamawiającego z zapytaniem, czy wyrazi zgodę na dostawę autobusu 41- miejscowego, w tym: - 15 miejsc siedzących (łącznie z miejscem kierowcy); - 26 miejsc stojących. Autobus jest przystosowany do przewozu osoby niepełnosprawnej na wózku inwalidzkim (posiada rozkładaną rampę do wprowadzania wózka bocznymi drzwiami). </w:t>
      </w:r>
    </w:p>
    <w:p w14:paraId="44F5F35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A865449" w14:textId="77777777" w:rsidR="00536B88" w:rsidRPr="00536B88" w:rsidRDefault="00536B88" w:rsidP="00536B88">
      <w:pPr>
        <w:jc w:val="both"/>
        <w:rPr>
          <w:rFonts w:ascii="Arial" w:hAnsi="Arial" w:cs="Arial"/>
        </w:rPr>
      </w:pPr>
      <w:proofErr w:type="gramStart"/>
      <w:r w:rsidRPr="00536B88">
        <w:rPr>
          <w:rFonts w:ascii="Arial" w:hAnsi="Arial" w:cs="Arial"/>
        </w:rPr>
        <w:t>Odpowiedź :</w:t>
      </w:r>
      <w:proofErr w:type="gramEnd"/>
      <w:r w:rsidRPr="00536B88">
        <w:rPr>
          <w:rFonts w:ascii="Arial" w:hAnsi="Arial" w:cs="Arial"/>
        </w:rPr>
        <w:t xml:space="preserve"> Nie. Z uwagi na złożony wniosek i otrzymane dofinansowanie wymaganych jest minimum 16 miejsc siedzących + fotel kierowcy + miejsce dla niepełnosprawnego.</w:t>
      </w:r>
    </w:p>
    <w:p w14:paraId="7E5C4703" w14:textId="77777777" w:rsidR="00536B88" w:rsidRPr="00536B88" w:rsidRDefault="00536B88" w:rsidP="00536B88">
      <w:pPr>
        <w:jc w:val="both"/>
        <w:rPr>
          <w:rFonts w:ascii="Arial" w:hAnsi="Arial" w:cs="Arial"/>
        </w:rPr>
      </w:pPr>
    </w:p>
    <w:p w14:paraId="351D3DC5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DD775D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3. W autobusach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wymaga:</w:t>
      </w:r>
    </w:p>
    <w:p w14:paraId="0DCFEF87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„-wydzielona przestrzeń bagażowa do przechowywania wyposażenia pojazdu (np. kluczy, trójkąta, podnośnika, koła zapasowego, itp.)”. Jednocześnie Zamawiający oczekuje autobusów </w:t>
      </w:r>
      <w:proofErr w:type="spellStart"/>
      <w:r w:rsidRPr="00536B88">
        <w:rPr>
          <w:rFonts w:ascii="Arial" w:hAnsi="Arial" w:cs="Arial"/>
          <w:b w:val="0"/>
          <w:bCs/>
        </w:rPr>
        <w:t>niskowejściowych</w:t>
      </w:r>
      <w:proofErr w:type="spellEnd"/>
      <w:r w:rsidRPr="00536B88">
        <w:rPr>
          <w:rFonts w:ascii="Arial" w:hAnsi="Arial" w:cs="Arial"/>
          <w:b w:val="0"/>
          <w:bCs/>
        </w:rPr>
        <w:t xml:space="preserve">, które ze względów koncepcyjnych i konstrukcyjnych nie mają takiej przestrzeni. </w:t>
      </w:r>
      <w:r w:rsidRPr="00536B88">
        <w:rPr>
          <w:rFonts w:ascii="Arial" w:hAnsi="Arial" w:cs="Arial"/>
          <w:b w:val="0"/>
          <w:bCs/>
        </w:rPr>
        <w:br/>
        <w:t xml:space="preserve">W autobusach takich koło zapasowe oraz narzędzia dostarczane są luzem. W ruchu lokalnym wożenie koła zapasowego i narzędzi w autobusach miejskich i podmiejskich </w:t>
      </w:r>
      <w:proofErr w:type="spellStart"/>
      <w:r w:rsidRPr="00536B88">
        <w:rPr>
          <w:rFonts w:ascii="Arial" w:hAnsi="Arial" w:cs="Arial"/>
          <w:b w:val="0"/>
          <w:bCs/>
        </w:rPr>
        <w:t>niskowejściowych</w:t>
      </w:r>
      <w:proofErr w:type="spellEnd"/>
      <w:r w:rsidRPr="00536B88">
        <w:rPr>
          <w:rFonts w:ascii="Arial" w:hAnsi="Arial" w:cs="Arial"/>
          <w:b w:val="0"/>
          <w:bCs/>
        </w:rPr>
        <w:t xml:space="preserve"> nie jest praktykowane. W przypadku awarii ogumienia reaguje serwis z zajezdni.</w:t>
      </w:r>
    </w:p>
    <w:p w14:paraId="7D24D9A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Pytamy, czy Zamawiający zaakceptuje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autobusy </w:t>
      </w:r>
      <w:proofErr w:type="spellStart"/>
      <w:r w:rsidRPr="00536B88">
        <w:rPr>
          <w:rFonts w:ascii="Arial" w:hAnsi="Arial" w:cs="Arial"/>
          <w:b w:val="0"/>
          <w:bCs/>
        </w:rPr>
        <w:t>niskowejściowe</w:t>
      </w:r>
      <w:proofErr w:type="spellEnd"/>
      <w:r w:rsidRPr="00536B88">
        <w:rPr>
          <w:rFonts w:ascii="Arial" w:hAnsi="Arial" w:cs="Arial"/>
          <w:b w:val="0"/>
          <w:bCs/>
        </w:rPr>
        <w:t xml:space="preserve"> bez wydzielonej przestrzeni bagażowej do przechowywania wyposażenia pojazdu tj. narzędzi, podnośnika, koła zapasowego, itp.), lecz narzędzia, podnośnik i koło zapasowe będą dostarczone Zamawiającemu wraz z autobusami luzem?</w:t>
      </w:r>
    </w:p>
    <w:p w14:paraId="09BE7359" w14:textId="77777777" w:rsidR="00536B88" w:rsidRPr="00536B88" w:rsidRDefault="00536B88" w:rsidP="00536B88">
      <w:pPr>
        <w:jc w:val="both"/>
        <w:rPr>
          <w:rFonts w:ascii="Arial" w:hAnsi="Arial" w:cs="Arial"/>
        </w:rPr>
      </w:pPr>
    </w:p>
    <w:p w14:paraId="6A5BE017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Nie. Zamawiający nie posiada serwisu zajezdni.   </w:t>
      </w:r>
    </w:p>
    <w:p w14:paraId="61B0CC7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6A1B418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1486F10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4. W autobusach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wymaga:</w:t>
      </w:r>
    </w:p>
    <w:p w14:paraId="17D8AFF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„- półki na bagaż podręczny po obu stronach autobusu nad fotelami”. W autobusach </w:t>
      </w:r>
      <w:proofErr w:type="spellStart"/>
      <w:r w:rsidRPr="00536B88">
        <w:rPr>
          <w:rFonts w:ascii="Arial" w:hAnsi="Arial" w:cs="Arial"/>
          <w:b w:val="0"/>
          <w:bCs/>
        </w:rPr>
        <w:t>niskowejściowych</w:t>
      </w:r>
      <w:proofErr w:type="spellEnd"/>
      <w:r w:rsidRPr="00536B88">
        <w:rPr>
          <w:rFonts w:ascii="Arial" w:hAnsi="Arial" w:cs="Arial"/>
          <w:b w:val="0"/>
          <w:bCs/>
        </w:rPr>
        <w:t xml:space="preserve"> w tylnej części podłoga jest podwyższona przez co fotele pasażerskie znajdują się wyżej. Taka konstrukcja uniemożliwia zastosowanie półek bagażowych nad fotelami w tylnej podwyższonej części autobusu.</w:t>
      </w:r>
    </w:p>
    <w:p w14:paraId="6EE3998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Pytamy, czy Zamawiający zaakceptuje autobusy dla zadania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wyposażone w półki bagażowe nad fotelami tylko w części niskopodłogowej?</w:t>
      </w:r>
    </w:p>
    <w:p w14:paraId="2C86BBF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47E5FBC6" w14:textId="73E44942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 </w:t>
      </w:r>
      <w:r w:rsidRPr="00536B88">
        <w:rPr>
          <w:rFonts w:ascii="Arial" w:hAnsi="Arial" w:cs="Arial"/>
        </w:rPr>
        <w:br/>
        <w:t>Nie. Zamawiający planuje przewozić zakupionymi autobusami dzieci na wycieczki do sąsiednich miejscowości, z tego względu wymagane są półki bagażowe nad fotelami.</w:t>
      </w:r>
    </w:p>
    <w:p w14:paraId="5CF8BD3C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4D808CA0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5. W autobusach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wymaga:</w:t>
      </w:r>
    </w:p>
    <w:p w14:paraId="783A3739" w14:textId="1D21AD20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„- dopuszczalny układ drzwi 1-2-0 lub 2-2-0 (minimalne wymiary otworów 80 dla jednodrzwiowych i 120 cm dla dwudrzwiowych). Obecne przepisy homologacyjne dla autobusów</w:t>
      </w:r>
      <w:r>
        <w:rPr>
          <w:rFonts w:ascii="Arial" w:hAnsi="Arial" w:cs="Arial"/>
          <w:b w:val="0"/>
          <w:bCs/>
        </w:rPr>
        <w:t xml:space="preserve"> </w:t>
      </w:r>
      <w:r w:rsidRPr="00536B88">
        <w:rPr>
          <w:rFonts w:ascii="Arial" w:hAnsi="Arial" w:cs="Arial"/>
          <w:b w:val="0"/>
          <w:bCs/>
        </w:rPr>
        <w:t>przewidują stosowanie drzwi podwójnych o szerokości min. 1200 mm oraz/lub drzwi pojedynczych o szerokości min. 650 mm.</w:t>
      </w:r>
      <w:r>
        <w:rPr>
          <w:rFonts w:ascii="Arial" w:hAnsi="Arial" w:cs="Arial"/>
          <w:b w:val="0"/>
          <w:bCs/>
        </w:rPr>
        <w:t xml:space="preserve"> </w:t>
      </w:r>
      <w:r w:rsidRPr="00536B88">
        <w:rPr>
          <w:rFonts w:ascii="Arial" w:hAnsi="Arial" w:cs="Arial"/>
          <w:b w:val="0"/>
          <w:bCs/>
        </w:rPr>
        <w:t xml:space="preserve">Pytamy, czy Zamawiający dopuści dla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autobusy z układem drzwi 1-2-0 wyposażone w drzwi podwójne o szerokości 1200 mm i drzwi pojedyncze o szerokości min. 700 mm?</w:t>
      </w:r>
    </w:p>
    <w:p w14:paraId="6C6583C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0D7E9104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</w:t>
      </w:r>
      <w:proofErr w:type="gramStart"/>
      <w:r w:rsidRPr="00536B88">
        <w:rPr>
          <w:rFonts w:ascii="Arial" w:hAnsi="Arial" w:cs="Arial"/>
        </w:rPr>
        <w:t>Tak .</w:t>
      </w:r>
      <w:proofErr w:type="gramEnd"/>
      <w:r w:rsidRPr="00536B88">
        <w:rPr>
          <w:rFonts w:ascii="Arial" w:hAnsi="Arial" w:cs="Arial"/>
        </w:rPr>
        <w:t xml:space="preserve"> </w:t>
      </w:r>
    </w:p>
    <w:p w14:paraId="4B8E00D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1C2653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9B28CA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6. W autobusach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wymaga:</w:t>
      </w:r>
    </w:p>
    <w:p w14:paraId="11CBDFE8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„systemy ABS/EBS, ASR/TCS, ESP lub równoważne”. W autobusach klasy II nie jest wymagany przez przepisy system ESP lub równoważny.</w:t>
      </w:r>
    </w:p>
    <w:p w14:paraId="555981F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Pytamy, czy Zamawiający zaakceptuje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autobusy nie wyposażone w system ESP lub równoważny?</w:t>
      </w:r>
    </w:p>
    <w:p w14:paraId="65DB29BB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3DCDEB3" w14:textId="2FFB612B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</w:t>
      </w:r>
      <w:r w:rsidRPr="00536B88">
        <w:rPr>
          <w:rFonts w:ascii="Arial" w:hAnsi="Arial" w:cs="Arial"/>
        </w:rPr>
        <w:br/>
        <w:t xml:space="preserve">Ponieważ Zamawiający planuje przewozić zakupionymi autobusami dzieci na </w:t>
      </w:r>
      <w:r w:rsidRPr="00536B88">
        <w:rPr>
          <w:rFonts w:ascii="Arial" w:hAnsi="Arial" w:cs="Arial"/>
        </w:rPr>
        <w:lastRenderedPageBreak/>
        <w:t xml:space="preserve">wycieczki do sąsiednich miejscowości, ze względów bezpieczeństwa wymagany jest system ESP lub równoważny. </w:t>
      </w:r>
    </w:p>
    <w:p w14:paraId="6B5844DA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456588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7. W autobusach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wymaga:</w:t>
      </w:r>
    </w:p>
    <w:p w14:paraId="6F8E29B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„-szyba w drzwiach przednich zapewniająca właściwą widoczność w warunkach niskich temperatur i dużej wilgotności powietrza – podgrzewana”.</w:t>
      </w:r>
    </w:p>
    <w:p w14:paraId="3BE293E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Pytamy, czy Zamawiający zaakceptuje którąkolwiek z następujących rozwiązań jako równoważne i zapewniające właściwą widoczność w warunkach niskich temperatur i dużej wilgotności powietrza:</w:t>
      </w:r>
    </w:p>
    <w:p w14:paraId="7E505FFA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- szyba podwójna drzwi przednich,</w:t>
      </w:r>
    </w:p>
    <w:p w14:paraId="6C7EE4F7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- elektrycznie podgrzewana szyba pojedyncza drzwi przednich,</w:t>
      </w:r>
    </w:p>
    <w:p w14:paraId="5B22CE57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- wymuszony nadmuch powietrza na szybę drzwi przednich?</w:t>
      </w:r>
    </w:p>
    <w:p w14:paraId="6152CE1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40BA7864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 </w:t>
      </w:r>
    </w:p>
    <w:p w14:paraId="4CA97B34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>Zamawiający dopuszcza następujące rozwiązania zapewniające właściwą widoczność w warunkach niskich temperatur i dużej wilgotności powietrza:</w:t>
      </w:r>
    </w:p>
    <w:p w14:paraId="1CE862CB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>- elektrycznie podgrzewana szyba drzwi przednich lub wymuszony nadmuch powietrza na szybę drzwi przednich.</w:t>
      </w:r>
    </w:p>
    <w:p w14:paraId="1A22C49D" w14:textId="77777777" w:rsidR="00536B88" w:rsidRPr="00536B88" w:rsidRDefault="00536B88" w:rsidP="00536B88">
      <w:pPr>
        <w:jc w:val="both"/>
        <w:rPr>
          <w:rFonts w:ascii="Arial" w:hAnsi="Arial" w:cs="Arial"/>
        </w:rPr>
      </w:pPr>
    </w:p>
    <w:p w14:paraId="42DD7DB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8. W autobusach do zadania II Zamawiający określa „długość: max. 11,00 m”.</w:t>
      </w:r>
    </w:p>
    <w:p w14:paraId="462CEF0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Pytamy, czy Zamawiający dopuści autobusy o długości maks. 12,2m?</w:t>
      </w:r>
    </w:p>
    <w:p w14:paraId="44DA008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7A535551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Nie.   </w:t>
      </w:r>
    </w:p>
    <w:p w14:paraId="69FD048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AA4867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9. W autobusach do zadania II Zamawiający określa „poziom emisji dwutlenku węgla CO2 nie większy niż: 792 g CO2/km”.</w:t>
      </w:r>
    </w:p>
    <w:p w14:paraId="04C6622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Pytamy, czy Zamawiający dopuści autobusy z poziomem emisji dwutlenku węgla CO2 nie większy niż: 897 g CO2/km, tak jak dla autobusów w zadaniu I?</w:t>
      </w:r>
    </w:p>
    <w:p w14:paraId="49AF9E5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7159A62C" w14:textId="77777777" w:rsidR="00536B88" w:rsidRPr="00536B88" w:rsidRDefault="00536B88" w:rsidP="00536B88">
      <w:pPr>
        <w:jc w:val="both"/>
        <w:rPr>
          <w:rFonts w:ascii="Arial" w:hAnsi="Arial" w:cs="Arial"/>
        </w:rPr>
      </w:pPr>
      <w:proofErr w:type="gramStart"/>
      <w:r w:rsidRPr="00536B88">
        <w:rPr>
          <w:rFonts w:ascii="Arial" w:hAnsi="Arial" w:cs="Arial"/>
        </w:rPr>
        <w:t>Odpowiedź:  Nie.</w:t>
      </w:r>
      <w:proofErr w:type="gramEnd"/>
    </w:p>
    <w:p w14:paraId="1748E5E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62A811B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10. W autobusach do zadania II Zamawiający określa „zużycie energii w okresie pełnego cyklu użytkowania nie większe niż: 8 640.000,00 MJ”.</w:t>
      </w:r>
    </w:p>
    <w:p w14:paraId="64BBF0DE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Pytamy, czy Zamawiający dopuści autobusy z poziomem zużycia energii w okresie pełnego cyklu użytkowania nie większym niż: 9 792.000,00 MJ, tak jak dla autobusów w zadaniu I?</w:t>
      </w:r>
    </w:p>
    <w:p w14:paraId="1914639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E3E7E9D" w14:textId="77777777" w:rsidR="00536B88" w:rsidRPr="00536B88" w:rsidRDefault="00536B88" w:rsidP="00536B88">
      <w:pPr>
        <w:jc w:val="both"/>
        <w:rPr>
          <w:rFonts w:ascii="Arial" w:hAnsi="Arial" w:cs="Arial"/>
        </w:rPr>
      </w:pPr>
      <w:proofErr w:type="gramStart"/>
      <w:r w:rsidRPr="00536B88">
        <w:rPr>
          <w:rFonts w:ascii="Arial" w:hAnsi="Arial" w:cs="Arial"/>
        </w:rPr>
        <w:t>Odpowiedź:  Nie</w:t>
      </w:r>
      <w:proofErr w:type="gramEnd"/>
    </w:p>
    <w:p w14:paraId="7E8C1B2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FFBC538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8C9EBF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  <w:u w:val="single"/>
        </w:rPr>
      </w:pPr>
      <w:r w:rsidRPr="00536B88">
        <w:rPr>
          <w:rFonts w:ascii="Arial" w:hAnsi="Arial" w:cs="Arial"/>
          <w:b w:val="0"/>
          <w:bCs/>
          <w:u w:val="single"/>
        </w:rPr>
        <w:t xml:space="preserve">11. We wzorach umów dla zadań I </w:t>
      </w:r>
      <w:proofErr w:type="spellStart"/>
      <w:r w:rsidRPr="00536B88">
        <w:rPr>
          <w:rFonts w:ascii="Arial" w:hAnsi="Arial" w:cs="Arial"/>
          <w:b w:val="0"/>
          <w:bCs/>
          <w:u w:val="single"/>
        </w:rPr>
        <w:t>i</w:t>
      </w:r>
      <w:proofErr w:type="spellEnd"/>
      <w:r w:rsidRPr="00536B88">
        <w:rPr>
          <w:rFonts w:ascii="Arial" w:hAnsi="Arial" w:cs="Arial"/>
          <w:b w:val="0"/>
          <w:bCs/>
          <w:u w:val="single"/>
        </w:rPr>
        <w:t xml:space="preserve"> II Zamawiający zawarł wymóg:</w:t>
      </w:r>
    </w:p>
    <w:p w14:paraId="72EDC1CA" w14:textId="6EE5F80E" w:rsidR="00536B88" w:rsidRPr="00536B88" w:rsidRDefault="00536B88" w:rsidP="00536B88">
      <w:pPr>
        <w:jc w:val="both"/>
        <w:rPr>
          <w:rFonts w:ascii="Arial" w:hAnsi="Arial" w:cs="Arial"/>
          <w:b w:val="0"/>
          <w:bCs/>
          <w:u w:val="single"/>
        </w:rPr>
      </w:pPr>
      <w:r w:rsidRPr="00536B88">
        <w:rPr>
          <w:rFonts w:ascii="Arial" w:hAnsi="Arial" w:cs="Arial"/>
          <w:b w:val="0"/>
          <w:bCs/>
          <w:u w:val="single"/>
        </w:rPr>
        <w:t>„Wykonawca obowiązany jest do wykonania przedmiotu umowy w terminie 5 miesięcy od daty zawarcia umowy”.</w:t>
      </w:r>
      <w:r>
        <w:rPr>
          <w:rFonts w:ascii="Arial" w:hAnsi="Arial" w:cs="Arial"/>
          <w:b w:val="0"/>
          <w:bCs/>
          <w:u w:val="single"/>
        </w:rPr>
        <w:t xml:space="preserve"> </w:t>
      </w:r>
      <w:r w:rsidRPr="00536B88">
        <w:rPr>
          <w:rFonts w:ascii="Arial" w:hAnsi="Arial" w:cs="Arial"/>
          <w:b w:val="0"/>
          <w:bCs/>
        </w:rPr>
        <w:t xml:space="preserve">Według obecnych standardów przemysłowych standardowy czas produkcji autobusu wynosi zazwyczaj ok. 6-7 miesięcy. Wyprodukowanie autobusu ze względów technologicznych, logistycznych, czy organizacji łańcucha dostaw komponentów potrzebnych przy produkcji, nie jest możliwe w czasie 5 miesięcy, a trzeba także uwzględnić czas dostawy do Zamawiającego. Z tego względu przyjęcie tak rygorystycznego zobowiązania przez Wykonawcę rodzić będzie praktycznie pewne ryzyko niewywiązania się przez niego z przyjętego terminu. Należy również mieć na uwadze zależności całego procesu produkcji i dostawy od bardzo wielu podmiotów zewnętrznych funkcjonujących w </w:t>
      </w:r>
      <w:r w:rsidRPr="00536B88">
        <w:rPr>
          <w:rFonts w:ascii="Arial" w:hAnsi="Arial" w:cs="Arial"/>
          <w:b w:val="0"/>
          <w:bCs/>
        </w:rPr>
        <w:lastRenderedPageBreak/>
        <w:t>gospodarce globalnej i w realiach ograniczonych przez Covid-19, na których działanie Wykonawca nie ma bezpośredniego wpływu.</w:t>
      </w:r>
    </w:p>
    <w:p w14:paraId="26304D6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Pytamy, czy Zamawiający zaakceptuje dla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termin wykonania przedmiotu umowy do 7 miesięcy od daty zawarcia umowy?</w:t>
      </w:r>
    </w:p>
    <w:p w14:paraId="26156AC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1EADA398" w14:textId="076A2CA5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</w:t>
      </w:r>
      <w:r w:rsidRPr="00536B88">
        <w:rPr>
          <w:rFonts w:ascii="Arial" w:hAnsi="Arial" w:cs="Arial"/>
        </w:rPr>
        <w:br/>
        <w:t xml:space="preserve">Zamawiający wydłuża wymagany termin realizacji dla zadań I, II I III do 6 miesięcy od daty podpisania umowy.  W związku z czym zmienia się brzmienie </w:t>
      </w:r>
      <w:bookmarkStart w:id="2" w:name="_Hlk67395978"/>
      <w:r w:rsidRPr="00536B88">
        <w:rPr>
          <w:rFonts w:ascii="Arial" w:hAnsi="Arial" w:cs="Arial"/>
        </w:rPr>
        <w:t xml:space="preserve">§ 2 umowy </w:t>
      </w:r>
      <w:bookmarkEnd w:id="2"/>
      <w:r w:rsidRPr="00536B88">
        <w:rPr>
          <w:rFonts w:ascii="Arial" w:hAnsi="Arial" w:cs="Arial"/>
        </w:rPr>
        <w:t xml:space="preserve">(poprawione wzory umów w załączeniu) </w:t>
      </w:r>
    </w:p>
    <w:p w14:paraId="0669AF27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1F710FBC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12.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określił:</w:t>
      </w:r>
    </w:p>
    <w:p w14:paraId="4F756B5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„Termin reakcji serwisu może wynosić maksymalnie 48 h od momentu zgłoszenia”.</w:t>
      </w:r>
    </w:p>
    <w:p w14:paraId="66A41D2E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Prosimy o zmianę zapisu tego punktu na:</w:t>
      </w:r>
    </w:p>
    <w:p w14:paraId="4100647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„Termin reakcji serwisu może wynosić maksymalnie dwa dni robocze od momentu zgłoszenia”.</w:t>
      </w:r>
    </w:p>
    <w:p w14:paraId="471B4BF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7D3E7D60" w14:textId="78257619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</w:t>
      </w:r>
      <w:r>
        <w:rPr>
          <w:rFonts w:ascii="Arial" w:hAnsi="Arial" w:cs="Arial"/>
        </w:rPr>
        <w:br/>
      </w:r>
      <w:r w:rsidRPr="00536B88">
        <w:rPr>
          <w:rFonts w:ascii="Arial" w:hAnsi="Arial" w:cs="Arial"/>
        </w:rPr>
        <w:t xml:space="preserve">Zamawiający dokonuje zmiany z 48 </w:t>
      </w:r>
      <w:proofErr w:type="gramStart"/>
      <w:r w:rsidRPr="00536B88">
        <w:rPr>
          <w:rFonts w:ascii="Arial" w:hAnsi="Arial" w:cs="Arial"/>
        </w:rPr>
        <w:t>h  na</w:t>
      </w:r>
      <w:proofErr w:type="gramEnd"/>
      <w:r w:rsidRPr="00536B88">
        <w:rPr>
          <w:rFonts w:ascii="Arial" w:hAnsi="Arial" w:cs="Arial"/>
        </w:rPr>
        <w:t xml:space="preserve"> 2 dni robocze w § </w:t>
      </w:r>
      <w:r w:rsidR="00935DF2">
        <w:rPr>
          <w:rFonts w:ascii="Arial" w:hAnsi="Arial" w:cs="Arial"/>
        </w:rPr>
        <w:t>7</w:t>
      </w:r>
      <w:r w:rsidRPr="00536B88">
        <w:rPr>
          <w:rFonts w:ascii="Arial" w:hAnsi="Arial" w:cs="Arial"/>
        </w:rPr>
        <w:t xml:space="preserve"> ust.1</w:t>
      </w:r>
      <w:r w:rsidR="00935DF2">
        <w:rPr>
          <w:rFonts w:ascii="Arial" w:hAnsi="Arial" w:cs="Arial"/>
        </w:rPr>
        <w:t>1</w:t>
      </w:r>
      <w:r w:rsidRPr="00536B88">
        <w:rPr>
          <w:rFonts w:ascii="Arial" w:hAnsi="Arial" w:cs="Arial"/>
        </w:rPr>
        <w:t xml:space="preserve">  umowy (poprawione wzory umów w załączeniu). </w:t>
      </w:r>
    </w:p>
    <w:p w14:paraId="615CB79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CFD3065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13.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określił:</w:t>
      </w:r>
    </w:p>
    <w:p w14:paraId="5836602B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„Jeżeli naprawa będzie niemożliwa na miejscu u Zamawiającego Wykonawca ponosi koszty transportu pojazdu do serwisu”.</w:t>
      </w:r>
    </w:p>
    <w:p w14:paraId="3914246B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Zapis ten powinien dotyczyć wyłącznie napraw zakwalifikowanych jako gwarancyjne, w przeciwnym razie Wykonawca narażony jest na ponoszenie nieprzewidywalnej wielkości kosztów związanych z usuwaniem jakichkolwiek usterek w tym spowodowanych np. winą Użytkownika.</w:t>
      </w:r>
    </w:p>
    <w:p w14:paraId="54C5EBB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Prosimy o zmianę zapisu tego punktu na:</w:t>
      </w:r>
    </w:p>
    <w:p w14:paraId="47EFE8C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„Jeżeli naprawa zakwalifikowana jako gwarancyjna będzie niemożliwa na miejscu u Zamawiającego Wykonawca ponosi koszty transportu pojazdu do serwisu”.</w:t>
      </w:r>
    </w:p>
    <w:p w14:paraId="59C2D1D8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1F92F5A" w14:textId="64CAF0A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 </w:t>
      </w:r>
      <w:r w:rsidRPr="00536B88">
        <w:rPr>
          <w:rFonts w:ascii="Arial" w:hAnsi="Arial" w:cs="Arial"/>
        </w:rPr>
        <w:br/>
        <w:t xml:space="preserve">Zamawiający dokonuje </w:t>
      </w:r>
      <w:proofErr w:type="gramStart"/>
      <w:r w:rsidRPr="00536B88">
        <w:rPr>
          <w:rFonts w:ascii="Arial" w:hAnsi="Arial" w:cs="Arial"/>
        </w:rPr>
        <w:t>zmiany  §</w:t>
      </w:r>
      <w:proofErr w:type="gramEnd"/>
      <w:r w:rsidRPr="00536B88">
        <w:rPr>
          <w:rFonts w:ascii="Arial" w:hAnsi="Arial" w:cs="Arial"/>
        </w:rPr>
        <w:t xml:space="preserve"> </w:t>
      </w:r>
      <w:r w:rsidR="00935DF2">
        <w:rPr>
          <w:rFonts w:ascii="Arial" w:hAnsi="Arial" w:cs="Arial"/>
        </w:rPr>
        <w:t>7</w:t>
      </w:r>
      <w:r w:rsidRPr="00536B88">
        <w:rPr>
          <w:rFonts w:ascii="Arial" w:hAnsi="Arial" w:cs="Arial"/>
        </w:rPr>
        <w:t xml:space="preserve"> ust.1</w:t>
      </w:r>
      <w:r w:rsidR="00935DF2">
        <w:rPr>
          <w:rFonts w:ascii="Arial" w:hAnsi="Arial" w:cs="Arial"/>
        </w:rPr>
        <w:t>2</w:t>
      </w:r>
      <w:r w:rsidRPr="00536B88">
        <w:rPr>
          <w:rFonts w:ascii="Arial" w:hAnsi="Arial" w:cs="Arial"/>
        </w:rPr>
        <w:t xml:space="preserve">  umowy (poprawione wzory umów w załączeniu).</w:t>
      </w:r>
    </w:p>
    <w:p w14:paraId="6F9A480A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0CCA984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14.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określił:</w:t>
      </w:r>
    </w:p>
    <w:p w14:paraId="533FA963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„Jeżeli naprawa autobusów potrwa powyżej 72 h Wykonawca podstawi pojazd zastępczy lub pokryje koszty wynajmu autobusów zastępczych”.</w:t>
      </w:r>
    </w:p>
    <w:p w14:paraId="4C52288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Prosimy o zmianę zapisu tego punktu na:</w:t>
      </w:r>
    </w:p>
    <w:p w14:paraId="06E8F280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„Jeżeli naprawa autobusów potrwa powyżej trzech dni roboczych Wykonawca podstawi pojazd zastępczy lub pokryje koszty wynajmu autobusów zastępczych”.</w:t>
      </w:r>
    </w:p>
    <w:p w14:paraId="31ABC1D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538F8F4" w14:textId="234EFBD9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 </w:t>
      </w:r>
      <w:r w:rsidRPr="00536B88">
        <w:rPr>
          <w:rFonts w:ascii="Arial" w:hAnsi="Arial" w:cs="Arial"/>
        </w:rPr>
        <w:br/>
        <w:t xml:space="preserve">Zamawiający dokonuje zmiany z 72 h na 3 dni robocze w § </w:t>
      </w:r>
      <w:r w:rsidR="00935DF2">
        <w:rPr>
          <w:rFonts w:ascii="Arial" w:hAnsi="Arial" w:cs="Arial"/>
        </w:rPr>
        <w:t>7</w:t>
      </w:r>
      <w:r w:rsidRPr="00536B88">
        <w:rPr>
          <w:rFonts w:ascii="Arial" w:hAnsi="Arial" w:cs="Arial"/>
        </w:rPr>
        <w:t xml:space="preserve"> ust.13 umowy (poprawione wzory umów w załączeniu).</w:t>
      </w:r>
    </w:p>
    <w:p w14:paraId="15B36EE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1FB33C1D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16.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pisze:</w:t>
      </w:r>
    </w:p>
    <w:p w14:paraId="3A15D8FC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„W przypadku niewywiązania się przez Wykonawcę z zobowiązań wynikających z gwarancji lub rękojmi, Zamawiający (zachowując jednocześnie wszelkie uprawnienia do naliczania kar umownych i uprawnienia wynikające z gwarancji i rękojmi), ma prawo zlecić usunięcie wady </w:t>
      </w:r>
      <w:r w:rsidRPr="00536B88">
        <w:rPr>
          <w:rFonts w:ascii="Arial" w:hAnsi="Arial" w:cs="Arial"/>
          <w:b w:val="0"/>
          <w:bCs/>
        </w:rPr>
        <w:lastRenderedPageBreak/>
        <w:t>podmiotowi trzeciemu, na co Wykonawca wyraża zgodę, obciążając wszelkimi powstałymi z tego tytułu kosztami Wykonawcę oraz potrącić te koszty z należnego Wykonawcy wynagrodzenia oraz zabezpieczenia należytego wykonania umowy”.</w:t>
      </w:r>
    </w:p>
    <w:p w14:paraId="73321B1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6445BECE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Zapis taki w połączeniu z oczekiwaniem reakcji serwisu w 48 h powodować może nadmierne wymagania wobec Wykonawcy. Przykładowo zgłoszenie w piątek o 15:00 awarii serwis powinien podjąć działania najpóźniej do 15:00 w niedzielę. Jeśli tego nie zrobi to w poniedziałek Zamawiający może uznać, iż Wykonawca nie wywiązał się ze swoich zobowiązań z całymi tego konsekwencjami.</w:t>
      </w:r>
    </w:p>
    <w:p w14:paraId="62B5DE7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Prosimy o zmianę zapisów przywołanego punktu na:</w:t>
      </w:r>
    </w:p>
    <w:p w14:paraId="76238DAF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„W przypadku, gdy Wykonawca popada w zwłokę w wykonywaniu zobowiązań wynikających z gwarancji lub rękojmi pomimo pisemnych wezwań ze strony Zamawiającego, Zamawiający (zachowując jednocześnie wszelkie uprawnienia do naliczania kar umownych i uprawnienia wynikające z gwarancji i rękojmi), ma prawo zlecić usunięcie wady podmiotowi trzeciemu, na co Wykonawca wyraża zgodę, obciążając wszelkimi powstałymi z tego tytułu kosztami Wykonawcę oraz potrącić te koszty z należnego Wykonawcy wynagrodzenia oraz zabezpieczenia należytego wykonania umowy”.</w:t>
      </w:r>
    </w:p>
    <w:p w14:paraId="4CFF5D5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34F42943" w14:textId="3B65F862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</w:t>
      </w:r>
      <w:r w:rsidRPr="00536B88">
        <w:rPr>
          <w:rFonts w:ascii="Arial" w:hAnsi="Arial" w:cs="Arial"/>
        </w:rPr>
        <w:br/>
        <w:t xml:space="preserve">Zamawiający dokonał zmian dotyczących czasu reakcji i terminu naprawy. O wadzie przedmiotu umowy Zamawiający zawiadamia Wykonawcę pisemnie więc zdaniem Zamawiającego nie ma konieczności dodatkowych wezwań Wykonawcy do usunięcia wady. </w:t>
      </w:r>
    </w:p>
    <w:p w14:paraId="15DFC164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 </w:t>
      </w:r>
    </w:p>
    <w:p w14:paraId="440AC8D5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6CC7735C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17.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Zamawiający zawarł bardzo rozbudowany katalog kar przewidzianych dla Wykonawcy w tym, kary procentowe za każdy dzień zwłoki w działaniach Wykonawcy oraz jednocześnie obciążenie Wykonawcy kosztami wynajmu, bądź podstawienia autobusu zastępczego przy naprawach trwających dłużej niż 72 h. Postanowienia takie są usankcjonowaniem wielokrotnego karania Wykonawcy w związku z tym samym zdarzeniem.</w:t>
      </w:r>
    </w:p>
    <w:p w14:paraId="3AA18469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>Prosimy o odpowiednie skorygowanie umowy tak, Wykonawca ponosił konsekwencje z tytułu niewykonania zadanych czynności na czas w postaci kary procentowej za każdy dzień opóźnienia lub ponosił koszty podstawienia autobusu zastępczego.</w:t>
      </w:r>
    </w:p>
    <w:p w14:paraId="616190E0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76FFCE51" w14:textId="77777777" w:rsidR="00536B88" w:rsidRPr="00536B88" w:rsidRDefault="00536B88" w:rsidP="00536B88">
      <w:pPr>
        <w:jc w:val="both"/>
        <w:rPr>
          <w:rFonts w:ascii="Arial" w:hAnsi="Arial" w:cs="Arial"/>
        </w:rPr>
      </w:pPr>
      <w:proofErr w:type="gramStart"/>
      <w:r w:rsidRPr="00536B88">
        <w:rPr>
          <w:rFonts w:ascii="Arial" w:hAnsi="Arial" w:cs="Arial"/>
        </w:rPr>
        <w:t>Odpowiedź:  Zamawiający</w:t>
      </w:r>
      <w:proofErr w:type="gramEnd"/>
      <w:r w:rsidRPr="00536B88">
        <w:rPr>
          <w:rFonts w:ascii="Arial" w:hAnsi="Arial" w:cs="Arial"/>
        </w:rPr>
        <w:t xml:space="preserve"> nie wyraża zgody na zmianę zapisu.</w:t>
      </w:r>
    </w:p>
    <w:p w14:paraId="4E9AFDAC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Regulacje prawne dot. kar umownych oraz wykonania zastępczego są odrębnymi instytucjami prawa cywilnego. W przepisach prawa brak jest zakazu stosowania kar umownych za dane zdarzenie oraz jednoczesnego zlecenia podmiotowi trzeciemu wykonania </w:t>
      </w:r>
      <w:proofErr w:type="gramStart"/>
      <w:r w:rsidRPr="00536B88">
        <w:rPr>
          <w:rFonts w:ascii="Arial" w:hAnsi="Arial" w:cs="Arial"/>
        </w:rPr>
        <w:t>obowiązku</w:t>
      </w:r>
      <w:proofErr w:type="gramEnd"/>
      <w:r w:rsidRPr="00536B88">
        <w:rPr>
          <w:rFonts w:ascii="Arial" w:hAnsi="Arial" w:cs="Arial"/>
        </w:rPr>
        <w:t xml:space="preserve"> od którego uchylił się Wykonawca. </w:t>
      </w:r>
    </w:p>
    <w:p w14:paraId="2B02A041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>Przyjmując rozwiązanie proponowane przez Wykonawcę, Zamawiający mógłby tylko:</w:t>
      </w:r>
    </w:p>
    <w:p w14:paraId="1ECA9F41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a) naliczać kary umowne bez możliwości obciążenia Wykonawcy kosztami </w:t>
      </w:r>
      <w:proofErr w:type="gramStart"/>
      <w:r w:rsidRPr="00536B88">
        <w:rPr>
          <w:rFonts w:ascii="Arial" w:hAnsi="Arial" w:cs="Arial"/>
        </w:rPr>
        <w:t>wynajmu,</w:t>
      </w:r>
      <w:proofErr w:type="gramEnd"/>
      <w:r w:rsidRPr="00536B88">
        <w:rPr>
          <w:rFonts w:ascii="Arial" w:hAnsi="Arial" w:cs="Arial"/>
        </w:rPr>
        <w:t xml:space="preserve"> bądź podstawienia autobusu zastępczego </w:t>
      </w:r>
    </w:p>
    <w:p w14:paraId="5E4C3895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lub </w:t>
      </w:r>
    </w:p>
    <w:p w14:paraId="2D23A045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b) tylko obciążać Wykonawcę kosztami </w:t>
      </w:r>
      <w:proofErr w:type="gramStart"/>
      <w:r w:rsidRPr="00536B88">
        <w:rPr>
          <w:rFonts w:ascii="Arial" w:hAnsi="Arial" w:cs="Arial"/>
        </w:rPr>
        <w:t>wynajmu,</w:t>
      </w:r>
      <w:proofErr w:type="gramEnd"/>
      <w:r w:rsidRPr="00536B88">
        <w:rPr>
          <w:rFonts w:ascii="Arial" w:hAnsi="Arial" w:cs="Arial"/>
        </w:rPr>
        <w:t xml:space="preserve"> bądź podstawienia autobusu zastępczego bez możliwości naliczania kar umownych.</w:t>
      </w:r>
    </w:p>
    <w:p w14:paraId="4AC83F5F" w14:textId="77777777" w:rsidR="00536B88" w:rsidRPr="00536B88" w:rsidRDefault="00536B88" w:rsidP="00536B88">
      <w:pPr>
        <w:jc w:val="both"/>
        <w:rPr>
          <w:rFonts w:ascii="Arial" w:hAnsi="Arial" w:cs="Arial"/>
        </w:rPr>
      </w:pPr>
    </w:p>
    <w:p w14:paraId="7F340436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0992909E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6C2C0C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0869B7A2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AB67D91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53A32FCD" w14:textId="7BAAF418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  <w:r w:rsidRPr="00536B88">
        <w:rPr>
          <w:rFonts w:ascii="Arial" w:hAnsi="Arial" w:cs="Arial"/>
          <w:b w:val="0"/>
          <w:bCs/>
        </w:rPr>
        <w:t xml:space="preserve">18. We wzorach umów do zadań I </w:t>
      </w:r>
      <w:proofErr w:type="spellStart"/>
      <w:r w:rsidRPr="00536B88">
        <w:rPr>
          <w:rFonts w:ascii="Arial" w:hAnsi="Arial" w:cs="Arial"/>
          <w:b w:val="0"/>
          <w:bCs/>
        </w:rPr>
        <w:t>i</w:t>
      </w:r>
      <w:proofErr w:type="spellEnd"/>
      <w:r w:rsidRPr="00536B88">
        <w:rPr>
          <w:rFonts w:ascii="Arial" w:hAnsi="Arial" w:cs="Arial"/>
          <w:b w:val="0"/>
          <w:bCs/>
        </w:rPr>
        <w:t xml:space="preserve"> II w paragrafie 8 kary, Zamawiający zawarł bardzo rozbudowany katalog kar przewidzianych dla Wykonawcy w tym, karę za odstąpienie przez Zamawiającego z powodu winy Wykonawcy. Jednak nie została przewidziana kara dla Zamawiającego z powodu odstąpienia od umowy przez Wykonawcę z powodu winy Zamawiającego, co powoduje, że proponowana umowa nie posiada cech o równym traktowaniu stron.</w:t>
      </w:r>
      <w:r>
        <w:rPr>
          <w:rFonts w:ascii="Arial" w:hAnsi="Arial" w:cs="Arial"/>
          <w:b w:val="0"/>
          <w:bCs/>
        </w:rPr>
        <w:t xml:space="preserve"> </w:t>
      </w:r>
      <w:r w:rsidRPr="00536B88">
        <w:rPr>
          <w:rFonts w:ascii="Arial" w:hAnsi="Arial" w:cs="Arial"/>
          <w:b w:val="0"/>
          <w:bCs/>
        </w:rPr>
        <w:t>Prosimy o dodanie odpowiedniego zapisu w tym względzie.</w:t>
      </w:r>
    </w:p>
    <w:p w14:paraId="366D9C8C" w14:textId="77777777" w:rsidR="00536B88" w:rsidRPr="00536B88" w:rsidRDefault="00536B88" w:rsidP="00536B88">
      <w:pPr>
        <w:jc w:val="both"/>
        <w:rPr>
          <w:rFonts w:ascii="Arial" w:hAnsi="Arial" w:cs="Arial"/>
          <w:b w:val="0"/>
          <w:bCs/>
        </w:rPr>
      </w:pPr>
    </w:p>
    <w:p w14:paraId="261B6EDE" w14:textId="77777777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Odpowiedź:  </w:t>
      </w:r>
    </w:p>
    <w:p w14:paraId="0579037C" w14:textId="01D2A648" w:rsidR="00536B88" w:rsidRPr="00536B88" w:rsidRDefault="00536B88" w:rsidP="00536B88">
      <w:pPr>
        <w:jc w:val="both"/>
        <w:rPr>
          <w:rFonts w:ascii="Arial" w:hAnsi="Arial" w:cs="Arial"/>
        </w:rPr>
      </w:pPr>
      <w:r w:rsidRPr="00536B88">
        <w:rPr>
          <w:rFonts w:ascii="Arial" w:hAnsi="Arial" w:cs="Arial"/>
        </w:rPr>
        <w:t xml:space="preserve">Zamawiający dokonuje zmiany umów w w/w zakresie  (poprawione wzory umów </w:t>
      </w:r>
      <w:r w:rsidR="00FC1666">
        <w:rPr>
          <w:rFonts w:ascii="Arial" w:hAnsi="Arial" w:cs="Arial"/>
        </w:rPr>
        <w:t xml:space="preserve">na zadanie I , II i III </w:t>
      </w:r>
      <w:r w:rsidRPr="00536B88">
        <w:rPr>
          <w:rFonts w:ascii="Arial" w:hAnsi="Arial" w:cs="Arial"/>
        </w:rPr>
        <w:t>w załączeniu).</w:t>
      </w:r>
    </w:p>
    <w:p w14:paraId="18BE7DE8" w14:textId="6C98A636" w:rsidR="00585A09" w:rsidRPr="00536B88" w:rsidRDefault="00585A09" w:rsidP="00536B88">
      <w:pPr>
        <w:jc w:val="both"/>
        <w:rPr>
          <w:rFonts w:ascii="Arial" w:hAnsi="Arial" w:cs="Arial"/>
          <w:bCs/>
        </w:rPr>
      </w:pPr>
    </w:p>
    <w:sectPr w:rsidR="00585A09" w:rsidRPr="00536B88" w:rsidSect="002C252B">
      <w:pgSz w:w="11905" w:h="16837"/>
      <w:pgMar w:top="1426" w:right="843" w:bottom="1440" w:left="13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F2503"/>
    <w:multiLevelType w:val="hybridMultilevel"/>
    <w:tmpl w:val="768E8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D"/>
    <w:rsid w:val="00031115"/>
    <w:rsid w:val="0012353B"/>
    <w:rsid w:val="00293E2E"/>
    <w:rsid w:val="002C06BC"/>
    <w:rsid w:val="002C252B"/>
    <w:rsid w:val="00314942"/>
    <w:rsid w:val="00536B88"/>
    <w:rsid w:val="005565CE"/>
    <w:rsid w:val="00585A09"/>
    <w:rsid w:val="005C32A2"/>
    <w:rsid w:val="006D6922"/>
    <w:rsid w:val="00721BA2"/>
    <w:rsid w:val="008D4D49"/>
    <w:rsid w:val="008E3073"/>
    <w:rsid w:val="00935DF2"/>
    <w:rsid w:val="00BE235E"/>
    <w:rsid w:val="00CD0A18"/>
    <w:rsid w:val="00D22EDD"/>
    <w:rsid w:val="00D73C96"/>
    <w:rsid w:val="00EF50B3"/>
    <w:rsid w:val="00F053CD"/>
    <w:rsid w:val="00FA6AA5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D72"/>
  <w15:chartTrackingRefBased/>
  <w15:docId w15:val="{42F1FBCA-F5BA-5345-BE7A-748F5BE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2EDD"/>
  </w:style>
  <w:style w:type="paragraph" w:customStyle="1" w:styleId="Style1">
    <w:name w:val="Style1"/>
    <w:basedOn w:val="Normalny"/>
    <w:rsid w:val="00293E2E"/>
    <w:rPr>
      <w:rFonts w:ascii="Times New Roman" w:eastAsia="Times New Roman" w:hAnsi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293E2E"/>
    <w:pPr>
      <w:spacing w:line="230" w:lineRule="exact"/>
      <w:ind w:hanging="442"/>
      <w:jc w:val="both"/>
    </w:pPr>
    <w:rPr>
      <w:rFonts w:ascii="Times New Roman" w:eastAsia="Times New Roman" w:hAnsi="Times New Roman"/>
      <w:b w:val="0"/>
      <w:lang w:eastAsia="pl-PL"/>
    </w:rPr>
  </w:style>
  <w:style w:type="paragraph" w:customStyle="1" w:styleId="Style3">
    <w:name w:val="Style3"/>
    <w:basedOn w:val="Normalny"/>
    <w:uiPriority w:val="99"/>
    <w:rsid w:val="00293E2E"/>
    <w:pPr>
      <w:widowControl w:val="0"/>
      <w:autoSpaceDE w:val="0"/>
      <w:autoSpaceDN w:val="0"/>
      <w:adjustRightInd w:val="0"/>
      <w:spacing w:line="310" w:lineRule="exact"/>
    </w:pPr>
    <w:rPr>
      <w:rFonts w:ascii="Calibri" w:eastAsiaTheme="minorEastAsia" w:hAnsi="Calibri" w:cstheme="minorBidi"/>
      <w:b w:val="0"/>
      <w:lang w:eastAsia="pl-PL"/>
    </w:rPr>
  </w:style>
  <w:style w:type="character" w:customStyle="1" w:styleId="FontStyle17">
    <w:name w:val="Font Style17"/>
    <w:basedOn w:val="Domylnaczcionkaakapitu"/>
    <w:uiPriority w:val="99"/>
    <w:rsid w:val="00293E2E"/>
    <w:rPr>
      <w:rFonts w:ascii="Calibri" w:hAnsi="Calibri" w:cs="Calibri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EF50B3"/>
    <w:pPr>
      <w:suppressAutoHyphens/>
      <w:autoSpaceDN w:val="0"/>
      <w:ind w:left="283"/>
      <w:jc w:val="both"/>
      <w:textAlignment w:val="baseline"/>
    </w:pPr>
    <w:rPr>
      <w:rFonts w:ascii="Arial" w:eastAsia="Times New Roman" w:hAnsi="Arial" w:cs="Arial"/>
      <w:b w:val="0"/>
      <w:kern w:val="3"/>
      <w:sz w:val="22"/>
      <w:szCs w:val="20"/>
      <w:lang w:eastAsia="ar-SA"/>
    </w:rPr>
  </w:style>
  <w:style w:type="character" w:styleId="Pogrubienie">
    <w:name w:val="Strong"/>
    <w:qFormat/>
    <w:rsid w:val="00EF50B3"/>
    <w:rPr>
      <w:b/>
      <w:bCs/>
    </w:rPr>
  </w:style>
  <w:style w:type="paragraph" w:styleId="Akapitzlist">
    <w:name w:val="List Paragraph"/>
    <w:basedOn w:val="Normalny"/>
    <w:uiPriority w:val="34"/>
    <w:qFormat/>
    <w:rsid w:val="00EF50B3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Bezodstpw">
    <w:name w:val="No Spacing"/>
    <w:basedOn w:val="Normalny"/>
    <w:uiPriority w:val="1"/>
    <w:qFormat/>
    <w:rsid w:val="00F053CD"/>
    <w:rPr>
      <w:rFonts w:ascii="Calibri" w:hAnsi="Calibri"/>
      <w:b w:val="0"/>
      <w:sz w:val="22"/>
      <w:szCs w:val="22"/>
    </w:rPr>
  </w:style>
  <w:style w:type="paragraph" w:customStyle="1" w:styleId="Style2">
    <w:name w:val="Style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5">
    <w:name w:val="Style5"/>
    <w:basedOn w:val="Normalny"/>
    <w:uiPriority w:val="99"/>
    <w:rsid w:val="008D4D49"/>
    <w:pPr>
      <w:widowControl w:val="0"/>
      <w:autoSpaceDE w:val="0"/>
      <w:autoSpaceDN w:val="0"/>
      <w:adjustRightInd w:val="0"/>
      <w:spacing w:line="2299" w:lineRule="exact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7">
    <w:name w:val="Style7"/>
    <w:basedOn w:val="Normalny"/>
    <w:uiPriority w:val="99"/>
    <w:rsid w:val="008D4D49"/>
    <w:pPr>
      <w:widowControl w:val="0"/>
      <w:autoSpaceDE w:val="0"/>
      <w:autoSpaceDN w:val="0"/>
      <w:adjustRightInd w:val="0"/>
      <w:jc w:val="both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9">
    <w:name w:val="Style9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  <w:ind w:hanging="71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0">
    <w:name w:val="Style10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2">
    <w:name w:val="Style12"/>
    <w:basedOn w:val="Normalny"/>
    <w:uiPriority w:val="99"/>
    <w:rsid w:val="008D4D49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b w:val="0"/>
      <w:lang w:eastAsia="pl-PL"/>
    </w:rPr>
  </w:style>
  <w:style w:type="paragraph" w:customStyle="1" w:styleId="Style13">
    <w:name w:val="Style13"/>
    <w:basedOn w:val="Normalny"/>
    <w:uiPriority w:val="99"/>
    <w:rsid w:val="008D4D49"/>
    <w:pPr>
      <w:widowControl w:val="0"/>
      <w:autoSpaceDE w:val="0"/>
      <w:autoSpaceDN w:val="0"/>
      <w:adjustRightInd w:val="0"/>
      <w:spacing w:line="312" w:lineRule="exact"/>
    </w:pPr>
    <w:rPr>
      <w:rFonts w:ascii="Garamond" w:eastAsiaTheme="minorEastAsia" w:hAnsi="Garamond" w:cstheme="minorBidi"/>
      <w:b w:val="0"/>
      <w:lang w:eastAsia="pl-PL"/>
    </w:rPr>
  </w:style>
  <w:style w:type="character" w:customStyle="1" w:styleId="FontStyle15">
    <w:name w:val="Font Style15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D4D49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8D4D49"/>
    <w:rPr>
      <w:rFonts w:ascii="Garamond" w:hAnsi="Garamond" w:cs="Garamond"/>
      <w:b w:val="0"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8D4D49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1856</Words>
  <Characters>11137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5</cp:revision>
  <cp:lastPrinted>2021-03-23T17:18:00Z</cp:lastPrinted>
  <dcterms:created xsi:type="dcterms:W3CDTF">2021-03-17T20:55:00Z</dcterms:created>
  <dcterms:modified xsi:type="dcterms:W3CDTF">2021-03-23T17:49:00Z</dcterms:modified>
</cp:coreProperties>
</file>