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89" w:rsidRPr="00950641" w:rsidRDefault="008E1189" w:rsidP="00CA58E3">
      <w:pPr>
        <w:jc w:val="center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 xml:space="preserve">CZĘŚĆ </w:t>
      </w:r>
      <w:r w:rsidR="00791A94">
        <w:rPr>
          <w:rFonts w:ascii="Arial" w:hAnsi="Arial" w:cs="Arial"/>
          <w:b/>
        </w:rPr>
        <w:t>1</w:t>
      </w:r>
      <w:r w:rsidRPr="00950641">
        <w:rPr>
          <w:rFonts w:ascii="Arial" w:hAnsi="Arial" w:cs="Arial"/>
          <w:b/>
        </w:rPr>
        <w:t xml:space="preserve"> RADIOTELEFONY PRZENOŚNE DLA </w:t>
      </w:r>
      <w:r w:rsidR="00791A94">
        <w:rPr>
          <w:rFonts w:ascii="Arial" w:hAnsi="Arial" w:cs="Arial"/>
          <w:b/>
        </w:rPr>
        <w:t>WOT</w:t>
      </w:r>
    </w:p>
    <w:p w:rsidR="008E1189" w:rsidRPr="00950641" w:rsidRDefault="008E1189" w:rsidP="00CA58E3">
      <w:pPr>
        <w:jc w:val="center"/>
        <w:rPr>
          <w:rFonts w:ascii="Arial" w:hAnsi="Arial" w:cs="Arial"/>
          <w:b/>
          <w:sz w:val="28"/>
          <w:szCs w:val="28"/>
        </w:rPr>
      </w:pPr>
    </w:p>
    <w:p w:rsidR="0088448F" w:rsidRPr="00950641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950641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950641">
        <w:rPr>
          <w:rFonts w:ascii="Arial" w:hAnsi="Arial" w:cs="Arial"/>
          <w:b/>
          <w:sz w:val="28"/>
          <w:szCs w:val="28"/>
        </w:rPr>
        <w:br/>
      </w:r>
      <w:r w:rsidRPr="00950641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950641">
        <w:rPr>
          <w:rFonts w:ascii="Arial" w:hAnsi="Arial" w:cs="Arial"/>
          <w:b/>
          <w:sz w:val="28"/>
          <w:szCs w:val="28"/>
        </w:rPr>
        <w:t>PRZEDMIOTU UMOWY</w:t>
      </w:r>
      <w:r w:rsidR="006C0600" w:rsidRPr="00950641">
        <w:rPr>
          <w:rFonts w:ascii="Arial" w:hAnsi="Arial" w:cs="Arial"/>
          <w:b/>
          <w:sz w:val="28"/>
          <w:szCs w:val="28"/>
        </w:rPr>
        <w:t xml:space="preserve"> </w:t>
      </w:r>
      <w:r w:rsidR="006C0600" w:rsidRPr="00950641">
        <w:rPr>
          <w:rFonts w:ascii="Arial" w:hAnsi="Arial" w:cs="Arial"/>
          <w:b/>
          <w:sz w:val="28"/>
          <w:szCs w:val="28"/>
        </w:rPr>
        <w:br/>
      </w:r>
      <w:r w:rsidR="00C30DD1">
        <w:rPr>
          <w:rFonts w:ascii="Arial" w:hAnsi="Arial" w:cs="Arial"/>
          <w:b/>
          <w:sz w:val="28"/>
          <w:szCs w:val="28"/>
          <w:u w:val="single"/>
        </w:rPr>
        <w:t>RADIOTELEFON UH</w:t>
      </w:r>
      <w:r w:rsidR="006C0600" w:rsidRPr="00950641">
        <w:rPr>
          <w:rFonts w:ascii="Arial" w:hAnsi="Arial" w:cs="Arial"/>
          <w:b/>
          <w:sz w:val="28"/>
          <w:szCs w:val="28"/>
          <w:u w:val="single"/>
        </w:rPr>
        <w:t>F PRZENOŚNY</w:t>
      </w:r>
      <w:r w:rsidR="00791A94">
        <w:rPr>
          <w:rFonts w:ascii="Arial" w:hAnsi="Arial" w:cs="Arial"/>
          <w:b/>
          <w:sz w:val="28"/>
          <w:szCs w:val="28"/>
          <w:u w:val="single"/>
        </w:rPr>
        <w:t xml:space="preserve"> DLA WOT</w:t>
      </w:r>
    </w:p>
    <w:p w:rsidR="00BE33AF" w:rsidRPr="00950641" w:rsidRDefault="00BE33AF" w:rsidP="0023497B">
      <w:pPr>
        <w:rPr>
          <w:rFonts w:ascii="Arial" w:hAnsi="Arial" w:cs="Arial"/>
        </w:rPr>
      </w:pPr>
    </w:p>
    <w:p w:rsidR="00791A94" w:rsidRPr="00FB7FCC" w:rsidRDefault="00791A94" w:rsidP="00791A94">
      <w:pPr>
        <w:spacing w:after="120" w:line="276" w:lineRule="auto"/>
        <w:jc w:val="both"/>
        <w:rPr>
          <w:rFonts w:ascii="Arial" w:hAnsi="Arial" w:cs="Arial"/>
          <w:b/>
        </w:rPr>
      </w:pPr>
      <w:r w:rsidRPr="00FB7FCC">
        <w:rPr>
          <w:rFonts w:ascii="Arial" w:hAnsi="Arial" w:cs="Arial"/>
        </w:rPr>
        <w:t>1</w:t>
      </w:r>
      <w:r w:rsidRPr="00FB7FCC">
        <w:rPr>
          <w:rFonts w:ascii="Arial" w:hAnsi="Arial" w:cs="Arial"/>
          <w:b/>
        </w:rPr>
        <w:t>. Radiotelefon U</w:t>
      </w:r>
      <w:r w:rsidR="0022385D">
        <w:rPr>
          <w:rFonts w:ascii="Arial" w:hAnsi="Arial" w:cs="Arial"/>
          <w:b/>
        </w:rPr>
        <w:t>H</w:t>
      </w:r>
      <w:r w:rsidRPr="00FB7FCC">
        <w:rPr>
          <w:rFonts w:ascii="Arial" w:hAnsi="Arial" w:cs="Arial"/>
          <w:b/>
        </w:rPr>
        <w:t>F przenośny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791A94" w:rsidRPr="00FB7FCC" w:rsidTr="00631F7A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(nazwa producenta, typ, model, numer katalogowy, pozostałe dane)</w:t>
            </w: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</w:rPr>
              <w:t>Radiotelefon w wersji przenośnej UHF 400-470 MHz: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Antena szerokopasmowa kompatybilna z oferowanym sprzętem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600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Klips do pasa lub pokrowiec do przenoszenia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F275F4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Zestaw słuchawkowy </w:t>
            </w:r>
            <w:r w:rsidR="00F275F4">
              <w:rPr>
                <w:rFonts w:ascii="Arial" w:hAnsi="Arial" w:cs="Arial"/>
              </w:rPr>
              <w:t>składający się z modułu PTT z mikrofonem oraz pojedynczej słuchawki zakładanej na/lub do ucha w sposób nieutrudniający użytkowania z hełmami kompozytowymi wz. 2005 i HP-05</w:t>
            </w:r>
            <w:r w:rsidR="00B24F35">
              <w:rPr>
                <w:rFonts w:ascii="Arial" w:hAnsi="Arial" w:cs="Arial"/>
              </w:rPr>
              <w:t>. Spełnia wymagania normy MIL-STD-810 C/D/E/F/G.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Dedykowana ładowarka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 xml:space="preserve">Akumulator dodatkowy  o pojemności min. 1800 mAh  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Instrukcja użytkowani</w:t>
            </w:r>
            <w:r w:rsidR="0022385D">
              <w:rPr>
                <w:rFonts w:ascii="Arial" w:hAnsi="Arial" w:cs="Arial"/>
              </w:rPr>
              <w:t>a w polskiej wersji językowej. E</w:t>
            </w:r>
            <w:r w:rsidRPr="00FB7FCC">
              <w:rPr>
                <w:rFonts w:ascii="Arial" w:hAnsi="Arial" w:cs="Arial"/>
              </w:rPr>
              <w:t>wentualnie inne elementy zestawu dołączone przez producenta urządzenia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6521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Zestaw do programowania radiotelefonów</w:t>
            </w:r>
            <w:r w:rsidR="0022385D">
              <w:rPr>
                <w:rFonts w:ascii="Arial" w:hAnsi="Arial" w:cs="Arial"/>
              </w:rPr>
              <w:t xml:space="preserve"> 1 szt. na 15 kpl.</w:t>
            </w:r>
          </w:p>
        </w:tc>
        <w:tc>
          <w:tcPr>
            <w:tcW w:w="722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A94" w:rsidRDefault="00791A94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2385D" w:rsidRPr="00FB7FCC" w:rsidRDefault="0022385D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91A94" w:rsidRPr="00FB7FCC" w:rsidRDefault="00791A94" w:rsidP="00791A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7FCC">
        <w:rPr>
          <w:rFonts w:ascii="Arial" w:hAnsi="Arial" w:cs="Arial"/>
          <w:sz w:val="22"/>
          <w:szCs w:val="22"/>
          <w:lang w:val="pl-PL"/>
        </w:rPr>
        <w:t>2.</w:t>
      </w:r>
      <w:r w:rsidRPr="00FB7FC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FB7FCC">
        <w:rPr>
          <w:rFonts w:ascii="Arial" w:hAnsi="Arial" w:cs="Arial"/>
          <w:sz w:val="22"/>
          <w:szCs w:val="22"/>
        </w:rPr>
        <w:t>Radiotelefon UKF przenośny</w:t>
      </w:r>
      <w:r w:rsidRPr="00FB7FCC">
        <w:rPr>
          <w:rFonts w:ascii="Arial" w:hAnsi="Arial" w:cs="Arial"/>
          <w:sz w:val="22"/>
          <w:szCs w:val="22"/>
          <w:lang w:val="pl-PL"/>
        </w:rPr>
        <w:t xml:space="preserve"> 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91A94" w:rsidRPr="00FB7FCC" w:rsidTr="00631F7A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791A94" w:rsidRPr="00FB7FCC" w:rsidRDefault="00791A94" w:rsidP="00631F7A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791A94" w:rsidRPr="00FB7FCC" w:rsidTr="00631F7A">
        <w:trPr>
          <w:trHeight w:val="478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791A94" w:rsidRPr="00FB7FCC" w:rsidTr="0022385D">
        <w:trPr>
          <w:trHeight w:val="714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791A94" w:rsidRPr="00C17AD0" w:rsidRDefault="00791A94" w:rsidP="005A02A0">
            <w:pPr>
              <w:pStyle w:val="Akapitzlist"/>
              <w:ind w:left="0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40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Pr="00FB7FCC">
              <w:rPr>
                <w:rFonts w:ascii="Arial" w:hAnsi="Arial" w:cs="Arial"/>
                <w:sz w:val="22"/>
                <w:szCs w:val="22"/>
              </w:rPr>
              <w:t>470 MHz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br/>
              <w:t>(dopuszcza się zakres 403-470</w:t>
            </w:r>
            <w:r w:rsidR="00C17AD0" w:rsidRPr="00FB7FCC">
              <w:rPr>
                <w:rFonts w:ascii="Arial" w:hAnsi="Arial" w:cs="Arial"/>
                <w:sz w:val="22"/>
                <w:szCs w:val="22"/>
              </w:rPr>
              <w:t xml:space="preserve"> MHz</w:t>
            </w:r>
            <w:r w:rsidR="00C17AD0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Odstęp międzykanałowy: 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zmienny z krokiem regulowanym:</w:t>
            </w:r>
          </w:p>
          <w:p w:rsidR="00791A94" w:rsidRPr="005A02A0" w:rsidRDefault="00791A94" w:rsidP="0022385D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12,5/20/25 kHz w trybie analogowym</w:t>
            </w:r>
            <w:r w:rsidRPr="005A02A0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1A94" w:rsidRPr="005A02A0" w:rsidRDefault="00791A94" w:rsidP="0022385D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12,5 kHz w trybie cyfrowym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5A0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22385D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tryb pracy analogowy: 11K0F3E dla 12,5 kHz, 14K0F3E dla 20 kHz, 16K0F3E dla 25 kHz;</w:t>
            </w:r>
          </w:p>
          <w:p w:rsidR="00791A94" w:rsidRPr="005A02A0" w:rsidRDefault="00791A94" w:rsidP="0022385D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tryb pracy cyfrowy: zgodny z DMR Tier. II i DMR Tier III: 7K60FXD (dane), 7K60FXW (mowa i dane) dla 12,5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58201E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mniej niż 10</w:t>
            </w:r>
            <w:r w:rsidR="0058201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875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regulowana, zakres 1-4W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22385D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Wyświetlacz: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22385D">
            <w:pPr>
              <w:numPr>
                <w:ilvl w:val="0"/>
                <w:numId w:val="2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kolorowy wyświetlacz o przekątnej min. 1,8”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akumulator  pojemności min. 1800 mAh;</w:t>
            </w:r>
          </w:p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akumulator zapewniający czas pracy radiotelefonu w trybie cyfrowym przez min. 14 godz., w trybie analogowym przez min. 10 godz., przy proporcjach nadawania/odbioru/stanu gotowości do pracy wynoszących odpowiednio 5%/5%/90% i mocy nadajnika 4W.</w:t>
            </w:r>
          </w:p>
          <w:p w:rsidR="00791A94" w:rsidRPr="00FB7FCC" w:rsidRDefault="00791A94" w:rsidP="00791A94">
            <w:pPr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lastRenderedPageBreak/>
              <w:t>oznakowany trwałą niezmywalną i trudno usuwalną etykietą typ/model;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58201E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Ładowarka do ładowania akumulatorów: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1A94" w:rsidRPr="00FB7FCC" w:rsidRDefault="00791A94" w:rsidP="00791A94">
            <w:pPr>
              <w:numPr>
                <w:ilvl w:val="0"/>
                <w:numId w:val="17"/>
              </w:numPr>
              <w:ind w:left="41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ładowarka musi umożliwiać jednoczesne ładowanie radiotelefonu z akumulatorem oraz drugiego </w:t>
            </w:r>
            <w:r w:rsidRPr="00DE63F6">
              <w:rPr>
                <w:rFonts w:ascii="Arial" w:hAnsi="Arial" w:cs="Arial"/>
                <w:sz w:val="22"/>
                <w:szCs w:val="22"/>
              </w:rPr>
              <w:t>akumulatora</w:t>
            </w:r>
            <w:r w:rsidR="002238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1A94" w:rsidRPr="00FB7FCC" w:rsidRDefault="00791A94" w:rsidP="00791A94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ładowarka musi zapewnić ładowanie baterii akumulatorów zgodnie z technologią zastosowana w akumulatorach;</w:t>
            </w:r>
          </w:p>
          <w:p w:rsidR="00791A94" w:rsidRDefault="00791A94" w:rsidP="00791A94">
            <w:pPr>
              <w:numPr>
                <w:ilvl w:val="0"/>
                <w:numId w:val="17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sygnalizacja cyklu pracy ładowania/zakończenia ładowania.</w:t>
            </w:r>
          </w:p>
          <w:p w:rsidR="005061D5" w:rsidRDefault="005061D5" w:rsidP="005061D5">
            <w:pPr>
              <w:ind w:left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61D5" w:rsidRPr="00FB7FCC" w:rsidRDefault="005061D5" w:rsidP="005061D5">
            <w:pPr>
              <w:ind w:left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Dopuszcza się ładowarkę jednostanowiskową pozwalającą ładować zamiennie radiotelefon z akumulatorem lub sam akumulator.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Masa telefonu: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więcej niż 500g z akumulatorem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103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-30 do +55 ˚C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Odporność na czynniki środowiskowe: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Zgodnie z</w:t>
            </w:r>
            <w:r w:rsidR="002632F8"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 IP67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061D5">
        <w:trPr>
          <w:trHeight w:val="1262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Wstrząsy i drgania: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>NO-06-A103:2021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C33CCE" w:rsidRPr="00C34899">
              <w:rPr>
                <w:rFonts w:ascii="Arial" w:hAnsi="Arial" w:cs="Arial"/>
              </w:rPr>
              <w:t>MIL-STD-810 C/D/E/F/G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Pr="00FB7F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9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Pył 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>NO-06-A103:2021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C33CCE" w:rsidRPr="00C34899">
              <w:rPr>
                <w:rFonts w:ascii="Arial" w:hAnsi="Arial" w:cs="Arial"/>
              </w:rPr>
              <w:t>MIL-STD-810 C/D/E/F/G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  <w:p w:rsidR="00791A94" w:rsidRPr="00FB7FCC" w:rsidRDefault="00791A94" w:rsidP="00791A94">
            <w:pPr>
              <w:numPr>
                <w:ilvl w:val="1"/>
                <w:numId w:val="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Wilgotność zgodnie z </w:t>
            </w:r>
            <w:r w:rsidR="00B07C20">
              <w:rPr>
                <w:rFonts w:ascii="Arial" w:hAnsi="Arial" w:cs="Arial"/>
                <w:sz w:val="22"/>
                <w:szCs w:val="22"/>
              </w:rPr>
              <w:t xml:space="preserve">NO-06-A103:2021 </w:t>
            </w:r>
            <w:r w:rsidR="00C33CCE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C33CCE" w:rsidRPr="00C34899">
              <w:rPr>
                <w:rFonts w:ascii="Arial" w:hAnsi="Arial" w:cs="Arial"/>
              </w:rPr>
              <w:t>MIL-STD-810 C/D/E/F/G</w:t>
            </w:r>
            <w:r w:rsidR="00C33CCE" w:rsidRPr="00FB7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dla wersji przenośnej; dla grupy urządzeń N14;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CCE" w:rsidRDefault="00C33CCE"/>
    <w:p w:rsidR="00C33CCE" w:rsidRDefault="00C33CCE"/>
    <w:p w:rsidR="005A02A0" w:rsidRDefault="005A02A0"/>
    <w:p w:rsidR="005A02A0" w:rsidRDefault="005A02A0"/>
    <w:p w:rsidR="00C33CCE" w:rsidRDefault="00C33CCE"/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moc nadajnika: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moc nadajnika 4 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Możliwość ustawienia co najmniej dwóch poziomów mocy: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poziom niski 1W;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poziom wysoki 4W;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8"/>
              </w:numPr>
              <w:spacing w:line="259" w:lineRule="auto"/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moc nadajnika programowana w całym zakresie częstotliwości.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± 5,0 kHz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791A94" w:rsidRPr="00FB7FCC" w:rsidRDefault="00791A94" w:rsidP="00791A9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5A02A0" w:rsidRDefault="005A02A0" w:rsidP="005A02A0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A02A0" w:rsidRPr="00DE63F6" w:rsidRDefault="00791A94" w:rsidP="005A02A0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B7FCC">
              <w:rPr>
                <w:rFonts w:ascii="Arial" w:hAnsi="Arial" w:cs="Arial"/>
                <w:sz w:val="22"/>
                <w:szCs w:val="22"/>
              </w:rPr>
              <w:t>ETSI TS 102 361-1, -2, -3, -4 (DMR Tier III)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Protokół analogowy:</w:t>
            </w:r>
          </w:p>
        </w:tc>
        <w:tc>
          <w:tcPr>
            <w:tcW w:w="4678" w:type="dxa"/>
            <w:vAlign w:val="center"/>
          </w:tcPr>
          <w:p w:rsidR="00791A94" w:rsidRPr="00FB7FCC" w:rsidRDefault="005A02A0" w:rsidP="005A0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Radiotelefony muszą posiadać analogowy tryb pracy </w:t>
            </w:r>
            <w:r w:rsidR="00791A94"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791A94" w:rsidRPr="005A02A0" w:rsidRDefault="00791A94" w:rsidP="00791A94">
            <w:pPr>
              <w:numPr>
                <w:ilvl w:val="0"/>
                <w:numId w:val="13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 xml:space="preserve">minimum 70 dB przy 25 kHz. </w:t>
            </w:r>
          </w:p>
          <w:p w:rsidR="00791A94" w:rsidRPr="005A02A0" w:rsidRDefault="00791A94" w:rsidP="00791A94">
            <w:pPr>
              <w:pStyle w:val="Akapitzlist"/>
              <w:numPr>
                <w:ilvl w:val="0"/>
                <w:numId w:val="19"/>
              </w:numPr>
              <w:ind w:left="355" w:hanging="284"/>
              <w:contextualSpacing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minimum 60 dB przy 12,5 kHz;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numPr>
                <w:ilvl w:val="0"/>
                <w:numId w:val="14"/>
              </w:numPr>
              <w:ind w:left="355" w:hanging="283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głośnik wewnętrzny - min. 0,5 W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Stosunek sygnał/szum: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791A94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791A94" w:rsidRPr="005A02A0" w:rsidRDefault="00791A94" w:rsidP="00791A94">
            <w:pPr>
              <w:pStyle w:val="Akapitzlist"/>
              <w:numPr>
                <w:ilvl w:val="0"/>
                <w:numId w:val="15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791A94" w:rsidRPr="005A02A0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5A02A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Parametry GPS: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</w:rPr>
              <w:t>Dla 5 satelitów przy mocy sygnału – 130 dBm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czas do pierwszego określenia pozycji po włączeniu: ≤ 1 min,</w:t>
            </w:r>
          </w:p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czas do pierwszego określenia pozycji ze stanu oczekiwania: ≤ 10 s,</w:t>
            </w:r>
          </w:p>
          <w:p w:rsidR="00791A94" w:rsidRPr="00FB7FCC" w:rsidRDefault="00791A94" w:rsidP="00791A94">
            <w:pPr>
              <w:numPr>
                <w:ilvl w:val="0"/>
                <w:numId w:val="2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dokładność: ≤ 10 m.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FB7FCC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791A94" w:rsidRPr="00FB7FCC" w:rsidTr="00631F7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536" w:type="dxa"/>
            <w:vAlign w:val="center"/>
          </w:tcPr>
          <w:p w:rsidR="005A02A0" w:rsidRDefault="005A02A0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Radiotelefony mają mieć możliwość wgrania licencji DMR Tier III.</w:t>
            </w:r>
          </w:p>
          <w:p w:rsidR="005A02A0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Radiotelefon z możliwością pracy w systemie cyfrowym zgodnym ze specyfikacją ETSI TS 102 361-1/2/3 (DMR Tier II) i ETSI TS 102 361-1/2/3/4 (DMR Tier III) oraz </w:t>
            </w:r>
            <w:r w:rsidR="005A02A0">
              <w:rPr>
                <w:rFonts w:ascii="Arial" w:hAnsi="Arial" w:cs="Arial"/>
                <w:sz w:val="22"/>
                <w:szCs w:val="22"/>
              </w:rPr>
              <w:t>Radiotelefony muszą posiadać analogowy tryb pracy</w:t>
            </w:r>
          </w:p>
          <w:p w:rsidR="00791A94" w:rsidRPr="00FB7FCC" w:rsidRDefault="00791A94" w:rsidP="00631F7A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B07C20">
            <w:pPr>
              <w:pStyle w:val="Akapitzlist"/>
              <w:spacing w:line="259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FB7FCC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FB7FCC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pStyle w:val="Akapitzlist"/>
              <w:spacing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A2056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20569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A20569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061D5">
        <w:trPr>
          <w:trHeight w:val="2282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791A94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AGC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toru mikrofonowego Automatyczna Kontrola Wzmocnienia;</w:t>
            </w:r>
          </w:p>
          <w:p w:rsidR="00B07C20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Funkcję NOISE CANCELLING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(Redukcja Szumów) dla odbiornika modulacji cyfrowej i analogowej;</w:t>
            </w:r>
          </w:p>
          <w:p w:rsidR="00B07C20" w:rsidRPr="00A20569" w:rsidRDefault="00B07C20" w:rsidP="00B07C2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Innych technologii zapewniających żądany w tym punkcie efekt funkcjonalny.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pStyle w:val="Akapitzlist"/>
              <w:spacing w:line="259" w:lineRule="auto"/>
              <w:ind w:left="6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Regulowany poziom mocy;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Programowe ograniczanie czasu nadawania;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ustawienia dowolnego kanału do pracy w skaningu;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roamingu;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630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odbiornik GPS;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B07C20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moduł Bluetooth;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Dedykowany łatwo dostępny przycisk sygnału alarmowego;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sprawdzenie obecności radiotelefonu w sieci;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Zdalny monitoring;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zablokowanie radiotelefonu;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Wysyłanie wiadomości tekstowych;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Zdalne odblokowanie radiotelefonu;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Kodowa blokada szumów CTCSS (wybierana programowo na dowolnym kanale analogowym;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2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przycisk PTT;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50.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Wybór kanałów za pomocą obrotowego przełącznika;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Regulacja głośności potencjometrem obrotowym lub dedykowanymi do tego celu przyciskami;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Złącze umożliwiające transmisję zgodną ze standardem USB podłączenie dodatkowych akcesoriów (mikrofonogłośnika, zestawu do pracy kamuflowanej itp.);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4536" w:type="dxa"/>
          </w:tcPr>
          <w:p w:rsidR="00791A94" w:rsidRPr="00A20569" w:rsidRDefault="00F36E55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wyłączeni </w:t>
            </w:r>
            <w:r w:rsidR="00791A94"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sygnalizacji akustycznej i optycznej, tzw. Cicha praca (ang. „covered mode”)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systemie cyfrowym z wieloma urządzeniami retransmisyjnymi pracującymi na tej samej parze częstotliwości, z możliwością rozróżnienia urządzeń retransmisyjnych;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D566BC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</w:t>
            </w:r>
            <w:r w:rsidR="00D566BC">
              <w:rPr>
                <w:rFonts w:ascii="Arial" w:eastAsia="Arial" w:hAnsi="Arial" w:cs="Arial"/>
                <w:spacing w:val="-9"/>
                <w:sz w:val="22"/>
                <w:szCs w:val="22"/>
              </w:rPr>
              <w:t>y</w:t>
            </w: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D566BC">
              <w:rPr>
                <w:rFonts w:ascii="Arial" w:eastAsia="Arial" w:hAnsi="Arial" w:cs="Arial"/>
                <w:spacing w:val="-9"/>
                <w:sz w:val="22"/>
                <w:szCs w:val="22"/>
              </w:rPr>
              <w:t>mikrofon</w:t>
            </w: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głośnik;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Sygnalizacja wibracyjna;</w:t>
            </w:r>
          </w:p>
        </w:tc>
        <w:tc>
          <w:tcPr>
            <w:tcW w:w="4678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734AFD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Głosowa informacja o wybranym kanale;</w:t>
            </w:r>
          </w:p>
        </w:tc>
        <w:tc>
          <w:tcPr>
            <w:tcW w:w="4678" w:type="dxa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734AFD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Maksymalne wymiary (z akumulatorem, bez pokręteł i gniazd):</w:t>
            </w:r>
          </w:p>
        </w:tc>
        <w:tc>
          <w:tcPr>
            <w:tcW w:w="4678" w:type="dxa"/>
            <w:vAlign w:val="center"/>
          </w:tcPr>
          <w:p w:rsidR="00791A94" w:rsidRPr="00734AFD" w:rsidRDefault="00791A94" w:rsidP="00791A94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wysokość: do 210 mm</w:t>
            </w:r>
          </w:p>
          <w:p w:rsidR="00791A94" w:rsidRPr="00734AFD" w:rsidRDefault="00791A94" w:rsidP="00791A94">
            <w:pPr>
              <w:numPr>
                <w:ilvl w:val="0"/>
                <w:numId w:val="26"/>
              </w:numPr>
              <w:ind w:left="36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szerokość: do 90 mm</w:t>
            </w:r>
          </w:p>
          <w:p w:rsidR="00791A94" w:rsidRPr="00734AFD" w:rsidRDefault="00791A94" w:rsidP="00791A94">
            <w:pPr>
              <w:numPr>
                <w:ilvl w:val="0"/>
                <w:numId w:val="26"/>
              </w:numPr>
              <w:ind w:left="36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FD">
              <w:rPr>
                <w:rFonts w:ascii="Arial" w:eastAsia="Arial" w:hAnsi="Arial" w:cs="Arial"/>
                <w:spacing w:val="-9"/>
                <w:sz w:val="22"/>
                <w:szCs w:val="22"/>
              </w:rPr>
              <w:t>głębokość: do 43 mm</w:t>
            </w:r>
          </w:p>
        </w:tc>
        <w:tc>
          <w:tcPr>
            <w:tcW w:w="4536" w:type="dxa"/>
            <w:vAlign w:val="center"/>
          </w:tcPr>
          <w:p w:rsidR="00791A94" w:rsidRPr="00734AFD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A20569">
              <w:rPr>
                <w:rFonts w:ascii="Arial" w:eastAsia="Arial" w:hAnsi="Arial" w:cs="Arial"/>
                <w:spacing w:val="-9"/>
                <w:sz w:val="22"/>
                <w:szCs w:val="22"/>
              </w:rPr>
              <w:t>Podświetlana klawiatura numeryczna;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4536" w:type="dxa"/>
            <w:vAlign w:val="center"/>
          </w:tcPr>
          <w:p w:rsidR="00791A94" w:rsidRPr="006A7D22" w:rsidRDefault="00791A94" w:rsidP="00D566BC">
            <w:pPr>
              <w:pStyle w:val="Akapitzlist"/>
              <w:spacing w:after="160" w:line="259" w:lineRule="auto"/>
              <w:ind w:left="6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791A9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dla trybów cyfrowych – o algorytm AES-256 (długość klucza min. 128 bitów)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791A94" w:rsidRPr="00A20569" w:rsidRDefault="00791A94" w:rsidP="00791A9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dla trybów analogowych – scrambling częstotliwości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631F7A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A20569" w:rsidRDefault="00791A94" w:rsidP="00631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569">
              <w:rPr>
                <w:rFonts w:ascii="Arial" w:hAnsi="Arial" w:cs="Arial"/>
                <w:b/>
                <w:sz w:val="22"/>
                <w:szCs w:val="22"/>
              </w:rPr>
              <w:t>Ukompletowanie:</w:t>
            </w: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lastRenderedPageBreak/>
              <w:t>63.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Antena szerokopasmowa kompatybilna z oferowanym sprzętem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Klips do pasa lub pokrowiec do przenoszenia w kolorze khaki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4536" w:type="dxa"/>
          </w:tcPr>
          <w:p w:rsidR="00791A94" w:rsidRPr="00A20569" w:rsidRDefault="00791A94" w:rsidP="00B24F35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Zestaw słuchawkowy </w:t>
            </w:r>
            <w:r w:rsidR="00B24F35">
              <w:rPr>
                <w:rFonts w:ascii="Arial" w:hAnsi="Arial" w:cs="Arial"/>
              </w:rPr>
              <w:t>składający się z modułu PTT z mikrofonem oraz pojedynczej słuchawki – zgodny z opisem zamówienia.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Osłona złącza do podłączenia akcesoriów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Dedykowana ładowarka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Z możliwością podłączenia do instalacji elektrycznej 230V oraz instalacji elektrycznej pojazdu 12/24V – dopuszcza się dostarczenie dwóch urządzeń ładujących (230V</w:t>
            </w:r>
          </w:p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i 12/24V) – preferowanym rozwiązaniem jest urządzenie zintegrowane.</w:t>
            </w:r>
          </w:p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 xml:space="preserve">Dopuszcza się dodatkowe wyposażenie przedmiotowej ładowarki w uchwyt do montażu w pojeździe. Uchwyt powinien być uniwersalny – bez wskazania konkretnego typu pojazdu, w którym ma być wykorzystany. Ponadto ładowarka powinna być wyposażona </w:t>
            </w:r>
            <w:r w:rsidRPr="00A20569">
              <w:rPr>
                <w:rFonts w:ascii="Arial" w:hAnsi="Arial" w:cs="Arial"/>
                <w:sz w:val="22"/>
                <w:szCs w:val="22"/>
              </w:rPr>
              <w:br/>
              <w:t>w mechanizm (np. uchwyt) uniemożliwiający przypadkowe przemieszczenie ładowanego radiotelefonu podczas ruchu pojazdu.</w:t>
            </w:r>
          </w:p>
        </w:tc>
        <w:tc>
          <w:tcPr>
            <w:tcW w:w="4536" w:type="dxa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(Uwaga: należy podać rozwiązanie zastosowane przez Wykonawcę).</w:t>
            </w:r>
          </w:p>
        </w:tc>
      </w:tr>
      <w:tr w:rsidR="00791A94" w:rsidRPr="00FB7FCC" w:rsidTr="005373CA">
        <w:trPr>
          <w:trHeight w:val="729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Akumulator o pojemności min. 1800 mAh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1005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5A02A0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 xml:space="preserve">Akumulator dodatkowy o pojemności min. 1800 mAh  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F13858" w:rsidRDefault="00791A94" w:rsidP="0053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858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</w:rPr>
            </w:pPr>
            <w:r w:rsidRPr="00A20569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4678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5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A20569" w:rsidTr="00D566BC">
        <w:trPr>
          <w:trHeight w:val="397"/>
        </w:trPr>
        <w:tc>
          <w:tcPr>
            <w:tcW w:w="14459" w:type="dxa"/>
            <w:gridSpan w:val="4"/>
            <w:vAlign w:val="center"/>
          </w:tcPr>
          <w:p w:rsidR="00791A94" w:rsidRPr="00A20569" w:rsidRDefault="00791A94" w:rsidP="00D566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Zestaw do programowania radiotelefonów</w:t>
            </w:r>
            <w:r w:rsidRPr="00A2056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Pr="009307BD">
              <w:rPr>
                <w:rFonts w:ascii="Arial" w:hAnsi="Arial" w:cs="Arial"/>
              </w:rPr>
              <w:t>programowani</w:t>
            </w:r>
            <w:r>
              <w:rPr>
                <w:rFonts w:ascii="Arial" w:hAnsi="Arial" w:cs="Arial"/>
                <w:lang w:val="pl-PL"/>
              </w:rPr>
              <w:t>e</w:t>
            </w:r>
            <w:r>
              <w:rPr>
                <w:rFonts w:ascii="Arial" w:hAnsi="Arial" w:cs="Arial"/>
              </w:rPr>
              <w:t xml:space="preserve"> i osprzęt</w:t>
            </w:r>
            <w:r w:rsidRPr="009307BD">
              <w:rPr>
                <w:rFonts w:ascii="Arial" w:hAnsi="Arial" w:cs="Arial"/>
              </w:rPr>
              <w:t xml:space="preserve"> niezbędn</w:t>
            </w:r>
            <w:r>
              <w:rPr>
                <w:rFonts w:ascii="Arial" w:hAnsi="Arial" w:cs="Arial"/>
                <w:lang w:val="pl-PL"/>
              </w:rPr>
              <w:t>y</w:t>
            </w:r>
            <w:r w:rsidRPr="009307BD">
              <w:rPr>
                <w:rFonts w:ascii="Arial" w:hAnsi="Arial" w:cs="Arial"/>
              </w:rPr>
              <w:t xml:space="preserve"> do realizacji czynności </w:t>
            </w:r>
            <w:r>
              <w:rPr>
                <w:rFonts w:ascii="Arial" w:hAnsi="Arial" w:cs="Arial"/>
                <w:lang w:val="pl-PL"/>
              </w:rPr>
              <w:t>z</w:t>
            </w:r>
            <w:r>
              <w:rPr>
                <w:rFonts w:ascii="Arial" w:hAnsi="Arial" w:cs="Arial"/>
              </w:rPr>
              <w:t>wiązanych z </w:t>
            </w:r>
            <w:r w:rsidRPr="009307BD">
              <w:rPr>
                <w:rFonts w:ascii="Arial" w:hAnsi="Arial" w:cs="Arial"/>
              </w:rPr>
              <w:t>programowaniem i strojeniem radiotelefonów, będących przedmiotem niniejszego zamówienia, podlegające bieżącemu uaktualnianiu w miarę wprowadzanych zmian (w okresie gwarancji);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Możliwość wcześniejszego przygotowania odpowiedniego oprogramowania do wpisania we wszystkie dostarczone radiotelefony będące przedmiotem zamówienia;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Możliwość przechowywania danych niezbędnych do pełnego zaprogramowania radiotelefonów będących przedmiotem zamówienia;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 xml:space="preserve">Dostarczone oprogramowanie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programowania </w:t>
            </w:r>
            <w:r>
              <w:rPr>
                <w:rFonts w:ascii="Arial" w:hAnsi="Arial" w:cs="Arial"/>
              </w:rPr>
              <w:t>wszystkich funkcji dostępnych w </w:t>
            </w:r>
            <w:r w:rsidRPr="009307BD">
              <w:rPr>
                <w:rFonts w:ascii="Arial" w:hAnsi="Arial" w:cs="Arial"/>
              </w:rPr>
              <w:t>oferowanych radiotelefonach;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 xml:space="preserve">Dostarczone oprogramowanie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programowania wszystkich parametrów technicznych dostępnych do edycji w oferowanych radiotelefonach, w trybie serwisowym;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Pr="009307BD">
              <w:rPr>
                <w:rFonts w:ascii="Arial" w:hAnsi="Arial" w:cs="Arial"/>
              </w:rPr>
              <w:t xml:space="preserve">programowanie i osprzęt </w:t>
            </w:r>
            <w:r>
              <w:rPr>
                <w:rFonts w:ascii="Arial" w:hAnsi="Arial" w:cs="Arial"/>
                <w:lang w:val="pl-PL"/>
              </w:rPr>
              <w:t>zapewniają</w:t>
            </w:r>
            <w:r w:rsidRPr="009307BD">
              <w:rPr>
                <w:rFonts w:ascii="Arial" w:hAnsi="Arial" w:cs="Arial"/>
              </w:rPr>
              <w:t xml:space="preserve"> możliwość zaprogramowania wybranych, zgodnych kluczy umożliwiających prowadzenie maskowanej korespondencji głosowej;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4536" w:type="dxa"/>
            <w:vAlign w:val="center"/>
          </w:tcPr>
          <w:p w:rsidR="00791A94" w:rsidRPr="009307BD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307BD">
              <w:rPr>
                <w:rFonts w:ascii="Arial" w:hAnsi="Arial" w:cs="Arial"/>
              </w:rPr>
              <w:t>Nieodpłatne przekazywanie Zamawiającemu przez Wykonawcę każdego uaktualnienia oprogramowania dotyczącego zestawu będącego przedmiotem dostawy;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4536" w:type="dxa"/>
            <w:vAlign w:val="center"/>
          </w:tcPr>
          <w:p w:rsidR="00791A94" w:rsidRPr="002F0681" w:rsidRDefault="00791A94" w:rsidP="00D566BC">
            <w:pPr>
              <w:pStyle w:val="Akapitzlist"/>
              <w:ind w:left="66"/>
              <w:contextualSpacing/>
              <w:rPr>
                <w:rFonts w:ascii="Arial" w:hAnsi="Arial" w:cs="Arial"/>
                <w:lang w:val="pl-PL"/>
              </w:rPr>
            </w:pPr>
            <w:r w:rsidRPr="009307BD">
              <w:rPr>
                <w:rFonts w:ascii="Arial" w:hAnsi="Arial" w:cs="Arial"/>
              </w:rPr>
              <w:t>Zestaw osprzętu do programowania przystosowany do podłączenia do złącza USB min. 2.0 komputera (komputer nie stanowi części przedmiotu zamówienia)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78" w:type="dxa"/>
            <w:vAlign w:val="center"/>
          </w:tcPr>
          <w:p w:rsidR="00791A94" w:rsidRDefault="00791A94" w:rsidP="00631F7A">
            <w:pPr>
              <w:jc w:val="center"/>
            </w:pPr>
            <w:r w:rsidRPr="0012519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91A94" w:rsidRPr="00A20569" w:rsidRDefault="00791A94" w:rsidP="00631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A94" w:rsidRPr="00FB7FCC" w:rsidTr="005373CA">
        <w:trPr>
          <w:trHeight w:val="397"/>
        </w:trPr>
        <w:tc>
          <w:tcPr>
            <w:tcW w:w="709" w:type="dxa"/>
            <w:vAlign w:val="center"/>
          </w:tcPr>
          <w:p w:rsidR="00791A94" w:rsidRPr="00A20569" w:rsidRDefault="00791A94" w:rsidP="005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4536" w:type="dxa"/>
            <w:vAlign w:val="center"/>
          </w:tcPr>
          <w:p w:rsidR="00791A94" w:rsidRDefault="00791A94" w:rsidP="00D566BC">
            <w:pPr>
              <w:ind w:left="66"/>
            </w:pPr>
            <w:r>
              <w:rPr>
                <w:rFonts w:ascii="Arial" w:hAnsi="Arial" w:cs="Arial"/>
              </w:rPr>
              <w:t>M</w:t>
            </w:r>
            <w:r w:rsidRPr="009307BD">
              <w:rPr>
                <w:rFonts w:ascii="Arial" w:hAnsi="Arial" w:cs="Arial"/>
              </w:rPr>
              <w:t>inimalne wymagania dla platformy sprzętowo – programowej komputera, na którym będzie możliwa instalacja oprogramowani</w:t>
            </w:r>
            <w:r>
              <w:rPr>
                <w:rFonts w:ascii="Arial" w:hAnsi="Arial" w:cs="Arial"/>
              </w:rPr>
              <w:t>a i interfejsów:</w:t>
            </w:r>
          </w:p>
        </w:tc>
        <w:tc>
          <w:tcPr>
            <w:tcW w:w="4678" w:type="dxa"/>
            <w:vAlign w:val="center"/>
          </w:tcPr>
          <w:p w:rsidR="00791A94" w:rsidRPr="002F0681" w:rsidRDefault="00791A94" w:rsidP="00631F7A">
            <w:pPr>
              <w:jc w:val="center"/>
              <w:rPr>
                <w:b/>
              </w:rPr>
            </w:pPr>
            <w:r w:rsidRPr="002F06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Minimalne wymagania uzupełnia Wykonawca </w:t>
            </w:r>
            <w:r w:rsidRPr="002F068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536" w:type="dxa"/>
          </w:tcPr>
          <w:p w:rsidR="00791A94" w:rsidRDefault="00791A94" w:rsidP="00631F7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0681">
              <w:rPr>
                <w:rFonts w:ascii="Arial" w:hAnsi="Arial" w:cs="Arial"/>
                <w:sz w:val="22"/>
                <w:szCs w:val="22"/>
                <w:u w:val="single"/>
              </w:rPr>
              <w:t>Minimalne wymagania:</w:t>
            </w:r>
          </w:p>
          <w:p w:rsidR="00791A94" w:rsidRPr="002F0681" w:rsidRDefault="00791A94" w:rsidP="00631F7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2EF8" w:rsidRPr="00950641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950641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950641" w:rsidRDefault="00A87637" w:rsidP="00BE33AF">
      <w:pPr>
        <w:ind w:left="4956" w:firstLine="708"/>
        <w:rPr>
          <w:rFonts w:ascii="Arial" w:hAnsi="Arial" w:cs="Arial"/>
          <w:b/>
        </w:rPr>
      </w:pPr>
      <w:r w:rsidRPr="00950641">
        <w:rPr>
          <w:rFonts w:ascii="Arial" w:hAnsi="Arial" w:cs="Arial"/>
          <w:b/>
        </w:rPr>
        <w:t xml:space="preserve">     </w:t>
      </w:r>
      <w:r w:rsidR="006C0600" w:rsidRPr="00950641">
        <w:rPr>
          <w:rFonts w:ascii="Arial" w:hAnsi="Arial" w:cs="Arial"/>
          <w:b/>
        </w:rPr>
        <w:t>Podpis Wykonawcy</w:t>
      </w:r>
      <w:r w:rsidR="0088448F" w:rsidRPr="00950641">
        <w:rPr>
          <w:rFonts w:ascii="Arial" w:hAnsi="Arial" w:cs="Arial"/>
          <w:b/>
        </w:rPr>
        <w:t>:</w:t>
      </w:r>
    </w:p>
    <w:p w:rsidR="00CA58E3" w:rsidRPr="00950641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950641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950641">
        <w:rPr>
          <w:rFonts w:ascii="Arial" w:hAnsi="Arial" w:cs="Arial"/>
          <w:sz w:val="20"/>
        </w:rPr>
        <w:t xml:space="preserve">                   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     </w:t>
      </w:r>
      <w:r w:rsidR="00BE33AF" w:rsidRPr="00950641">
        <w:rPr>
          <w:rFonts w:ascii="Arial" w:hAnsi="Arial" w:cs="Arial"/>
          <w:sz w:val="20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</w:t>
      </w:r>
      <w:r w:rsidR="006C0600" w:rsidRPr="00950641">
        <w:rPr>
          <w:rFonts w:ascii="Arial" w:hAnsi="Arial" w:cs="Arial"/>
          <w:sz w:val="20"/>
          <w:lang w:val="pl-PL"/>
        </w:rPr>
        <w:t xml:space="preserve">          </w:t>
      </w:r>
      <w:r w:rsidR="00A87637" w:rsidRPr="00950641">
        <w:rPr>
          <w:rFonts w:ascii="Arial" w:hAnsi="Arial" w:cs="Arial"/>
          <w:sz w:val="20"/>
          <w:lang w:val="pl-PL"/>
        </w:rPr>
        <w:t xml:space="preserve"> </w:t>
      </w:r>
      <w:r w:rsidR="003D27B5" w:rsidRPr="00950641">
        <w:rPr>
          <w:rFonts w:ascii="Arial" w:hAnsi="Arial" w:cs="Arial"/>
          <w:sz w:val="20"/>
          <w:lang w:val="pl-PL"/>
        </w:rPr>
        <w:t xml:space="preserve">  </w:t>
      </w:r>
      <w:r w:rsidR="00BE33AF" w:rsidRPr="00950641">
        <w:rPr>
          <w:rFonts w:ascii="Arial" w:hAnsi="Arial" w:cs="Arial"/>
          <w:sz w:val="20"/>
        </w:rPr>
        <w:t xml:space="preserve"> </w:t>
      </w:r>
      <w:r w:rsidRPr="00950641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950641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950641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950641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950641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950641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950641">
        <w:rPr>
          <w:rFonts w:ascii="Arial" w:hAnsi="Arial" w:cs="Arial"/>
          <w:b/>
          <w:i/>
          <w:sz w:val="20"/>
        </w:rPr>
        <w:t xml:space="preserve">  </w:t>
      </w:r>
      <w:r w:rsidR="00BE33AF" w:rsidRPr="00950641">
        <w:rPr>
          <w:rFonts w:ascii="Arial" w:hAnsi="Arial" w:cs="Arial"/>
          <w:b/>
          <w:i/>
          <w:sz w:val="20"/>
          <w:lang w:val="pl-PL"/>
        </w:rPr>
        <w:t>/</w:t>
      </w:r>
      <w:r w:rsidR="00A87637" w:rsidRPr="00950641">
        <w:rPr>
          <w:rFonts w:ascii="Arial" w:hAnsi="Arial" w:cs="Arial"/>
          <w:b/>
          <w:i/>
          <w:sz w:val="20"/>
          <w:lang w:val="pl-PL"/>
        </w:rPr>
        <w:t>pieczęć,</w:t>
      </w:r>
      <w:r w:rsidRPr="00950641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950641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950641" w:rsidSect="00F167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1276" w:header="709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>
      <w:r>
        <w:separator/>
      </w:r>
    </w:p>
  </w:endnote>
  <w:endnote w:type="continuationSeparator" w:id="0">
    <w:p w:rsidR="00D43D6B" w:rsidRDefault="00D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Stopka"/>
      <w:jc w:val="right"/>
      <w:rPr>
        <w:rFonts w:ascii="Arial" w:hAnsi="Arial" w:cs="Arial"/>
        <w:sz w:val="22"/>
        <w:szCs w:val="22"/>
      </w:rPr>
    </w:pPr>
    <w:r w:rsidRPr="00F1679A">
      <w:rPr>
        <w:rFonts w:ascii="Arial" w:hAnsi="Arial" w:cs="Arial"/>
        <w:sz w:val="22"/>
        <w:szCs w:val="22"/>
      </w:rPr>
      <w:t>Str…./……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F13858">
      <w:rPr>
        <w:b/>
        <w:noProof/>
      </w:rPr>
      <w:t>10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>
      <w:r>
        <w:separator/>
      </w:r>
    </w:p>
  </w:footnote>
  <w:footnote w:type="continuationSeparator" w:id="0">
    <w:p w:rsidR="00D43D6B" w:rsidRDefault="00D4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Pr="00F1679A" w:rsidRDefault="00F1679A" w:rsidP="00F1679A">
    <w:pPr>
      <w:pStyle w:val="Nagwek"/>
      <w:jc w:val="right"/>
      <w:rPr>
        <w:rFonts w:ascii="Arial" w:hAnsi="Arial" w:cs="Arial"/>
        <w:b/>
        <w:lang w:val="pl-PL"/>
      </w:rPr>
    </w:pPr>
    <w:r w:rsidRPr="00F1679A">
      <w:rPr>
        <w:rFonts w:ascii="Arial" w:hAnsi="Arial" w:cs="Arial"/>
        <w:b/>
        <w:lang w:val="pl-PL"/>
      </w:rPr>
      <w:t>Załącznik nr 2</w:t>
    </w:r>
  </w:p>
  <w:p w:rsidR="00F1679A" w:rsidRPr="00F1679A" w:rsidRDefault="00F1679A" w:rsidP="00F1679A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Do umowy nr………/2022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BFE"/>
    <w:multiLevelType w:val="hybridMultilevel"/>
    <w:tmpl w:val="1850F7F8"/>
    <w:lvl w:ilvl="0" w:tplc="39FE321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4E3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5D93"/>
    <w:multiLevelType w:val="hybridMultilevel"/>
    <w:tmpl w:val="4E3E3490"/>
    <w:lvl w:ilvl="0" w:tplc="8EBAF1AE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6DF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A0F7C"/>
    <w:multiLevelType w:val="hybridMultilevel"/>
    <w:tmpl w:val="8234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D78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4F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2E30"/>
    <w:multiLevelType w:val="hybridMultilevel"/>
    <w:tmpl w:val="7456A768"/>
    <w:lvl w:ilvl="0" w:tplc="7F2A1582">
      <w:start w:val="1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406D8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12E7"/>
    <w:multiLevelType w:val="hybridMultilevel"/>
    <w:tmpl w:val="5C9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C41DEC"/>
    <w:multiLevelType w:val="hybridMultilevel"/>
    <w:tmpl w:val="42E84330"/>
    <w:lvl w:ilvl="0" w:tplc="51C2F65E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0"/>
  </w:num>
  <w:num w:numId="5">
    <w:abstractNumId w:val="19"/>
  </w:num>
  <w:num w:numId="6">
    <w:abstractNumId w:val="13"/>
  </w:num>
  <w:num w:numId="7">
    <w:abstractNumId w:val="24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20"/>
  </w:num>
  <w:num w:numId="19">
    <w:abstractNumId w:val="23"/>
  </w:num>
  <w:num w:numId="20">
    <w:abstractNumId w:val="4"/>
  </w:num>
  <w:num w:numId="21">
    <w:abstractNumId w:val="26"/>
  </w:num>
  <w:num w:numId="22">
    <w:abstractNumId w:val="6"/>
  </w:num>
  <w:num w:numId="23">
    <w:abstractNumId w:val="7"/>
  </w:num>
  <w:num w:numId="24">
    <w:abstractNumId w:val="12"/>
  </w:num>
  <w:num w:numId="25">
    <w:abstractNumId w:val="8"/>
  </w:num>
  <w:num w:numId="26">
    <w:abstractNumId w:val="2"/>
  </w:num>
  <w:num w:numId="2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6DA0"/>
    <w:rsid w:val="0004460F"/>
    <w:rsid w:val="000465E4"/>
    <w:rsid w:val="00064DD7"/>
    <w:rsid w:val="0007281F"/>
    <w:rsid w:val="0007347A"/>
    <w:rsid w:val="00080796"/>
    <w:rsid w:val="000827DD"/>
    <w:rsid w:val="00085443"/>
    <w:rsid w:val="000914C5"/>
    <w:rsid w:val="000A1D5F"/>
    <w:rsid w:val="000B1B5A"/>
    <w:rsid w:val="000C7113"/>
    <w:rsid w:val="000D2F29"/>
    <w:rsid w:val="000D34BD"/>
    <w:rsid w:val="000E76DB"/>
    <w:rsid w:val="001174D0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B568E"/>
    <w:rsid w:val="001C42BC"/>
    <w:rsid w:val="001E3E3C"/>
    <w:rsid w:val="001F112B"/>
    <w:rsid w:val="001F155A"/>
    <w:rsid w:val="001F56B9"/>
    <w:rsid w:val="001F5919"/>
    <w:rsid w:val="00210ED7"/>
    <w:rsid w:val="00212429"/>
    <w:rsid w:val="0022385D"/>
    <w:rsid w:val="00224D44"/>
    <w:rsid w:val="00230F3B"/>
    <w:rsid w:val="0023345D"/>
    <w:rsid w:val="0023497B"/>
    <w:rsid w:val="0023629D"/>
    <w:rsid w:val="002400AB"/>
    <w:rsid w:val="00242C06"/>
    <w:rsid w:val="002449B6"/>
    <w:rsid w:val="00244F7A"/>
    <w:rsid w:val="00246144"/>
    <w:rsid w:val="002538AC"/>
    <w:rsid w:val="00260C19"/>
    <w:rsid w:val="002632F8"/>
    <w:rsid w:val="00265941"/>
    <w:rsid w:val="00267BBD"/>
    <w:rsid w:val="0027506D"/>
    <w:rsid w:val="002752F5"/>
    <w:rsid w:val="00277A7E"/>
    <w:rsid w:val="002951DB"/>
    <w:rsid w:val="002A2F65"/>
    <w:rsid w:val="002B2407"/>
    <w:rsid w:val="002B6B53"/>
    <w:rsid w:val="002C0814"/>
    <w:rsid w:val="002C5346"/>
    <w:rsid w:val="002D3C1E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22A92"/>
    <w:rsid w:val="00343243"/>
    <w:rsid w:val="003449C6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B2999"/>
    <w:rsid w:val="003C4522"/>
    <w:rsid w:val="003D27B5"/>
    <w:rsid w:val="003E0ADA"/>
    <w:rsid w:val="003F5FF9"/>
    <w:rsid w:val="003F6436"/>
    <w:rsid w:val="00411E3E"/>
    <w:rsid w:val="00417479"/>
    <w:rsid w:val="0041798F"/>
    <w:rsid w:val="00422CFB"/>
    <w:rsid w:val="00430D1A"/>
    <w:rsid w:val="004317CB"/>
    <w:rsid w:val="0043595D"/>
    <w:rsid w:val="004626D2"/>
    <w:rsid w:val="00466FE8"/>
    <w:rsid w:val="00471C13"/>
    <w:rsid w:val="00484CCA"/>
    <w:rsid w:val="00486870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501507"/>
    <w:rsid w:val="005061D5"/>
    <w:rsid w:val="005232B2"/>
    <w:rsid w:val="00523F2F"/>
    <w:rsid w:val="00527B5D"/>
    <w:rsid w:val="00532D98"/>
    <w:rsid w:val="005373CA"/>
    <w:rsid w:val="005456FB"/>
    <w:rsid w:val="00551AA4"/>
    <w:rsid w:val="005537CA"/>
    <w:rsid w:val="00563F97"/>
    <w:rsid w:val="00572EF8"/>
    <w:rsid w:val="00573B71"/>
    <w:rsid w:val="00577A0F"/>
    <w:rsid w:val="0058201E"/>
    <w:rsid w:val="00584B3F"/>
    <w:rsid w:val="005871D0"/>
    <w:rsid w:val="005A02A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15C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A7D22"/>
    <w:rsid w:val="006B3064"/>
    <w:rsid w:val="006B40F2"/>
    <w:rsid w:val="006B6870"/>
    <w:rsid w:val="006C0600"/>
    <w:rsid w:val="006D7298"/>
    <w:rsid w:val="006E4B88"/>
    <w:rsid w:val="006F7E84"/>
    <w:rsid w:val="00700C97"/>
    <w:rsid w:val="007042A3"/>
    <w:rsid w:val="00706FCE"/>
    <w:rsid w:val="007128BB"/>
    <w:rsid w:val="0071418B"/>
    <w:rsid w:val="00724E34"/>
    <w:rsid w:val="00730BD4"/>
    <w:rsid w:val="00731E6E"/>
    <w:rsid w:val="00734AFD"/>
    <w:rsid w:val="0075056B"/>
    <w:rsid w:val="007534A6"/>
    <w:rsid w:val="0077077E"/>
    <w:rsid w:val="00782FCA"/>
    <w:rsid w:val="00791A94"/>
    <w:rsid w:val="007920A3"/>
    <w:rsid w:val="00792949"/>
    <w:rsid w:val="00795184"/>
    <w:rsid w:val="007A12E7"/>
    <w:rsid w:val="007A2CCC"/>
    <w:rsid w:val="007B1F09"/>
    <w:rsid w:val="007B2576"/>
    <w:rsid w:val="007B5CCE"/>
    <w:rsid w:val="007D37D4"/>
    <w:rsid w:val="007D6863"/>
    <w:rsid w:val="007F02EB"/>
    <w:rsid w:val="007F1B9A"/>
    <w:rsid w:val="008076A2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D6F99"/>
    <w:rsid w:val="008D797B"/>
    <w:rsid w:val="008E1189"/>
    <w:rsid w:val="009011BA"/>
    <w:rsid w:val="009040D5"/>
    <w:rsid w:val="0090671D"/>
    <w:rsid w:val="00911E9F"/>
    <w:rsid w:val="00911EFC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0641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E92"/>
    <w:rsid w:val="009B1483"/>
    <w:rsid w:val="009B3DEB"/>
    <w:rsid w:val="009B4247"/>
    <w:rsid w:val="009B6CBD"/>
    <w:rsid w:val="009C4381"/>
    <w:rsid w:val="009C7045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612FE"/>
    <w:rsid w:val="00A61454"/>
    <w:rsid w:val="00A67DFD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E5472"/>
    <w:rsid w:val="00AF3FF4"/>
    <w:rsid w:val="00B037C1"/>
    <w:rsid w:val="00B051F6"/>
    <w:rsid w:val="00B063B5"/>
    <w:rsid w:val="00B07C20"/>
    <w:rsid w:val="00B218A6"/>
    <w:rsid w:val="00B231D4"/>
    <w:rsid w:val="00B24F35"/>
    <w:rsid w:val="00B26723"/>
    <w:rsid w:val="00B27FC4"/>
    <w:rsid w:val="00B320D2"/>
    <w:rsid w:val="00B47577"/>
    <w:rsid w:val="00B50A87"/>
    <w:rsid w:val="00B53206"/>
    <w:rsid w:val="00B573C5"/>
    <w:rsid w:val="00B60E2F"/>
    <w:rsid w:val="00B61329"/>
    <w:rsid w:val="00B613CE"/>
    <w:rsid w:val="00B76871"/>
    <w:rsid w:val="00B77ED7"/>
    <w:rsid w:val="00B808AC"/>
    <w:rsid w:val="00B83D1F"/>
    <w:rsid w:val="00B84917"/>
    <w:rsid w:val="00B9776C"/>
    <w:rsid w:val="00BA2A79"/>
    <w:rsid w:val="00BA32B7"/>
    <w:rsid w:val="00BA37CC"/>
    <w:rsid w:val="00BA4BFB"/>
    <w:rsid w:val="00BA4DD6"/>
    <w:rsid w:val="00BD3C24"/>
    <w:rsid w:val="00BE08BF"/>
    <w:rsid w:val="00BE33AF"/>
    <w:rsid w:val="00BF06A3"/>
    <w:rsid w:val="00C148E4"/>
    <w:rsid w:val="00C17AD0"/>
    <w:rsid w:val="00C2376C"/>
    <w:rsid w:val="00C23871"/>
    <w:rsid w:val="00C30DD1"/>
    <w:rsid w:val="00C32087"/>
    <w:rsid w:val="00C33105"/>
    <w:rsid w:val="00C33CCE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10FB"/>
    <w:rsid w:val="00C91C2D"/>
    <w:rsid w:val="00C953A2"/>
    <w:rsid w:val="00CA58E3"/>
    <w:rsid w:val="00CA7FF0"/>
    <w:rsid w:val="00CC0B51"/>
    <w:rsid w:val="00CC5EAD"/>
    <w:rsid w:val="00CD243F"/>
    <w:rsid w:val="00CD5770"/>
    <w:rsid w:val="00CE036B"/>
    <w:rsid w:val="00CE147B"/>
    <w:rsid w:val="00D12A19"/>
    <w:rsid w:val="00D178A3"/>
    <w:rsid w:val="00D27BBD"/>
    <w:rsid w:val="00D339B3"/>
    <w:rsid w:val="00D43706"/>
    <w:rsid w:val="00D43D6B"/>
    <w:rsid w:val="00D52711"/>
    <w:rsid w:val="00D566BC"/>
    <w:rsid w:val="00D712E1"/>
    <w:rsid w:val="00D774AD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3F6"/>
    <w:rsid w:val="00DE6EBF"/>
    <w:rsid w:val="00E07E76"/>
    <w:rsid w:val="00E10674"/>
    <w:rsid w:val="00E14B32"/>
    <w:rsid w:val="00E21CF5"/>
    <w:rsid w:val="00E429DB"/>
    <w:rsid w:val="00E44316"/>
    <w:rsid w:val="00E4443D"/>
    <w:rsid w:val="00E468F2"/>
    <w:rsid w:val="00E51AF0"/>
    <w:rsid w:val="00E677B5"/>
    <w:rsid w:val="00E7790A"/>
    <w:rsid w:val="00E81444"/>
    <w:rsid w:val="00E83AB3"/>
    <w:rsid w:val="00E90E17"/>
    <w:rsid w:val="00E96D6D"/>
    <w:rsid w:val="00EA03DC"/>
    <w:rsid w:val="00EB01BB"/>
    <w:rsid w:val="00EC7C22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3B0B"/>
    <w:rsid w:val="00EF4725"/>
    <w:rsid w:val="00EF7041"/>
    <w:rsid w:val="00F01FD1"/>
    <w:rsid w:val="00F05099"/>
    <w:rsid w:val="00F06676"/>
    <w:rsid w:val="00F13858"/>
    <w:rsid w:val="00F1679A"/>
    <w:rsid w:val="00F21B97"/>
    <w:rsid w:val="00F275F4"/>
    <w:rsid w:val="00F31047"/>
    <w:rsid w:val="00F31699"/>
    <w:rsid w:val="00F36A0C"/>
    <w:rsid w:val="00F36E55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8ED18B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aliases w:val="ListenabsatzM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4EA5-3547-4BCB-A7C2-0D243E2F16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DFD69E-58CE-4BD7-85BB-6EB00AE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1427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Pawlak Marek</cp:lastModifiedBy>
  <cp:revision>13</cp:revision>
  <cp:lastPrinted>2020-08-24T07:19:00Z</cp:lastPrinted>
  <dcterms:created xsi:type="dcterms:W3CDTF">2022-04-01T07:35:00Z</dcterms:created>
  <dcterms:modified xsi:type="dcterms:W3CDTF">2022-05-08T08:53:00Z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2831f48f-5aed-4834-989a-7e3ecc88c9aa</vt:lpwstr>
  </property>
  <property fmtid="{D5CDD505-2E9C-101B-9397-08002B2CF9AE}" pid="3" name="bjSaver">
    <vt:lpwstr>7npT5WEGXpkNRGE3P+qSFzp7BmabznzP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