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E350" w14:textId="735E4DE9" w:rsidR="00341EE3" w:rsidRPr="00341EE3" w:rsidRDefault="00341EE3" w:rsidP="0034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60507D">
        <w:rPr>
          <w:rFonts w:ascii="Times New Roman" w:eastAsia="Times New Roman" w:hAnsi="Times New Roman" w:cs="Times New Roman"/>
          <w:b/>
          <w:lang w:eastAsia="pl-PL"/>
        </w:rPr>
        <w:t>D</w:t>
      </w:r>
    </w:p>
    <w:p w14:paraId="762A6799" w14:textId="1A490FA0" w:rsidR="00341EE3" w:rsidRPr="00341EE3" w:rsidRDefault="00341EE3" w:rsidP="0034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202</w:t>
      </w:r>
      <w:r w:rsidR="007A7938">
        <w:rPr>
          <w:rFonts w:ascii="Times New Roman" w:eastAsia="Times New Roman" w:hAnsi="Times New Roman" w:cs="Times New Roman"/>
          <w:b/>
          <w:lang w:eastAsia="pl-PL"/>
        </w:rPr>
        <w:t>4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.0</w:t>
      </w:r>
      <w:r w:rsidR="007A7938">
        <w:rPr>
          <w:rFonts w:ascii="Times New Roman" w:eastAsia="Times New Roman" w:hAnsi="Times New Roman" w:cs="Times New Roman"/>
          <w:b/>
          <w:lang w:eastAsia="pl-PL"/>
        </w:rPr>
        <w:t>6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.ZP</w:t>
      </w:r>
    </w:p>
    <w:p w14:paraId="53D55C3B" w14:textId="77777777" w:rsidR="00EE4971" w:rsidRDefault="00EE4971"/>
    <w:p w14:paraId="27DFABEB" w14:textId="77777777" w:rsidR="007A7938" w:rsidRPr="00A82A37" w:rsidRDefault="007A7938" w:rsidP="007A793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65CD2BE" w14:textId="77777777" w:rsidR="00341EE3" w:rsidRDefault="00341EE3" w:rsidP="007A79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D17F" w14:textId="16B27122" w:rsidR="007A7938" w:rsidRDefault="00341EE3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CEN JEDNOSTKOWYCH DLA CZĘŚCI </w:t>
      </w:r>
      <w:r w:rsidR="007A79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0507D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720DACF8" w14:textId="4382C615" w:rsidR="00341EE3" w:rsidRDefault="00413A26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A2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60507D">
        <w:rPr>
          <w:rFonts w:ascii="Times New Roman" w:hAnsi="Times New Roman" w:cs="Times New Roman"/>
          <w:b/>
          <w:bCs/>
          <w:sz w:val="24"/>
          <w:szCs w:val="24"/>
        </w:rPr>
        <w:t>rękawic chirurgicznych</w:t>
      </w:r>
    </w:p>
    <w:p w14:paraId="11B1A028" w14:textId="03DFCAAD" w:rsidR="00341EE3" w:rsidRDefault="00341EE3" w:rsidP="00341EE3">
      <w:pPr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341EE3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7A7938">
        <w:rPr>
          <w:rFonts w:ascii="Times New Roman" w:hAnsi="Times New Roman" w:cs="Times New Roman"/>
          <w:sz w:val="24"/>
          <w:szCs w:val="24"/>
        </w:rPr>
        <w:t xml:space="preserve"> o udzielenie zamówienia publicznego klasycznego,</w:t>
      </w:r>
      <w:r w:rsidRPr="00341EE3">
        <w:rPr>
          <w:rFonts w:ascii="Times New Roman" w:hAnsi="Times New Roman" w:cs="Times New Roman"/>
          <w:sz w:val="24"/>
          <w:szCs w:val="24"/>
        </w:rPr>
        <w:t xml:space="preserve"> prowadzonego w trybie przetargu nieograniczonego pn.: Zaopatrzenie działu farmacji Wojewódzkiej Stacji Pogotowia Ratunkowego w Szczecinie</w:t>
      </w:r>
    </w:p>
    <w:tbl>
      <w:tblPr>
        <w:tblW w:w="1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954"/>
        <w:gridCol w:w="567"/>
        <w:gridCol w:w="1545"/>
        <w:gridCol w:w="776"/>
        <w:gridCol w:w="1541"/>
        <w:gridCol w:w="944"/>
        <w:gridCol w:w="1546"/>
        <w:gridCol w:w="1526"/>
      </w:tblGrid>
      <w:tr w:rsidR="009E5FC8" w:rsidRPr="00614A24" w14:paraId="02F1A2CB" w14:textId="290E4304" w:rsidTr="00074A1E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4613" w14:textId="77777777" w:rsidR="009E5FC8" w:rsidRPr="00614A24" w:rsidRDefault="009E5FC8" w:rsidP="00605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4A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47B4" w14:textId="77777777" w:rsidR="009E5FC8" w:rsidRPr="00614A24" w:rsidRDefault="009E5FC8" w:rsidP="00605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4A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A784" w14:textId="77777777" w:rsidR="009E5FC8" w:rsidRPr="00614A24" w:rsidRDefault="009E5FC8" w:rsidP="00605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4A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J.M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33F94" w14:textId="74E17436" w:rsidR="009E5FC8" w:rsidRPr="00614A24" w:rsidRDefault="009E5FC8" w:rsidP="00605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F11" w14:textId="708EDFF9" w:rsidR="009E5FC8" w:rsidRPr="00614A24" w:rsidRDefault="009E5FC8" w:rsidP="00605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4A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3911" w14:textId="49B68F04" w:rsidR="009E5FC8" w:rsidRPr="00614A24" w:rsidRDefault="009E5FC8" w:rsidP="00605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706A" w14:textId="18D01CC0" w:rsidR="009E5FC8" w:rsidRPr="00614A24" w:rsidRDefault="009E5FC8" w:rsidP="00605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 (%)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1480E" w14:textId="0186A6A4" w:rsidR="009E5FC8" w:rsidRPr="00614A24" w:rsidRDefault="009E5FC8" w:rsidP="00605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CAAB" w14:textId="24902D69" w:rsidR="009E5FC8" w:rsidRDefault="009E5FC8" w:rsidP="00074A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Producent/ </w:t>
            </w:r>
            <w:r w:rsidR="00074A1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katalogowy</w:t>
            </w:r>
          </w:p>
        </w:tc>
      </w:tr>
      <w:tr w:rsidR="009E5FC8" w:rsidRPr="00614A24" w14:paraId="1662A0A5" w14:textId="2EC4D046" w:rsidTr="001529ED">
        <w:trPr>
          <w:trHeight w:val="28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F03A4" w14:textId="77777777" w:rsidR="009E5FC8" w:rsidRPr="000E05E0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05E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3B5F67" w14:textId="77777777" w:rsidR="009E5FC8" w:rsidRPr="000E05E0" w:rsidRDefault="009E5FC8" w:rsidP="00425D7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05E0">
              <w:rPr>
                <w:rFonts w:ascii="Times New Roman" w:hAnsi="Times New Roman" w:cs="Times New Roman"/>
              </w:rPr>
              <w:t xml:space="preserve">Rękawice nitrylowe, </w:t>
            </w:r>
            <w:proofErr w:type="spellStart"/>
            <w:r w:rsidRPr="000E05E0">
              <w:rPr>
                <w:rFonts w:ascii="Times New Roman" w:hAnsi="Times New Roman" w:cs="Times New Roman"/>
              </w:rPr>
              <w:t>bezpudrowe</w:t>
            </w:r>
            <w:proofErr w:type="spellEnd"/>
            <w:r w:rsidRPr="000E05E0">
              <w:rPr>
                <w:rFonts w:ascii="Times New Roman" w:hAnsi="Times New Roman" w:cs="Times New Roman"/>
              </w:rPr>
              <w:t xml:space="preserve">, niesterylne, chlorowane i polimeryzowane od wewnątrz, polimeryzowane od zewnątrz, kolor niebieski, </w:t>
            </w:r>
            <w:proofErr w:type="spellStart"/>
            <w:r w:rsidRPr="000E05E0">
              <w:rPr>
                <w:rFonts w:ascii="Times New Roman" w:hAnsi="Times New Roman" w:cs="Times New Roman"/>
              </w:rPr>
              <w:t>mikrotekstura</w:t>
            </w:r>
            <w:proofErr w:type="spellEnd"/>
            <w:r w:rsidRPr="000E05E0">
              <w:rPr>
                <w:rFonts w:ascii="Times New Roman" w:hAnsi="Times New Roman" w:cs="Times New Roman"/>
              </w:rPr>
              <w:t xml:space="preserve"> na całej rękawicy z dodatkową teksturą na końcach palców, Długość rękawicy min. 245mm. Grubość pojedynczej ścianki na palcu 0,11mm +/-0,01mm, na dłoni 0,07+/- 0,01 mm, AQL 1.0. Siła zrywu min 7,5N wg EN 455 - potwierdzone badaniami producenta. Zgodne z normami EN ISO 374-1, EN 374-2, EN 16523-1, EN 374-4 oraz odporne na przenikanie bakterii, grzybów i wirusów zgodnie z EN ISO 374-5 oraz </w:t>
            </w:r>
            <w:bookmarkStart w:id="0" w:name="_Hlk130455802"/>
            <w:r w:rsidRPr="000E05E0">
              <w:rPr>
                <w:rFonts w:ascii="Times New Roman" w:hAnsi="Times New Roman" w:cs="Times New Roman"/>
              </w:rPr>
              <w:t>przebadane na min. 33 cytostatyki</w:t>
            </w:r>
            <w:bookmarkEnd w:id="0"/>
            <w:r w:rsidRPr="000E05E0">
              <w:rPr>
                <w:rFonts w:ascii="Times New Roman" w:hAnsi="Times New Roman" w:cs="Times New Roman"/>
              </w:rPr>
              <w:t xml:space="preserve"> wg. ASTM D6978 potwierdzone badaniami z jednostki niezależnej. Odporne na min. 20 substancji chemicznych (poza lekami cytostatycznymi). Odporne na  90% </w:t>
            </w:r>
            <w:r w:rsidRPr="000E05E0">
              <w:rPr>
                <w:rStyle w:val="hgkelc"/>
                <w:rFonts w:ascii="Times New Roman" w:hAnsi="Times New Roman" w:cs="Times New Roman"/>
              </w:rPr>
              <w:t>alkohol izopropylowy</w:t>
            </w:r>
            <w:r w:rsidRPr="000E05E0">
              <w:rPr>
                <w:rFonts w:ascii="Times New Roman" w:hAnsi="Times New Roman" w:cs="Times New Roman"/>
              </w:rPr>
              <w:t xml:space="preserve"> min. na poziomie 1. Rękawice o kontrolowanym, niskim poziomie zanieczyszczenia mikrobiologicznego potwierdzonego </w:t>
            </w:r>
            <w:r w:rsidRPr="000E05E0">
              <w:rPr>
                <w:rFonts w:ascii="Times New Roman" w:hAnsi="Times New Roman" w:cs="Times New Roman"/>
              </w:rPr>
              <w:lastRenderedPageBreak/>
              <w:t xml:space="preserve">raportem z badań akredytowanego laboratorium, przeprowadzonych </w:t>
            </w:r>
            <w:proofErr w:type="spellStart"/>
            <w:r w:rsidRPr="000E05E0">
              <w:rPr>
                <w:rFonts w:ascii="Times New Roman" w:hAnsi="Times New Roman" w:cs="Times New Roman"/>
              </w:rPr>
              <w:t>zwalidowaną</w:t>
            </w:r>
            <w:proofErr w:type="spellEnd"/>
            <w:r w:rsidRPr="000E05E0">
              <w:rPr>
                <w:rFonts w:ascii="Times New Roman" w:hAnsi="Times New Roman" w:cs="Times New Roman"/>
              </w:rPr>
              <w:t xml:space="preserve"> metodą badawczą. Rękawice odporne na przenikanie krwi syntetycznej zgodnie z normą ASTM F1670-20 potwierdzone raportem z badań jednostki niezależnej. Rękawice zarejestrowane jako wyrób medyczny klasy I </w:t>
            </w:r>
            <w:proofErr w:type="spellStart"/>
            <w:r w:rsidRPr="000E05E0">
              <w:rPr>
                <w:rFonts w:ascii="Times New Roman" w:hAnsi="Times New Roman" w:cs="Times New Roman"/>
              </w:rPr>
              <w:t>i</w:t>
            </w:r>
            <w:proofErr w:type="spellEnd"/>
            <w:r w:rsidRPr="000E05E0">
              <w:rPr>
                <w:rFonts w:ascii="Times New Roman" w:hAnsi="Times New Roman" w:cs="Times New Roman"/>
              </w:rPr>
              <w:t xml:space="preserve"> środek ochrony indywidualnej kat. III. Dopuszczone do kontaktu z żywnością - potwierdzone piktogramem na opakowaniu oraz badaniami z jednostki niezależnej. Pozbawione dodatków chemicznych: MBT, ZMBT, BHT, BHA, TMTD - potwierdzone badaniem metodą HPLC z jednostki niezależnej. Pakowane mechanicznie warstwami, w sposób uporządkowany w opakowaniu. Pakowane po 100/200 szt. Dla wszystkich rozmiarów. Rozmiary XS-XL kodowane kolorystycznie na opakowaniu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E56D" w14:textId="77777777" w:rsidR="009E5FC8" w:rsidRPr="00614A24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A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op.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806BC" w14:textId="77777777" w:rsidR="009E5FC8" w:rsidRPr="00614A24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94A43" w14:textId="2D1AEECD" w:rsidR="009E5FC8" w:rsidRPr="00614A24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A2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614A24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98A9EC9" w14:textId="77777777" w:rsidR="009E5FC8" w:rsidRPr="00614A24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63DBA1B" w14:textId="77777777" w:rsidR="009E5FC8" w:rsidRPr="00614A24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EF74961" w14:textId="77777777" w:rsidR="009E5FC8" w:rsidRPr="00614A24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F76D237" w14:textId="77777777" w:rsidR="009E5FC8" w:rsidRPr="00614A24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5FC8" w:rsidRPr="00614A24" w14:paraId="517A459D" w14:textId="1C6B5815" w:rsidTr="001529ED">
        <w:trPr>
          <w:trHeight w:val="4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9852C" w14:textId="77777777" w:rsidR="009E5FC8" w:rsidRPr="000E05E0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05E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6E1C5" w14:textId="77777777" w:rsidR="009E5FC8" w:rsidRPr="000E05E0" w:rsidRDefault="009E5FC8" w:rsidP="00425D7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05E0">
              <w:rPr>
                <w:rFonts w:ascii="Times New Roman" w:hAnsi="Times New Roman" w:cs="Times New Roman"/>
              </w:rPr>
              <w:t xml:space="preserve">Rękawice chirurgiczne, lateksowe, </w:t>
            </w:r>
            <w:proofErr w:type="spellStart"/>
            <w:r w:rsidRPr="000E05E0">
              <w:rPr>
                <w:rFonts w:ascii="Times New Roman" w:hAnsi="Times New Roman" w:cs="Times New Roman"/>
              </w:rPr>
              <w:t>bezpudrowe</w:t>
            </w:r>
            <w:proofErr w:type="spellEnd"/>
            <w:r w:rsidRPr="000E05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05E0">
              <w:rPr>
                <w:rFonts w:ascii="Times New Roman" w:hAnsi="Times New Roman" w:cs="Times New Roman"/>
              </w:rPr>
              <w:t>polimerowane</w:t>
            </w:r>
            <w:proofErr w:type="spellEnd"/>
            <w:r w:rsidRPr="000E05E0">
              <w:rPr>
                <w:rFonts w:ascii="Times New Roman" w:hAnsi="Times New Roman" w:cs="Times New Roman"/>
              </w:rPr>
              <w:t xml:space="preserve"> od wewnątrz, </w:t>
            </w:r>
            <w:proofErr w:type="spellStart"/>
            <w:r w:rsidRPr="000E05E0">
              <w:rPr>
                <w:rFonts w:ascii="Times New Roman" w:hAnsi="Times New Roman" w:cs="Times New Roman"/>
              </w:rPr>
              <w:t>mikroteksturowane</w:t>
            </w:r>
            <w:proofErr w:type="spellEnd"/>
            <w:r w:rsidRPr="000E05E0">
              <w:rPr>
                <w:rFonts w:ascii="Times New Roman" w:hAnsi="Times New Roman" w:cs="Times New Roman"/>
              </w:rPr>
              <w:t xml:space="preserve"> na całej powierzchni chwytnej, mankiet rolowany, sterylizowane radiacyjnie, AQL 0.65, grubość na palcu 0,17±0,01, na dłoni 0,14±0,01, mankiecie 0,11±0,01, długość min 280 mm. Poziom protein </w:t>
            </w:r>
            <w:r w:rsidRPr="000E05E0">
              <w:rPr>
                <w:rFonts w:ascii="Times New Roman" w:hAnsi="Times New Roman" w:cs="Times New Roman"/>
                <w:b/>
                <w:bCs/>
              </w:rPr>
              <w:t>≤30</w:t>
            </w:r>
            <w:r w:rsidRPr="000E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5E0">
              <w:rPr>
                <w:rFonts w:ascii="Times New Roman" w:hAnsi="Times New Roman" w:cs="Times New Roman"/>
              </w:rPr>
              <w:t>μg</w:t>
            </w:r>
            <w:proofErr w:type="spellEnd"/>
            <w:r w:rsidRPr="000E05E0">
              <w:rPr>
                <w:rFonts w:ascii="Times New Roman" w:hAnsi="Times New Roman" w:cs="Times New Roman"/>
              </w:rPr>
              <w:t xml:space="preserve">/g. Siła zrywu (mediana) przed starzeniem min. 16N (badania wg EN 455 z jednostki niezależnej). Zarejestrowane jako wyrób medyczny klasy </w:t>
            </w:r>
            <w:proofErr w:type="spellStart"/>
            <w:r w:rsidRPr="000E05E0">
              <w:rPr>
                <w:rFonts w:ascii="Times New Roman" w:hAnsi="Times New Roman" w:cs="Times New Roman"/>
              </w:rPr>
              <w:t>IIa</w:t>
            </w:r>
            <w:proofErr w:type="spellEnd"/>
            <w:r w:rsidRPr="000E05E0">
              <w:rPr>
                <w:rFonts w:ascii="Times New Roman" w:hAnsi="Times New Roman" w:cs="Times New Roman"/>
              </w:rPr>
              <w:t xml:space="preserve"> oraz środek ochrony indywidualnej kat. III. Odporne na przenikanie: min 5 substancji chemicznych na min 3 poziomie zgodnie z EN ISO 374-1. Odporne na przenikanie wirusów zgodnie z ASTM F1671 oraz EN ISO 374-5. Zgodne z ASTM D3577, EN 455. Dostępne w rozmiarach 5.5-9.0, opakowanie </w:t>
            </w:r>
            <w:proofErr w:type="spellStart"/>
            <w:r w:rsidRPr="000E05E0">
              <w:rPr>
                <w:rFonts w:ascii="Times New Roman" w:hAnsi="Times New Roman" w:cs="Times New Roman"/>
              </w:rPr>
              <w:t>wewn</w:t>
            </w:r>
            <w:proofErr w:type="spellEnd"/>
            <w:r w:rsidRPr="000E05E0">
              <w:rPr>
                <w:rFonts w:ascii="Times New Roman" w:hAnsi="Times New Roman" w:cs="Times New Roman"/>
              </w:rPr>
              <w:t>. papier, zewn. foliowe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14E9" w14:textId="77777777" w:rsidR="009E5FC8" w:rsidRPr="00614A24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A24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740F" w14:textId="77777777" w:rsidR="009E5FC8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F2062" w14:textId="4F375973" w:rsidR="009E5FC8" w:rsidRPr="00614A24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614A24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D9DB78F" w14:textId="77777777" w:rsidR="009E5FC8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C5E6309" w14:textId="77777777" w:rsidR="009E5FC8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B4989E1" w14:textId="77777777" w:rsidR="009E5FC8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D1ED7C6" w14:textId="77777777" w:rsidR="009E5FC8" w:rsidRDefault="009E5FC8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29ED" w:rsidRPr="00614A24" w14:paraId="0EC53D47" w14:textId="77777777" w:rsidTr="001529ED">
        <w:trPr>
          <w:trHeight w:val="411"/>
        </w:trPr>
        <w:tc>
          <w:tcPr>
            <w:tcW w:w="570" w:type="dxa"/>
            <w:tcBorders>
              <w:top w:val="single" w:sz="4" w:space="0" w:color="auto"/>
            </w:tcBorders>
            <w:shd w:val="clear" w:color="FFFFCC" w:fill="FFFFFF"/>
            <w:vAlign w:val="center"/>
          </w:tcPr>
          <w:p w14:paraId="07CC3B99" w14:textId="77777777" w:rsidR="001529ED" w:rsidRPr="000E05E0" w:rsidRDefault="001529ED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FFFFCC" w:fill="FFFFFF"/>
            <w:vAlign w:val="center"/>
          </w:tcPr>
          <w:p w14:paraId="41170F89" w14:textId="77777777" w:rsidR="001529ED" w:rsidRPr="000E05E0" w:rsidRDefault="001529ED" w:rsidP="00425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BBC207" w14:textId="77777777" w:rsidR="001529ED" w:rsidRPr="00614A24" w:rsidRDefault="001529ED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0F566B" w14:textId="77777777" w:rsidR="001529ED" w:rsidRDefault="001529ED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731278" w14:textId="2FF19B37" w:rsidR="001529ED" w:rsidRDefault="001529ED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SUMA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E98905C" w14:textId="77777777" w:rsidR="001529ED" w:rsidRDefault="001529ED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7028C" w14:textId="77777777" w:rsidR="001529ED" w:rsidRDefault="001529ED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25988A1" w14:textId="77777777" w:rsidR="001529ED" w:rsidRDefault="001529ED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</w:tcBorders>
            <w:shd w:val="clear" w:color="FFFFCC" w:fill="FFFFFF"/>
          </w:tcPr>
          <w:p w14:paraId="2FDB652D" w14:textId="77777777" w:rsidR="001529ED" w:rsidRDefault="001529ED" w:rsidP="00425D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B6EF908" w14:textId="2B548BDD" w:rsidR="0060507D" w:rsidRDefault="0060507D" w:rsidP="00341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65C99" w14:textId="77777777" w:rsidR="0060507D" w:rsidRDefault="0060507D" w:rsidP="00341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945E2" w14:textId="77777777" w:rsidR="00341EE3" w:rsidRPr="00341EE3" w:rsidRDefault="00341EE3" w:rsidP="00341EE3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517F124" w14:textId="77777777" w:rsidR="00341EE3" w:rsidRPr="007A7938" w:rsidRDefault="00341EE3">
      <w:pPr>
        <w:rPr>
          <w:rFonts w:ascii="Times New Roman" w:hAnsi="Times New Roman" w:cs="Times New Roman"/>
        </w:rPr>
      </w:pPr>
    </w:p>
    <w:sectPr w:rsidR="00341EE3" w:rsidRPr="007A7938" w:rsidSect="00341EE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A05" w14:textId="77777777" w:rsidR="00ED0AAD" w:rsidRDefault="00ED0AAD" w:rsidP="009E5320">
      <w:pPr>
        <w:spacing w:after="0" w:line="240" w:lineRule="auto"/>
      </w:pPr>
      <w:r>
        <w:separator/>
      </w:r>
    </w:p>
  </w:endnote>
  <w:endnote w:type="continuationSeparator" w:id="0">
    <w:p w14:paraId="5817FCC3" w14:textId="77777777" w:rsidR="00ED0AAD" w:rsidRDefault="00ED0AAD" w:rsidP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7203" w14:textId="1B7A82A2" w:rsidR="007A7938" w:rsidRPr="007A7938" w:rsidRDefault="007A7938" w:rsidP="007A793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A7938">
      <w:rPr>
        <w:rFonts w:ascii="Times New Roman" w:hAnsi="Times New Roman" w:cs="Times New Roman"/>
        <w:sz w:val="20"/>
        <w:szCs w:val="20"/>
      </w:rPr>
      <w:t>WYMAGANE PODPISANIE KWLAIFIKOWANYM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8CE" w14:textId="77777777" w:rsidR="00ED0AAD" w:rsidRDefault="00ED0AAD" w:rsidP="009E5320">
      <w:pPr>
        <w:spacing w:after="0" w:line="240" w:lineRule="auto"/>
      </w:pPr>
      <w:r>
        <w:separator/>
      </w:r>
    </w:p>
  </w:footnote>
  <w:footnote w:type="continuationSeparator" w:id="0">
    <w:p w14:paraId="5FFF4C94" w14:textId="77777777" w:rsidR="00ED0AAD" w:rsidRDefault="00ED0AAD" w:rsidP="009E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1"/>
    <w:rsid w:val="00074A1E"/>
    <w:rsid w:val="001244A1"/>
    <w:rsid w:val="001529ED"/>
    <w:rsid w:val="002D7BFE"/>
    <w:rsid w:val="00341EE3"/>
    <w:rsid w:val="00374EEC"/>
    <w:rsid w:val="00413A26"/>
    <w:rsid w:val="00475E49"/>
    <w:rsid w:val="0060507D"/>
    <w:rsid w:val="007A7938"/>
    <w:rsid w:val="007F2C03"/>
    <w:rsid w:val="00922622"/>
    <w:rsid w:val="009E5320"/>
    <w:rsid w:val="009E5FC8"/>
    <w:rsid w:val="00A409B2"/>
    <w:rsid w:val="00A93DEA"/>
    <w:rsid w:val="00AC2CAA"/>
    <w:rsid w:val="00AF4CBD"/>
    <w:rsid w:val="00E85E62"/>
    <w:rsid w:val="00EA56F0"/>
    <w:rsid w:val="00ED0AAD"/>
    <w:rsid w:val="00EE497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71E"/>
  <w15:docId w15:val="{DC1DC074-99E1-402D-8A1E-C64245B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E5320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320"/>
    <w:rPr>
      <w:rFonts w:ascii="Arial Narrow" w:eastAsia="Times New Roman" w:hAnsi="Arial Narrow" w:cs="Times New Roman"/>
      <w:sz w:val="20"/>
      <w:szCs w:val="20"/>
    </w:rPr>
  </w:style>
  <w:style w:type="character" w:styleId="Odwoanieprzypisudolnego">
    <w:name w:val="footnote reference"/>
    <w:uiPriority w:val="99"/>
    <w:rsid w:val="009E53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938"/>
  </w:style>
  <w:style w:type="paragraph" w:styleId="Stopka">
    <w:name w:val="footer"/>
    <w:basedOn w:val="Normalny"/>
    <w:link w:val="Stopka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938"/>
  </w:style>
  <w:style w:type="table" w:customStyle="1" w:styleId="Tabela-Siatka2">
    <w:name w:val="Tabela - Siatka2"/>
    <w:basedOn w:val="Standardowy"/>
    <w:next w:val="Tabela-Siatka"/>
    <w:uiPriority w:val="39"/>
    <w:rsid w:val="0092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4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60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Bereszko</dc:creator>
  <cp:lastModifiedBy>Magdalena Optacy</cp:lastModifiedBy>
  <cp:revision>4</cp:revision>
  <dcterms:created xsi:type="dcterms:W3CDTF">2024-07-02T06:22:00Z</dcterms:created>
  <dcterms:modified xsi:type="dcterms:W3CDTF">2024-07-04T09:19:00Z</dcterms:modified>
</cp:coreProperties>
</file>