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752" w14:textId="77777777" w:rsidR="005717BD" w:rsidRDefault="005717BD" w:rsidP="005717BD">
      <w:pPr>
        <w:tabs>
          <w:tab w:val="left" w:pos="2310"/>
          <w:tab w:val="right" w:pos="9782"/>
        </w:tabs>
        <w:spacing w:before="120" w:after="200" w:line="312" w:lineRule="auto"/>
        <w:ind w:left="7080" w:firstLine="8"/>
        <w:rPr>
          <w:rFonts w:ascii="Arial" w:hAnsi="Arial" w:cs="Arial"/>
          <w:bCs/>
          <w:sz w:val="22"/>
          <w:szCs w:val="22"/>
        </w:rPr>
      </w:pPr>
    </w:p>
    <w:p w14:paraId="4708848A" w14:textId="63273AA5" w:rsidR="005717BD" w:rsidRPr="00A875F1" w:rsidRDefault="00264B76" w:rsidP="00A875F1">
      <w:pPr>
        <w:pStyle w:val="paragraph"/>
        <w:ind w:left="7080"/>
        <w:textAlignment w:val="baseline"/>
        <w:rPr>
          <w:lang w:val="en-GB"/>
        </w:rPr>
      </w:pPr>
      <w:r w:rsidRPr="00E101CC">
        <w:rPr>
          <w:rStyle w:val="normaltextrun"/>
          <w:rFonts w:ascii="Arial" w:hAnsi="Arial" w:cs="Arial"/>
          <w:sz w:val="22"/>
          <w:szCs w:val="22"/>
          <w:lang w:val="en-GB"/>
        </w:rPr>
        <w:t>Appendix No. 4</w:t>
      </w:r>
      <w:r w:rsidRPr="00E101CC">
        <w:rPr>
          <w:rStyle w:val="eop"/>
          <w:rFonts w:ascii="Arial" w:hAnsi="Arial" w:cs="Arial"/>
          <w:sz w:val="22"/>
          <w:szCs w:val="22"/>
          <w:lang w:val="en-GB"/>
        </w:rPr>
        <w:t> </w:t>
      </w:r>
    </w:p>
    <w:p w14:paraId="2CD187E3" w14:textId="06F2E57C" w:rsidR="005717BD" w:rsidRPr="00E101CC" w:rsidRDefault="0076221A" w:rsidP="501CE61F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b/>
          <w:bCs/>
          <w:sz w:val="22"/>
          <w:szCs w:val="22"/>
          <w:highlight w:val="yellow"/>
          <w:lang w:val="en-GB"/>
        </w:rPr>
      </w:pPr>
      <w:r w:rsidRPr="501CE61F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Handling mark</w:t>
      </w:r>
      <w:r w:rsidR="00F31CF7" w:rsidRPr="501CE61F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6AB4CBA9" w:rsidRPr="501CE61F">
        <w:rPr>
          <w:rFonts w:ascii="Arial" w:hAnsi="Arial" w:cs="Arial"/>
          <w:b/>
          <w:bCs/>
          <w:sz w:val="22"/>
          <w:szCs w:val="22"/>
          <w:lang w:val="en-GB"/>
        </w:rPr>
        <w:t xml:space="preserve"> CZ-272-</w:t>
      </w:r>
      <w:r w:rsidR="00575825">
        <w:rPr>
          <w:rFonts w:ascii="Arial" w:hAnsi="Arial" w:cs="Arial"/>
          <w:b/>
          <w:bCs/>
          <w:sz w:val="22"/>
          <w:szCs w:val="22"/>
          <w:lang w:val="en-GB"/>
        </w:rPr>
        <w:t>17</w:t>
      </w:r>
      <w:r w:rsidR="6AB4CBA9" w:rsidRPr="501CE61F">
        <w:rPr>
          <w:rFonts w:ascii="Arial" w:hAnsi="Arial" w:cs="Arial"/>
          <w:b/>
          <w:bCs/>
          <w:sz w:val="22"/>
          <w:szCs w:val="22"/>
          <w:lang w:val="en-GB"/>
        </w:rPr>
        <w:t>/22</w:t>
      </w:r>
    </w:p>
    <w:p w14:paraId="457B676D" w14:textId="77777777" w:rsidR="00F31CF7" w:rsidRPr="00E101CC" w:rsidRDefault="00F31CF7" w:rsidP="005717BD">
      <w:pPr>
        <w:tabs>
          <w:tab w:val="left" w:pos="8580"/>
        </w:tabs>
        <w:autoSpaceDN w:val="0"/>
        <w:spacing w:before="120" w:after="200" w:line="312" w:lineRule="auto"/>
        <w:rPr>
          <w:rFonts w:ascii="Arial" w:hAnsi="Arial" w:cs="Arial"/>
          <w:sz w:val="22"/>
          <w:szCs w:val="22"/>
          <w:lang w:val="en-GB"/>
        </w:rPr>
      </w:pPr>
    </w:p>
    <w:p w14:paraId="23D0E731" w14:textId="41DD6073" w:rsidR="00F31CF7" w:rsidRPr="00E101CC" w:rsidRDefault="003D0D0A" w:rsidP="00F31CF7">
      <w:pPr>
        <w:spacing w:line="312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E101CC">
        <w:rPr>
          <w:rFonts w:ascii="Arial" w:hAnsi="Arial" w:cs="Arial"/>
          <w:b/>
          <w:bCs/>
          <w:sz w:val="22"/>
          <w:szCs w:val="22"/>
          <w:lang w:val="en-GB"/>
        </w:rPr>
        <w:t>Data of the Contractor</w:t>
      </w:r>
      <w:r w:rsidR="00F31CF7" w:rsidRPr="00E101CC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</w:p>
    <w:p w14:paraId="2041FCBA" w14:textId="77777777" w:rsidR="00F31CF7" w:rsidRPr="00E101CC" w:rsidRDefault="00F31CF7" w:rsidP="00F31CF7">
      <w:pPr>
        <w:spacing w:line="312" w:lineRule="auto"/>
        <w:rPr>
          <w:rFonts w:ascii="Arial" w:hAnsi="Arial" w:cs="Arial"/>
          <w:lang w:val="en-GB"/>
        </w:rPr>
      </w:pPr>
    </w:p>
    <w:p w14:paraId="1E891F59" w14:textId="5525A120" w:rsidR="00F31CF7" w:rsidRPr="00E101CC" w:rsidRDefault="00E101CC" w:rsidP="00F31CF7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  <w:r w:rsidRPr="00E101CC">
        <w:rPr>
          <w:rFonts w:ascii="Arial" w:hAnsi="Arial" w:cs="Arial"/>
          <w:sz w:val="22"/>
          <w:szCs w:val="22"/>
          <w:lang w:val="en-GB"/>
        </w:rPr>
        <w:t xml:space="preserve">Contractor’s name </w:t>
      </w:r>
      <w:r w:rsidR="00F31CF7" w:rsidRPr="00E101CC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</w:t>
      </w:r>
    </w:p>
    <w:p w14:paraId="0D846084" w14:textId="6D695D83" w:rsidR="00F31CF7" w:rsidRPr="00E101CC" w:rsidRDefault="00E101CC" w:rsidP="00F31CF7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  <w:r w:rsidRPr="00E101CC">
        <w:rPr>
          <w:rFonts w:ascii="Arial" w:hAnsi="Arial" w:cs="Arial"/>
          <w:sz w:val="22"/>
          <w:szCs w:val="22"/>
          <w:lang w:val="en-GB"/>
        </w:rPr>
        <w:t>Contractor’s address</w:t>
      </w:r>
      <w:r w:rsidR="00F31CF7" w:rsidRPr="00E101CC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</w:t>
      </w:r>
      <w:r w:rsidRPr="00E101CC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>..</w:t>
      </w:r>
    </w:p>
    <w:p w14:paraId="2A7770DC" w14:textId="22644772" w:rsidR="00F31CF7" w:rsidRPr="00E101CC" w:rsidRDefault="00E101CC" w:rsidP="00F31CF7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Phone number</w:t>
      </w:r>
      <w:r w:rsidR="00F31CF7" w:rsidRPr="00E101CC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</w:t>
      </w:r>
    </w:p>
    <w:p w14:paraId="433177A5" w14:textId="0BA32618" w:rsidR="00F31CF7" w:rsidRPr="00E101CC" w:rsidRDefault="00E101CC" w:rsidP="00F31CF7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  <w:r w:rsidRPr="00E101CC">
        <w:rPr>
          <w:rFonts w:ascii="Arial" w:hAnsi="Arial" w:cs="Arial"/>
          <w:sz w:val="22"/>
          <w:szCs w:val="22"/>
          <w:lang w:val="en-GB"/>
        </w:rPr>
        <w:t>E-</w:t>
      </w:r>
      <w:r>
        <w:rPr>
          <w:rFonts w:ascii="Arial" w:hAnsi="Arial" w:cs="Arial"/>
          <w:sz w:val="22"/>
          <w:szCs w:val="22"/>
          <w:lang w:val="en-GB"/>
        </w:rPr>
        <w:t>mail adress</w:t>
      </w:r>
      <w:r w:rsidR="00F31CF7" w:rsidRPr="00E101CC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</w:t>
      </w:r>
    </w:p>
    <w:p w14:paraId="5BC7D8F8" w14:textId="4B70D43F" w:rsidR="00F31CF7" w:rsidRPr="005C0B74" w:rsidRDefault="00F31CF7" w:rsidP="00F31CF7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  <w:r w:rsidRPr="00E101CC">
        <w:rPr>
          <w:rFonts w:ascii="Arial" w:hAnsi="Arial" w:cs="Arial"/>
          <w:sz w:val="22"/>
          <w:szCs w:val="22"/>
          <w:lang w:val="en-GB"/>
        </w:rPr>
        <w:t>NIP</w:t>
      </w:r>
      <w:r w:rsidR="00E101CC" w:rsidRPr="00E101CC">
        <w:rPr>
          <w:rFonts w:ascii="Arial" w:hAnsi="Arial" w:cs="Arial"/>
          <w:sz w:val="22"/>
          <w:szCs w:val="22"/>
          <w:lang w:val="en-GB"/>
        </w:rPr>
        <w:t xml:space="preserve"> [Tax number</w:t>
      </w:r>
      <w:r w:rsidR="00E101CC">
        <w:rPr>
          <w:rFonts w:ascii="Arial" w:hAnsi="Arial" w:cs="Arial"/>
          <w:sz w:val="22"/>
          <w:szCs w:val="22"/>
          <w:lang w:val="en-GB"/>
        </w:rPr>
        <w:t>]</w:t>
      </w:r>
      <w:r w:rsidRPr="00E101CC">
        <w:rPr>
          <w:rFonts w:ascii="Arial" w:hAnsi="Arial" w:cs="Arial"/>
          <w:sz w:val="22"/>
          <w:szCs w:val="22"/>
          <w:lang w:val="en-GB"/>
        </w:rPr>
        <w:t>..................................................</w:t>
      </w:r>
      <w:r w:rsidR="00E101CC">
        <w:rPr>
          <w:rFonts w:ascii="Arial" w:hAnsi="Arial" w:cs="Arial"/>
          <w:sz w:val="22"/>
          <w:szCs w:val="22"/>
          <w:lang w:val="en-GB"/>
        </w:rPr>
        <w:t>.........................................................</w:t>
      </w:r>
      <w:r w:rsidRPr="00E101CC">
        <w:rPr>
          <w:rFonts w:ascii="Arial" w:hAnsi="Arial" w:cs="Arial"/>
          <w:sz w:val="22"/>
          <w:szCs w:val="22"/>
          <w:lang w:val="en-GB"/>
        </w:rPr>
        <w:t xml:space="preserve">   </w:t>
      </w:r>
      <w:r w:rsidRPr="005C0B74">
        <w:rPr>
          <w:rFonts w:ascii="Arial" w:hAnsi="Arial" w:cs="Arial"/>
          <w:sz w:val="22"/>
          <w:szCs w:val="22"/>
          <w:lang w:val="en-GB"/>
        </w:rPr>
        <w:t>REGON</w:t>
      </w:r>
      <w:r w:rsidR="00E101CC" w:rsidRPr="005C0B74">
        <w:rPr>
          <w:rFonts w:ascii="Arial" w:hAnsi="Arial" w:cs="Arial"/>
          <w:sz w:val="22"/>
          <w:szCs w:val="22"/>
          <w:lang w:val="en-GB"/>
        </w:rPr>
        <w:t xml:space="preserve"> </w:t>
      </w:r>
      <w:r w:rsidR="005C0B74" w:rsidRPr="005C0B74">
        <w:rPr>
          <w:rFonts w:ascii="Arial" w:hAnsi="Arial" w:cs="Arial"/>
          <w:sz w:val="22"/>
          <w:szCs w:val="22"/>
          <w:lang w:val="en-GB"/>
        </w:rPr>
        <w:t>[</w:t>
      </w:r>
      <w:r w:rsidR="005C0B74">
        <w:rPr>
          <w:rStyle w:val="normaltextrun"/>
          <w:rFonts w:ascii="Arial" w:hAnsi="Arial" w:cs="Arial"/>
          <w:sz w:val="22"/>
          <w:szCs w:val="22"/>
          <w:lang w:val="en-GB"/>
        </w:rPr>
        <w:t>National Business Registry Number</w:t>
      </w:r>
      <w:r w:rsidR="00961679">
        <w:rPr>
          <w:rStyle w:val="normaltextrun"/>
          <w:rFonts w:ascii="Arial" w:hAnsi="Arial" w:cs="Arial"/>
          <w:sz w:val="22"/>
          <w:szCs w:val="22"/>
          <w:lang w:val="en-GB"/>
        </w:rPr>
        <w:t>]</w:t>
      </w:r>
      <w:r w:rsidR="005C0B74" w:rsidRPr="005C0B74">
        <w:rPr>
          <w:rFonts w:ascii="Arial" w:hAnsi="Arial" w:cs="Arial"/>
          <w:sz w:val="22"/>
          <w:szCs w:val="22"/>
          <w:lang w:val="en-GB"/>
        </w:rPr>
        <w:t xml:space="preserve"> </w:t>
      </w:r>
      <w:r w:rsidRPr="005A3362">
        <w:rPr>
          <w:rFonts w:ascii="Arial" w:hAnsi="Arial" w:cs="Arial"/>
          <w:sz w:val="22"/>
          <w:szCs w:val="22"/>
          <w:lang w:val="en-GB"/>
        </w:rPr>
        <w:t>.............................................................</w:t>
      </w:r>
      <w:r w:rsidR="005C0B74" w:rsidRPr="005A3362">
        <w:rPr>
          <w:rFonts w:ascii="Arial" w:hAnsi="Arial" w:cs="Arial"/>
          <w:sz w:val="22"/>
          <w:szCs w:val="22"/>
          <w:lang w:val="en-GB"/>
        </w:rPr>
        <w:t>.</w:t>
      </w:r>
    </w:p>
    <w:p w14:paraId="0742CC33" w14:textId="77777777" w:rsidR="005717BD" w:rsidRPr="005A3362" w:rsidRDefault="005717BD" w:rsidP="005717BD">
      <w:pPr>
        <w:spacing w:line="312" w:lineRule="auto"/>
        <w:rPr>
          <w:rFonts w:ascii="Arial" w:hAnsi="Arial" w:cs="Arial"/>
          <w:sz w:val="22"/>
          <w:szCs w:val="22"/>
          <w:lang w:val="en-GB"/>
        </w:rPr>
      </w:pPr>
    </w:p>
    <w:p w14:paraId="28A0767A" w14:textId="77777777" w:rsidR="005717BD" w:rsidRPr="005A3362" w:rsidRDefault="005717BD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GB"/>
        </w:rPr>
      </w:pPr>
    </w:p>
    <w:p w14:paraId="2EEDF7C5" w14:textId="73E3089B" w:rsidR="005717BD" w:rsidRPr="005A3362" w:rsidRDefault="005A3362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GB"/>
        </w:rPr>
      </w:pPr>
      <w:r w:rsidRPr="005A3362">
        <w:rPr>
          <w:rFonts w:ascii="Arial" w:hAnsi="Arial" w:cs="Arial"/>
          <w:b/>
          <w:bCs/>
          <w:spacing w:val="20"/>
          <w:sz w:val="22"/>
          <w:szCs w:val="22"/>
          <w:lang w:val="en-GB"/>
        </w:rPr>
        <w:t xml:space="preserve">DECLARATION </w:t>
      </w:r>
    </w:p>
    <w:p w14:paraId="7A47050C" w14:textId="3898C86C" w:rsidR="005717BD" w:rsidRPr="005A3362" w:rsidRDefault="005A3362" w:rsidP="005717BD">
      <w:pPr>
        <w:keepNext/>
        <w:spacing w:before="120" w:line="312" w:lineRule="auto"/>
        <w:jc w:val="center"/>
        <w:outlineLvl w:val="2"/>
        <w:rPr>
          <w:rFonts w:ascii="Arial" w:hAnsi="Arial" w:cs="Arial"/>
          <w:b/>
          <w:bCs/>
          <w:spacing w:val="20"/>
          <w:sz w:val="22"/>
          <w:szCs w:val="22"/>
          <w:lang w:val="en-GB"/>
        </w:rPr>
      </w:pPr>
      <w:r w:rsidRPr="005A3362">
        <w:rPr>
          <w:rFonts w:ascii="Arial" w:hAnsi="Arial" w:cs="Arial"/>
          <w:b/>
          <w:bCs/>
          <w:spacing w:val="20"/>
          <w:sz w:val="22"/>
          <w:szCs w:val="22"/>
          <w:lang w:val="en-GB"/>
        </w:rPr>
        <w:t>OF NOT BEING A MEMBER O</w:t>
      </w:r>
      <w:r>
        <w:rPr>
          <w:rFonts w:ascii="Arial" w:hAnsi="Arial" w:cs="Arial"/>
          <w:b/>
          <w:bCs/>
          <w:spacing w:val="20"/>
          <w:sz w:val="22"/>
          <w:szCs w:val="22"/>
          <w:lang w:val="en-GB"/>
        </w:rPr>
        <w:t>F A CAPITAL GROUP</w:t>
      </w:r>
      <w:r w:rsidR="005717BD" w:rsidRPr="005A3362">
        <w:rPr>
          <w:rFonts w:ascii="Arial" w:hAnsi="Arial" w:cs="Arial"/>
          <w:b/>
          <w:bCs/>
          <w:spacing w:val="20"/>
          <w:sz w:val="22"/>
          <w:szCs w:val="22"/>
          <w:lang w:val="en-GB"/>
        </w:rPr>
        <w:t xml:space="preserve"> </w:t>
      </w:r>
    </w:p>
    <w:p w14:paraId="11999E50" w14:textId="77777777" w:rsidR="005717BD" w:rsidRPr="005A3362" w:rsidRDefault="005717BD" w:rsidP="005717BD">
      <w:pPr>
        <w:spacing w:after="200" w:line="312" w:lineRule="auto"/>
        <w:rPr>
          <w:rFonts w:ascii="Arial" w:hAnsi="Arial" w:cs="Arial"/>
          <w:sz w:val="22"/>
          <w:szCs w:val="22"/>
          <w:lang w:val="en-GB"/>
        </w:rPr>
      </w:pPr>
    </w:p>
    <w:p w14:paraId="4B979F28" w14:textId="146B2223" w:rsidR="005A3362" w:rsidRDefault="005A3362" w:rsidP="005717BD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5A3362">
        <w:rPr>
          <w:rFonts w:ascii="Arial" w:hAnsi="Arial" w:cs="Arial"/>
          <w:bCs/>
          <w:sz w:val="22"/>
          <w:szCs w:val="22"/>
          <w:lang w:val="en-GB"/>
        </w:rPr>
        <w:t>Joining the public procurement procedure for the supply of</w:t>
      </w:r>
      <w:r w:rsidR="00575825">
        <w:rPr>
          <w:rFonts w:ascii="Arial" w:hAnsi="Arial" w:cs="Arial"/>
          <w:bCs/>
          <w:sz w:val="22"/>
          <w:szCs w:val="22"/>
          <w:lang w:val="en-GB"/>
        </w:rPr>
        <w:t xml:space="preserve"> additional</w:t>
      </w:r>
      <w:r w:rsidRPr="005A3362">
        <w:rPr>
          <w:rFonts w:ascii="Arial" w:hAnsi="Arial" w:cs="Arial"/>
          <w:bCs/>
          <w:sz w:val="22"/>
          <w:szCs w:val="22"/>
          <w:lang w:val="en-GB"/>
        </w:rPr>
        <w:t xml:space="preserve"> specialized software under the project name: ”Centre for Sustainable Management of Minerals and Energy” divided into parts</w:t>
      </w:r>
      <w:r w:rsidR="00575825">
        <w:rPr>
          <w:rFonts w:ascii="Arial" w:hAnsi="Arial" w:cs="Arial"/>
          <w:bCs/>
          <w:sz w:val="22"/>
          <w:szCs w:val="22"/>
          <w:lang w:val="en-GB"/>
        </w:rPr>
        <w:t xml:space="preserve"> – third proceedings</w:t>
      </w:r>
      <w:r w:rsidR="00683EF8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4D5B2DC4" w14:textId="0EE43699" w:rsidR="005717BD" w:rsidRPr="00683EF8" w:rsidRDefault="00683EF8" w:rsidP="005717BD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I declare that:</w:t>
      </w:r>
    </w:p>
    <w:p w14:paraId="5E375B54" w14:textId="6CD870C0" w:rsidR="005717BD" w:rsidRPr="00E540B1" w:rsidRDefault="005717BD" w:rsidP="005717BD">
      <w:pPr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E540B1">
        <w:rPr>
          <w:rFonts w:ascii="Arial" w:hAnsi="Arial" w:cs="Arial"/>
          <w:b/>
          <w:bCs/>
          <w:sz w:val="22"/>
          <w:szCs w:val="22"/>
          <w:lang w:val="en-GB"/>
        </w:rPr>
        <w:t xml:space="preserve">- </w:t>
      </w:r>
      <w:r w:rsidR="00E540B1" w:rsidRPr="00E540B1">
        <w:rPr>
          <w:rFonts w:ascii="Arial" w:hAnsi="Arial" w:cs="Arial"/>
          <w:b/>
          <w:bCs/>
          <w:sz w:val="22"/>
          <w:szCs w:val="22"/>
          <w:lang w:val="en-GB"/>
        </w:rPr>
        <w:t>I do not</w:t>
      </w:r>
      <w:r w:rsidR="00E540B1" w:rsidRPr="00E540B1">
        <w:rPr>
          <w:rFonts w:ascii="Arial" w:hAnsi="Arial" w:cs="Arial"/>
          <w:sz w:val="22"/>
          <w:szCs w:val="22"/>
          <w:lang w:val="en-GB"/>
        </w:rPr>
        <w:t xml:space="preserve"> </w:t>
      </w:r>
      <w:r w:rsidR="00E540B1" w:rsidRPr="00E540B1">
        <w:rPr>
          <w:rFonts w:ascii="Arial" w:hAnsi="Arial" w:cs="Arial"/>
          <w:b/>
          <w:bCs/>
          <w:sz w:val="22"/>
          <w:szCs w:val="22"/>
          <w:lang w:val="en-GB"/>
        </w:rPr>
        <w:t>belong</w:t>
      </w:r>
      <w:r w:rsidRPr="00E540B1">
        <w:rPr>
          <w:rFonts w:ascii="Arial" w:hAnsi="Arial" w:cs="Arial"/>
          <w:b/>
          <w:bCs/>
          <w:sz w:val="22"/>
          <w:szCs w:val="22"/>
          <w:lang w:val="en-GB"/>
        </w:rPr>
        <w:t xml:space="preserve"> / </w:t>
      </w:r>
      <w:r w:rsidR="00E540B1" w:rsidRPr="00E540B1">
        <w:rPr>
          <w:rFonts w:ascii="Arial" w:hAnsi="Arial" w:cs="Arial"/>
          <w:b/>
          <w:bCs/>
          <w:sz w:val="22"/>
          <w:szCs w:val="22"/>
          <w:lang w:val="en-GB"/>
        </w:rPr>
        <w:t>the entity represented by me does not belong to the same</w:t>
      </w:r>
      <w:r w:rsidR="00E540B1">
        <w:rPr>
          <w:rFonts w:ascii="Arial" w:hAnsi="Arial" w:cs="Arial"/>
          <w:b/>
          <w:bCs/>
          <w:sz w:val="22"/>
          <w:szCs w:val="22"/>
          <w:lang w:val="en-GB"/>
        </w:rPr>
        <w:t xml:space="preserve"> capital group</w:t>
      </w:r>
      <w:r w:rsidRPr="00E540B1">
        <w:rPr>
          <w:rFonts w:ascii="Arial" w:hAnsi="Arial" w:cs="Arial"/>
          <w:b/>
          <w:bCs/>
          <w:sz w:val="22"/>
          <w:szCs w:val="22"/>
          <w:lang w:val="en-GB"/>
        </w:rPr>
        <w:t>*</w:t>
      </w:r>
    </w:p>
    <w:p w14:paraId="0CB79B28" w14:textId="036EF5E3" w:rsidR="005717BD" w:rsidRPr="00E540B1" w:rsidRDefault="005717BD" w:rsidP="005717BD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540B1">
        <w:rPr>
          <w:rFonts w:ascii="Arial" w:hAnsi="Arial" w:cs="Arial"/>
          <w:sz w:val="22"/>
          <w:szCs w:val="22"/>
          <w:lang w:val="en-GB"/>
        </w:rPr>
        <w:t xml:space="preserve">- </w:t>
      </w:r>
      <w:r w:rsidR="00E540B1" w:rsidRPr="00E540B1">
        <w:rPr>
          <w:rFonts w:ascii="Arial" w:hAnsi="Arial" w:cs="Arial"/>
          <w:b/>
          <w:bCs/>
          <w:sz w:val="22"/>
          <w:szCs w:val="22"/>
          <w:lang w:val="en-GB"/>
        </w:rPr>
        <w:t>I belong</w:t>
      </w:r>
      <w:r w:rsidR="00E540B1" w:rsidRPr="00E540B1">
        <w:rPr>
          <w:rFonts w:ascii="Arial" w:hAnsi="Arial" w:cs="Arial"/>
          <w:sz w:val="22"/>
          <w:szCs w:val="22"/>
          <w:lang w:val="en-GB"/>
        </w:rPr>
        <w:t xml:space="preserve"> </w:t>
      </w:r>
      <w:r w:rsidRPr="00E540B1">
        <w:rPr>
          <w:rFonts w:ascii="Arial" w:hAnsi="Arial" w:cs="Arial"/>
          <w:b/>
          <w:bCs/>
          <w:sz w:val="22"/>
          <w:szCs w:val="22"/>
          <w:lang w:val="en-GB"/>
        </w:rPr>
        <w:t xml:space="preserve">/ </w:t>
      </w:r>
      <w:r w:rsidR="00E540B1" w:rsidRPr="00E540B1">
        <w:rPr>
          <w:rFonts w:ascii="Arial" w:hAnsi="Arial" w:cs="Arial"/>
          <w:b/>
          <w:bCs/>
          <w:sz w:val="22"/>
          <w:szCs w:val="22"/>
          <w:lang w:val="en-GB"/>
        </w:rPr>
        <w:t>the entity represented by me belongs to the same capital g</w:t>
      </w:r>
      <w:r w:rsidR="00E540B1">
        <w:rPr>
          <w:rFonts w:ascii="Arial" w:hAnsi="Arial" w:cs="Arial"/>
          <w:b/>
          <w:bCs/>
          <w:sz w:val="22"/>
          <w:szCs w:val="22"/>
          <w:lang w:val="en-GB"/>
        </w:rPr>
        <w:t>roup</w:t>
      </w:r>
      <w:r w:rsidRPr="00E540B1">
        <w:rPr>
          <w:rFonts w:ascii="Arial" w:hAnsi="Arial" w:cs="Arial"/>
          <w:sz w:val="22"/>
          <w:szCs w:val="22"/>
          <w:lang w:val="en-GB"/>
        </w:rPr>
        <w:t>*</w:t>
      </w:r>
    </w:p>
    <w:p w14:paraId="66DE2FC2" w14:textId="48ED0885" w:rsidR="005717BD" w:rsidRPr="00575825" w:rsidRDefault="0037455F" w:rsidP="00575825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455F">
        <w:rPr>
          <w:rFonts w:ascii="Arial" w:hAnsi="Arial" w:cs="Arial"/>
          <w:sz w:val="22"/>
          <w:szCs w:val="22"/>
          <w:lang w:val="en-GB"/>
        </w:rPr>
        <w:t>within the meaning of the Act of February 16, 2007 on Compet</w:t>
      </w:r>
      <w:r>
        <w:rPr>
          <w:rFonts w:ascii="Arial" w:hAnsi="Arial" w:cs="Arial"/>
          <w:sz w:val="22"/>
          <w:szCs w:val="22"/>
          <w:lang w:val="en-GB"/>
        </w:rPr>
        <w:t>ition and Consumer Protection</w:t>
      </w:r>
      <w:r w:rsidR="005717BD" w:rsidRPr="0037455F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i.e. Journal of the Laws of 2021 item 275)</w:t>
      </w:r>
      <w:r w:rsidR="005717BD" w:rsidRPr="0037455F">
        <w:rPr>
          <w:rFonts w:ascii="Arial" w:hAnsi="Arial" w:cs="Arial"/>
          <w:sz w:val="22"/>
          <w:szCs w:val="22"/>
          <w:lang w:val="en-GB"/>
        </w:rPr>
        <w:t xml:space="preserve"> </w:t>
      </w:r>
      <w:r w:rsidR="00A875F1">
        <w:rPr>
          <w:rFonts w:ascii="Arial" w:hAnsi="Arial" w:cs="Arial"/>
          <w:sz w:val="22"/>
          <w:szCs w:val="22"/>
          <w:lang w:val="en-GB"/>
        </w:rPr>
        <w:t>as the Contractor who submitted tenders in this proceedings</w:t>
      </w:r>
    </w:p>
    <w:p w14:paraId="74DB0B9A" w14:textId="77777777" w:rsidR="005717BD" w:rsidRPr="00A875F1" w:rsidRDefault="005717BD" w:rsidP="005717BD">
      <w:pPr>
        <w:autoSpaceDN w:val="0"/>
        <w:spacing w:before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ela-Siatka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5717BD" w:rsidRPr="00A14AA6" w14:paraId="78D66301" w14:textId="77777777" w:rsidTr="004851AD">
        <w:trPr>
          <w:trHeight w:val="564"/>
        </w:trPr>
        <w:tc>
          <w:tcPr>
            <w:tcW w:w="4362" w:type="dxa"/>
          </w:tcPr>
          <w:p w14:paraId="125902E4" w14:textId="77777777" w:rsidR="005717BD" w:rsidRPr="00A875F1" w:rsidRDefault="005717BD" w:rsidP="004851AD">
            <w:pPr>
              <w:pBdr>
                <w:bottom w:val="single" w:sz="6" w:space="1" w:color="auto"/>
              </w:pBdr>
              <w:spacing w:line="312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BD0A6B0" w14:textId="5C4877C2" w:rsidR="005717BD" w:rsidRPr="00EA3187" w:rsidRDefault="005717BD" w:rsidP="004851AD">
            <w:pPr>
              <w:spacing w:line="312" w:lineRule="auto"/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EA318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A875F1" w:rsidRPr="00EA318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Place and </w:t>
            </w:r>
            <w:proofErr w:type="spellStart"/>
            <w:r w:rsidR="00A875F1" w:rsidRPr="00EA3187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proofErr w:type="spellEnd"/>
            <w:r w:rsidRPr="00EA318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62" w:type="dxa"/>
          </w:tcPr>
          <w:p w14:paraId="0E97A12E" w14:textId="77777777" w:rsidR="005717BD" w:rsidRPr="00A14AA6" w:rsidRDefault="005717BD" w:rsidP="004851AD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lang w:val="en-GB"/>
              </w:rPr>
            </w:pPr>
          </w:p>
          <w:p w14:paraId="6A0F2345" w14:textId="7E8ED830" w:rsidR="005717BD" w:rsidRPr="00DF23EE" w:rsidRDefault="00DF23EE" w:rsidP="004851A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F23E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Signature of the </w:t>
            </w:r>
            <w:r w:rsidR="00A14A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person</w:t>
            </w:r>
            <w:r w:rsidRPr="00DF23E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or people authorized to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represent the Contractor (qualified electronic signature/</w:t>
            </w:r>
            <w:r w:rsidR="0057582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personal signature/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trusted signature)</w:t>
            </w:r>
          </w:p>
          <w:p w14:paraId="61C90BCB" w14:textId="77777777" w:rsidR="005717BD" w:rsidRPr="00DF23EE" w:rsidRDefault="005717BD" w:rsidP="004851AD">
            <w:pPr>
              <w:spacing w:line="312" w:lineRule="auto"/>
              <w:contextualSpacing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60DC8B5" w14:textId="56797910" w:rsidR="00AC50CC" w:rsidRPr="00DF23EE" w:rsidRDefault="005717BD" w:rsidP="00F31CF7">
      <w:pPr>
        <w:spacing w:line="312" w:lineRule="auto"/>
        <w:ind w:left="5664" w:hanging="5454"/>
        <w:rPr>
          <w:rFonts w:ascii="Arial" w:hAnsi="Arial" w:cs="Arial"/>
          <w:i/>
          <w:color w:val="808080"/>
          <w:sz w:val="22"/>
          <w:szCs w:val="22"/>
          <w:lang w:val="en-GB"/>
        </w:rPr>
      </w:pPr>
      <w:r w:rsidRPr="00DF23EE">
        <w:rPr>
          <w:rFonts w:ascii="Arial" w:hAnsi="Arial" w:cs="Arial"/>
          <w:sz w:val="22"/>
          <w:szCs w:val="22"/>
          <w:lang w:val="en-GB"/>
        </w:rPr>
        <w:tab/>
      </w:r>
    </w:p>
    <w:sectPr w:rsidR="00AC50CC" w:rsidRPr="00DF23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4B02" w14:textId="77777777" w:rsidR="003D4894" w:rsidRDefault="003D4894" w:rsidP="00420219">
      <w:r>
        <w:separator/>
      </w:r>
    </w:p>
  </w:endnote>
  <w:endnote w:type="continuationSeparator" w:id="0">
    <w:p w14:paraId="663AC4F0" w14:textId="77777777" w:rsidR="003D4894" w:rsidRDefault="003D4894" w:rsidP="004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EAB" w14:textId="0D3CC22F" w:rsidR="00420219" w:rsidRPr="00DF2009" w:rsidRDefault="00DF2009" w:rsidP="00DF2009">
    <w:pPr>
      <w:pStyle w:val="Stopka"/>
      <w:jc w:val="center"/>
      <w:rPr>
        <w:rFonts w:ascii="Times New Roman" w:eastAsia="Times New Roman" w:hAnsi="Times New Roman" w:cs="Times New Roman"/>
        <w:sz w:val="16"/>
        <w:szCs w:val="24"/>
        <w:lang w:eastAsia="ar-SA"/>
      </w:rPr>
    </w:pPr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"Center for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Sustainable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Management of Raw Materials and Energy" - a project co-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financed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by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European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Regional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Development Fund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under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the R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egional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Operational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Program of the </w:t>
    </w:r>
    <w:proofErr w:type="spellStart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>Malopolska</w:t>
    </w:r>
    <w:proofErr w:type="spellEnd"/>
    <w:r w:rsidRPr="00DF2009">
      <w:rPr>
        <w:rFonts w:ascii="Times New Roman" w:eastAsia="Times New Roman" w:hAnsi="Times New Roman" w:cs="Times New Roman"/>
        <w:sz w:val="16"/>
        <w:szCs w:val="24"/>
        <w:lang w:eastAsia="ar-SA"/>
      </w:rPr>
      <w:t xml:space="preserve"> Region for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4C70" w14:textId="77777777" w:rsidR="003D4894" w:rsidRDefault="003D4894" w:rsidP="00420219">
      <w:r>
        <w:separator/>
      </w:r>
    </w:p>
  </w:footnote>
  <w:footnote w:type="continuationSeparator" w:id="0">
    <w:p w14:paraId="09A33DB6" w14:textId="77777777" w:rsidR="003D4894" w:rsidRDefault="003D4894" w:rsidP="0042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D552" w14:textId="11EA73CA" w:rsidR="00420219" w:rsidRPr="00420219" w:rsidRDefault="00420219" w:rsidP="00420219">
    <w:pPr>
      <w:pStyle w:val="Nagwek"/>
    </w:pPr>
    <w:r>
      <w:rPr>
        <w:noProof/>
      </w:rPr>
      <w:drawing>
        <wp:inline distT="0" distB="0" distL="0" distR="0" wp14:anchorId="6A68CEFE" wp14:editId="3173EEC7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44"/>
    <w:multiLevelType w:val="multilevel"/>
    <w:tmpl w:val="46CEADF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45644"/>
    <w:multiLevelType w:val="hybridMultilevel"/>
    <w:tmpl w:val="49C69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076C0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65FE5BBA">
      <w:start w:val="3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EA6C6">
      <w:start w:val="4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022C2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D507D3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AE76DED"/>
    <w:multiLevelType w:val="multilevel"/>
    <w:tmpl w:val="171ABD84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173" w:hanging="18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3932528">
    <w:abstractNumId w:val="1"/>
    <w:lvlOverride w:ilvl="0">
      <w:startOverride w:val="1"/>
    </w:lvlOverride>
    <w:lvlOverride w:ilvl="1"/>
    <w:lvlOverride w:ilvl="2"/>
    <w:lvlOverride w:ilvl="3">
      <w:startOverride w:val="3"/>
    </w:lvlOverride>
    <w:lvlOverride w:ilvl="4"/>
    <w:lvlOverride w:ilvl="5">
      <w:startOverride w:val="4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280065804">
    <w:abstractNumId w:val="1"/>
  </w:num>
  <w:num w:numId="3" w16cid:durableId="1059939280">
    <w:abstractNumId w:val="2"/>
  </w:num>
  <w:num w:numId="4" w16cid:durableId="1257707541">
    <w:abstractNumId w:val="0"/>
  </w:num>
  <w:num w:numId="5" w16cid:durableId="818619949">
    <w:abstractNumId w:val="4"/>
  </w:num>
  <w:num w:numId="6" w16cid:durableId="1816529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E"/>
    <w:rsid w:val="00074EE4"/>
    <w:rsid w:val="0008068E"/>
    <w:rsid w:val="000877F8"/>
    <w:rsid w:val="0009624E"/>
    <w:rsid w:val="0009685A"/>
    <w:rsid w:val="000C0221"/>
    <w:rsid w:val="001049D8"/>
    <w:rsid w:val="001755E3"/>
    <w:rsid w:val="00194A4E"/>
    <w:rsid w:val="001B0B15"/>
    <w:rsid w:val="00264B76"/>
    <w:rsid w:val="0029711C"/>
    <w:rsid w:val="002B5D1D"/>
    <w:rsid w:val="002B785A"/>
    <w:rsid w:val="002D522A"/>
    <w:rsid w:val="00326AFE"/>
    <w:rsid w:val="0033752E"/>
    <w:rsid w:val="0037455F"/>
    <w:rsid w:val="003807C0"/>
    <w:rsid w:val="00387D6E"/>
    <w:rsid w:val="003D0D0A"/>
    <w:rsid w:val="003D4894"/>
    <w:rsid w:val="00420219"/>
    <w:rsid w:val="004A2A97"/>
    <w:rsid w:val="004B34CF"/>
    <w:rsid w:val="004D51B0"/>
    <w:rsid w:val="00501B0A"/>
    <w:rsid w:val="005102C6"/>
    <w:rsid w:val="005321C7"/>
    <w:rsid w:val="00533F1E"/>
    <w:rsid w:val="005717BD"/>
    <w:rsid w:val="00575825"/>
    <w:rsid w:val="005A3362"/>
    <w:rsid w:val="005B107A"/>
    <w:rsid w:val="005C0B74"/>
    <w:rsid w:val="005C5AE4"/>
    <w:rsid w:val="005D0BBD"/>
    <w:rsid w:val="005D6252"/>
    <w:rsid w:val="0062632F"/>
    <w:rsid w:val="00641732"/>
    <w:rsid w:val="00680DF0"/>
    <w:rsid w:val="00683EF8"/>
    <w:rsid w:val="00693972"/>
    <w:rsid w:val="0069541E"/>
    <w:rsid w:val="0075179D"/>
    <w:rsid w:val="0076221A"/>
    <w:rsid w:val="007C7FDC"/>
    <w:rsid w:val="007E17C7"/>
    <w:rsid w:val="00825F1D"/>
    <w:rsid w:val="008360E3"/>
    <w:rsid w:val="00860064"/>
    <w:rsid w:val="008E547C"/>
    <w:rsid w:val="008F0F9E"/>
    <w:rsid w:val="00957561"/>
    <w:rsid w:val="00961679"/>
    <w:rsid w:val="00967145"/>
    <w:rsid w:val="00984640"/>
    <w:rsid w:val="00993AD9"/>
    <w:rsid w:val="009B591A"/>
    <w:rsid w:val="00A14AA6"/>
    <w:rsid w:val="00A47DC9"/>
    <w:rsid w:val="00A55151"/>
    <w:rsid w:val="00A773A3"/>
    <w:rsid w:val="00A819FF"/>
    <w:rsid w:val="00A8229B"/>
    <w:rsid w:val="00A875F1"/>
    <w:rsid w:val="00A902C1"/>
    <w:rsid w:val="00AC50CC"/>
    <w:rsid w:val="00AD16FE"/>
    <w:rsid w:val="00B409DC"/>
    <w:rsid w:val="00B4603F"/>
    <w:rsid w:val="00B82813"/>
    <w:rsid w:val="00B94D73"/>
    <w:rsid w:val="00BF6804"/>
    <w:rsid w:val="00C43C3D"/>
    <w:rsid w:val="00CA2DF5"/>
    <w:rsid w:val="00CC10D7"/>
    <w:rsid w:val="00CD6286"/>
    <w:rsid w:val="00CE61B5"/>
    <w:rsid w:val="00CF2030"/>
    <w:rsid w:val="00D11BC6"/>
    <w:rsid w:val="00D53385"/>
    <w:rsid w:val="00D93407"/>
    <w:rsid w:val="00DA1BC0"/>
    <w:rsid w:val="00DF2009"/>
    <w:rsid w:val="00DF23EE"/>
    <w:rsid w:val="00E101CC"/>
    <w:rsid w:val="00E540B1"/>
    <w:rsid w:val="00E5470C"/>
    <w:rsid w:val="00E56457"/>
    <w:rsid w:val="00E63293"/>
    <w:rsid w:val="00EA3187"/>
    <w:rsid w:val="00F31CF7"/>
    <w:rsid w:val="00F537DF"/>
    <w:rsid w:val="00F92046"/>
    <w:rsid w:val="501CE61F"/>
    <w:rsid w:val="6AB4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6EB"/>
  <w15:chartTrackingRefBased/>
  <w15:docId w15:val="{9179ADED-4715-4E47-82AE-DFF6D3F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517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179D"/>
    <w:pPr>
      <w:widowControl w:val="0"/>
      <w:shd w:val="clear" w:color="auto" w:fill="FFFFFF"/>
      <w:spacing w:before="300" w:after="300" w:line="317" w:lineRule="exact"/>
      <w:ind w:hanging="420"/>
      <w:jc w:val="both"/>
    </w:pPr>
  </w:style>
  <w:style w:type="character" w:customStyle="1" w:styleId="TeksttreciPogrubienie">
    <w:name w:val="Tekst treści + Pogrubienie"/>
    <w:basedOn w:val="Teksttreci"/>
    <w:rsid w:val="007517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CC10D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10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2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22A"/>
  </w:style>
  <w:style w:type="paragraph" w:customStyle="1" w:styleId="StylTekstpodstawowyDolewej">
    <w:name w:val="Styl Tekst podstawowy + Do lewej"/>
    <w:basedOn w:val="Tekstpodstawowy"/>
    <w:rsid w:val="009B591A"/>
    <w:pPr>
      <w:spacing w:after="120"/>
      <w:ind w:firstLine="964"/>
      <w:jc w:val="left"/>
    </w:pPr>
  </w:style>
  <w:style w:type="paragraph" w:styleId="Akapitzlist">
    <w:name w:val="List Paragraph"/>
    <w:basedOn w:val="Normalny"/>
    <w:uiPriority w:val="34"/>
    <w:qFormat/>
    <w:rsid w:val="00096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7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219"/>
  </w:style>
  <w:style w:type="paragraph" w:styleId="Stopka">
    <w:name w:val="footer"/>
    <w:basedOn w:val="Normalny"/>
    <w:link w:val="StopkaZnak"/>
    <w:uiPriority w:val="99"/>
    <w:unhideWhenUsed/>
    <w:rsid w:val="00420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2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972"/>
    <w:rPr>
      <w:rFonts w:ascii="Bookman Old Style" w:eastAsia="Calibri" w:hAnsi="Bookman Old Style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97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972"/>
    <w:rPr>
      <w:vertAlign w:val="superscript"/>
    </w:rPr>
  </w:style>
  <w:style w:type="table" w:styleId="Tabela-Siatka">
    <w:name w:val="Table Grid"/>
    <w:basedOn w:val="Standardowy"/>
    <w:uiPriority w:val="59"/>
    <w:rsid w:val="005717BD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E63293"/>
    <w:rPr>
      <w:b/>
    </w:rPr>
  </w:style>
  <w:style w:type="paragraph" w:customStyle="1" w:styleId="paragraph">
    <w:name w:val="paragraph"/>
    <w:basedOn w:val="Normalny"/>
    <w:rsid w:val="00264B7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64B76"/>
  </w:style>
  <w:style w:type="character" w:customStyle="1" w:styleId="eop">
    <w:name w:val="eop"/>
    <w:basedOn w:val="Domylnaczcionkaakapitu"/>
    <w:rsid w:val="0026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6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1289B6C-B444-4897-9864-07505ED9A09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KPMiW</dc:creator>
  <cp:keywords/>
  <dc:description/>
  <cp:lastModifiedBy>Michał Polaczek</cp:lastModifiedBy>
  <cp:revision>18</cp:revision>
  <dcterms:created xsi:type="dcterms:W3CDTF">2022-08-01T14:04:00Z</dcterms:created>
  <dcterms:modified xsi:type="dcterms:W3CDTF">2023-07-24T09:27:00Z</dcterms:modified>
</cp:coreProperties>
</file>