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7118" w14:textId="76CC5066" w:rsidR="00A30CAC" w:rsidRPr="00160508" w:rsidRDefault="00A30CAC" w:rsidP="00A30CAC">
      <w:pPr>
        <w:jc w:val="right"/>
      </w:pPr>
      <w:r w:rsidRPr="00160508">
        <w:t xml:space="preserve">Świnoujście, </w:t>
      </w:r>
      <w:r w:rsidR="0015709E">
        <w:t>08</w:t>
      </w:r>
      <w:r w:rsidRPr="00160508">
        <w:t>.</w:t>
      </w:r>
      <w:r>
        <w:t>0</w:t>
      </w:r>
      <w:r w:rsidR="0015709E">
        <w:t>8</w:t>
      </w:r>
      <w:r w:rsidRPr="00160508">
        <w:t>.202</w:t>
      </w:r>
      <w:r>
        <w:t>3</w:t>
      </w:r>
      <w:r w:rsidRPr="00160508">
        <w:t>r.</w:t>
      </w:r>
    </w:p>
    <w:p w14:paraId="7C2284BA" w14:textId="77777777" w:rsidR="00A30CAC" w:rsidRDefault="00A30CAC" w:rsidP="00A30CAC"/>
    <w:p w14:paraId="767A9DD1" w14:textId="01B17BE4" w:rsidR="00A30CAC" w:rsidRPr="00160508" w:rsidRDefault="00A30CAC" w:rsidP="00A30CAC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 w:rsidR="00B116C9"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590558A7" w14:textId="77777777" w:rsidR="00A30CAC" w:rsidRPr="00160508" w:rsidRDefault="00A30CAC" w:rsidP="00A30CAC">
      <w:pPr>
        <w:jc w:val="both"/>
      </w:pPr>
    </w:p>
    <w:p w14:paraId="3D26F714" w14:textId="77777777" w:rsidR="00A30CAC" w:rsidRPr="00160508" w:rsidRDefault="00A30CAC" w:rsidP="00A30CAC">
      <w:pPr>
        <w:jc w:val="both"/>
      </w:pPr>
    </w:p>
    <w:p w14:paraId="1AE19023" w14:textId="38DD3409" w:rsidR="00A30CAC" w:rsidRPr="00160508" w:rsidRDefault="00A30CAC" w:rsidP="00A30CAC">
      <w:pPr>
        <w:jc w:val="both"/>
      </w:pPr>
      <w:r w:rsidRPr="00160508">
        <w:t>EA/PW/NI/</w:t>
      </w:r>
      <w:r>
        <w:t>09</w:t>
      </w:r>
      <w:r w:rsidR="00761BD7">
        <w:t>95</w:t>
      </w:r>
      <w:r w:rsidRPr="00160508">
        <w:t>/</w:t>
      </w:r>
      <w:r>
        <w:t>2</w:t>
      </w:r>
      <w:r w:rsidR="00761BD7">
        <w:t>64</w:t>
      </w:r>
      <w:r w:rsidRPr="00160508">
        <w:t>/202</w:t>
      </w:r>
      <w:r>
        <w:t>3</w:t>
      </w:r>
      <w:r w:rsidRPr="00160508">
        <w:t>/KSz</w:t>
      </w:r>
    </w:p>
    <w:p w14:paraId="5A634855" w14:textId="77777777" w:rsidR="00A30CAC" w:rsidRDefault="00A30CAC" w:rsidP="00A30CAC">
      <w:pPr>
        <w:jc w:val="both"/>
      </w:pPr>
    </w:p>
    <w:p w14:paraId="2DDAD8DF" w14:textId="77777777" w:rsidR="00A30CAC" w:rsidRPr="00160508" w:rsidRDefault="00A30CAC" w:rsidP="00A30CAC">
      <w:pPr>
        <w:jc w:val="both"/>
      </w:pPr>
    </w:p>
    <w:p w14:paraId="3FBE9D62" w14:textId="77777777" w:rsidR="00A30CAC" w:rsidRPr="00940855" w:rsidRDefault="00A30CAC" w:rsidP="00A30CAC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r w:rsidRPr="00BB4CBC">
        <w:rPr>
          <w:b/>
          <w:sz w:val="24"/>
          <w:szCs w:val="24"/>
        </w:rPr>
        <w:t xml:space="preserve">Okresowa </w:t>
      </w:r>
      <w:r>
        <w:rPr>
          <w:b/>
          <w:sz w:val="24"/>
          <w:szCs w:val="24"/>
        </w:rPr>
        <w:t xml:space="preserve">roczna </w:t>
      </w:r>
      <w:r w:rsidRPr="00BB4CBC">
        <w:rPr>
          <w:b/>
          <w:sz w:val="24"/>
          <w:szCs w:val="24"/>
        </w:rPr>
        <w:t>kontrola stanu technicznego</w:t>
      </w:r>
      <w:r>
        <w:rPr>
          <w:b/>
          <w:sz w:val="24"/>
          <w:szCs w:val="24"/>
        </w:rPr>
        <w:t xml:space="preserve"> obiektów budowlanych</w:t>
      </w:r>
      <w:r>
        <w:rPr>
          <w:rFonts w:cs="Arial"/>
          <w:b/>
        </w:rPr>
        <w:t>”</w:t>
      </w:r>
    </w:p>
    <w:p w14:paraId="0EA87F30" w14:textId="77777777" w:rsidR="00A30CAC" w:rsidRPr="00940855" w:rsidRDefault="00A30CAC" w:rsidP="00A30CAC">
      <w:pPr>
        <w:rPr>
          <w:rFonts w:cs="Arial"/>
          <w:b/>
        </w:rPr>
      </w:pPr>
    </w:p>
    <w:p w14:paraId="71240BF5" w14:textId="77777777" w:rsidR="00A30CAC" w:rsidRPr="00940855" w:rsidRDefault="00A30CAC" w:rsidP="00A30CAC">
      <w:pPr>
        <w:rPr>
          <w:rFonts w:cs="Arial"/>
          <w:b/>
        </w:rPr>
      </w:pPr>
    </w:p>
    <w:p w14:paraId="62599F6D" w14:textId="77777777" w:rsidR="00155201" w:rsidRDefault="00155201" w:rsidP="00155201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330F73DA" w14:textId="77777777" w:rsidR="00155201" w:rsidRDefault="00155201" w:rsidP="00155201">
      <w:pPr>
        <w:jc w:val="both"/>
        <w:rPr>
          <w:b/>
        </w:rPr>
      </w:pPr>
    </w:p>
    <w:p w14:paraId="1DDB357E" w14:textId="77777777" w:rsidR="0015520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D9FE455" w14:textId="77777777" w:rsidR="00155201" w:rsidRPr="007E55D1" w:rsidRDefault="00155201" w:rsidP="001552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przez Wykonawc</w:t>
      </w:r>
      <w:r>
        <w:rPr>
          <w:rFonts w:ascii="Arial" w:hAnsi="Arial" w:cs="Arial"/>
          <w:color w:val="auto"/>
          <w:sz w:val="22"/>
          <w:szCs w:val="22"/>
        </w:rPr>
        <w:t>ów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>
        <w:rPr>
          <w:rFonts w:ascii="Arial" w:hAnsi="Arial" w:cs="Arial"/>
          <w:color w:val="auto"/>
          <w:sz w:val="22"/>
          <w:szCs w:val="22"/>
        </w:rPr>
        <w:t>ami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>
        <w:rPr>
          <w:rFonts w:ascii="Arial" w:hAnsi="Arial" w:cs="Arial"/>
          <w:color w:val="auto"/>
          <w:sz w:val="22"/>
          <w:szCs w:val="22"/>
        </w:rPr>
        <w:t>ń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oraz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odpowiedzi:</w:t>
      </w:r>
    </w:p>
    <w:p w14:paraId="0166DBB3" w14:textId="77777777" w:rsidR="00A30CAC" w:rsidRDefault="00A30CAC" w:rsidP="00A30CAC">
      <w:pPr>
        <w:rPr>
          <w:rFonts w:cs="Arial"/>
          <w:b/>
        </w:rPr>
      </w:pPr>
    </w:p>
    <w:p w14:paraId="51F425A1" w14:textId="77777777" w:rsidR="0022092A" w:rsidRDefault="0022092A" w:rsidP="0022092A">
      <w:pPr>
        <w:jc w:val="both"/>
        <w:rPr>
          <w:rFonts w:cs="Arial"/>
        </w:rPr>
      </w:pPr>
    </w:p>
    <w:p w14:paraId="27047BE8" w14:textId="02E5917C" w:rsidR="0022092A" w:rsidRPr="0022092A" w:rsidRDefault="0022092A" w:rsidP="00A30CAC">
      <w:pPr>
        <w:rPr>
          <w:rFonts w:cs="Arial"/>
          <w:b/>
          <w:u w:val="single"/>
        </w:rPr>
      </w:pPr>
      <w:r w:rsidRPr="0022092A">
        <w:rPr>
          <w:rFonts w:cs="Arial"/>
          <w:b/>
          <w:u w:val="single"/>
        </w:rPr>
        <w:t>Pytanie nr 1</w:t>
      </w:r>
    </w:p>
    <w:p w14:paraId="21B3D5F9" w14:textId="1262C100" w:rsidR="00155201" w:rsidRDefault="00155201" w:rsidP="00A30CAC">
      <w:r>
        <w:t>Czy byłaby możliwość wydłużenia terminu składania ofert co najmniej do dnia 21.08.2023r. do godzin popołudniowych?</w:t>
      </w:r>
    </w:p>
    <w:p w14:paraId="4642A58A" w14:textId="77777777" w:rsidR="00155201" w:rsidRDefault="00155201" w:rsidP="00A30CAC">
      <w:pPr>
        <w:rPr>
          <w:b/>
          <w:bCs/>
          <w:u w:val="single"/>
        </w:rPr>
      </w:pPr>
    </w:p>
    <w:p w14:paraId="650DDCA5" w14:textId="33835EA8" w:rsidR="00155201" w:rsidRPr="00155201" w:rsidRDefault="00155201" w:rsidP="00A30CAC">
      <w:pPr>
        <w:rPr>
          <w:b/>
          <w:bCs/>
        </w:rPr>
      </w:pPr>
      <w:r>
        <w:rPr>
          <w:b/>
          <w:bCs/>
          <w:u w:val="single"/>
        </w:rPr>
        <w:t>Odpowiedź</w:t>
      </w:r>
    </w:p>
    <w:p w14:paraId="30D51B64" w14:textId="77777777" w:rsidR="00664C60" w:rsidRDefault="00155201" w:rsidP="00664C60">
      <w:pPr>
        <w:jc w:val="both"/>
      </w:pPr>
      <w:r w:rsidRPr="00155201">
        <w:t>Zamawiający wyraża zgodę na przedłużenie terminu składania ofert</w:t>
      </w:r>
      <w:r>
        <w:t xml:space="preserve"> do dnia 25.08.2023r. do</w:t>
      </w:r>
      <w:r w:rsidR="00664C60">
        <w:t xml:space="preserve"> </w:t>
      </w:r>
      <w:r>
        <w:t>godziny 12:30.</w:t>
      </w:r>
      <w:r w:rsidRPr="00155201">
        <w:t xml:space="preserve"> </w:t>
      </w:r>
    </w:p>
    <w:p w14:paraId="40DE289C" w14:textId="3AA827CE" w:rsidR="00664C60" w:rsidRPr="009277F4" w:rsidRDefault="00664C60" w:rsidP="00664C60">
      <w:pPr>
        <w:jc w:val="both"/>
        <w:rPr>
          <w:rFonts w:cs="Arial"/>
        </w:rPr>
      </w:pPr>
      <w:r>
        <w:t>W związku z przedłużeniem terminu składania ofert, o</w:t>
      </w:r>
      <w:r w:rsidRPr="009277F4">
        <w:rPr>
          <w:rFonts w:cs="Arial"/>
        </w:rPr>
        <w:t xml:space="preserve">twarcie ofert (elektroniczne na platformie zakupowej Open Nexus) nastąpi w dniu </w:t>
      </w:r>
      <w:r>
        <w:rPr>
          <w:rFonts w:cs="Arial"/>
        </w:rPr>
        <w:t>25</w:t>
      </w:r>
      <w:r w:rsidRPr="00664C60">
        <w:rPr>
          <w:rFonts w:cs="Arial"/>
        </w:rPr>
        <w:t>.08.2023r. o godzinie 13:00.</w:t>
      </w:r>
      <w:r>
        <w:rPr>
          <w:rFonts w:cs="Arial"/>
        </w:rPr>
        <w:t xml:space="preserve"> </w:t>
      </w:r>
    </w:p>
    <w:p w14:paraId="2B621039" w14:textId="25C8B8C6" w:rsidR="00155201" w:rsidRPr="00155201" w:rsidRDefault="00155201" w:rsidP="00A30CAC"/>
    <w:p w14:paraId="73CABADE" w14:textId="2C7F10CA" w:rsidR="0022092A" w:rsidRPr="0022092A" w:rsidRDefault="0022092A" w:rsidP="00A30CAC">
      <w:pPr>
        <w:rPr>
          <w:b/>
          <w:bCs/>
          <w:u w:val="single"/>
        </w:rPr>
      </w:pPr>
      <w:r>
        <w:rPr>
          <w:b/>
          <w:bCs/>
          <w:u w:val="single"/>
        </w:rPr>
        <w:t>Pytanie nr 2</w:t>
      </w:r>
    </w:p>
    <w:p w14:paraId="01ADC85F" w14:textId="6186DF7D" w:rsidR="0022092A" w:rsidRDefault="00155201" w:rsidP="00155201">
      <w:pPr>
        <w:jc w:val="both"/>
      </w:pPr>
      <w:r>
        <w:t>P</w:t>
      </w:r>
      <w:r>
        <w:t>ro</w:t>
      </w:r>
      <w:r>
        <w:t>simy</w:t>
      </w:r>
      <w:r>
        <w:t xml:space="preserve"> o zmianę treści umowy w paragrafie 10 dotyczącym Kar Umownych:</w:t>
      </w:r>
      <w:r>
        <w:br/>
        <w:t>pkt. 3: ...uzupełniającego, do wysokości całkowitego wynagrodzenia netto określonego w</w:t>
      </w:r>
      <w:r>
        <w:t> </w:t>
      </w:r>
      <w:r>
        <w:t>paragrafie 5 pkt.1 umowy</w:t>
      </w:r>
      <w:r>
        <w:t xml:space="preserve"> oraz </w:t>
      </w:r>
      <w:r>
        <w:t>o dodanie kolejnego pkt.</w:t>
      </w:r>
      <w:r>
        <w:t xml:space="preserve"> </w:t>
      </w:r>
      <w:r>
        <w:t>4 o treści:</w:t>
      </w:r>
      <w:r>
        <w:br/>
        <w:t>Całkowita wysokość naliczonych kar umownych, w związku z realizacją niniejszej umowy, nie może przekroczyć kwoty stanowiącej 10% całkowitego wynagrodzenia netto określonego w paragrafie 5 pkt.1 umowy.</w:t>
      </w:r>
    </w:p>
    <w:p w14:paraId="311248ED" w14:textId="77777777" w:rsidR="00155201" w:rsidRDefault="00155201" w:rsidP="00155201"/>
    <w:p w14:paraId="1E949AD4" w14:textId="7CE0F087" w:rsidR="00155201" w:rsidRDefault="00155201" w:rsidP="00155201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6AB504ED" w14:textId="77777777" w:rsidR="0071640B" w:rsidRDefault="0071640B" w:rsidP="0071640B">
      <w:pPr>
        <w:jc w:val="both"/>
      </w:pPr>
      <w:r w:rsidRPr="004C14E2">
        <w:t>Zamawiający wyraża zgodę i dokonuje modyfikacji zapisu umowy w ten sposób, że</w:t>
      </w:r>
      <w:r>
        <w:t>:</w:t>
      </w:r>
    </w:p>
    <w:p w14:paraId="1539AC9B" w14:textId="77777777" w:rsidR="0071640B" w:rsidRDefault="0071640B" w:rsidP="0071640B">
      <w:pPr>
        <w:jc w:val="both"/>
      </w:pPr>
    </w:p>
    <w:p w14:paraId="59FF55E9" w14:textId="2199EF59" w:rsidR="0071640B" w:rsidRPr="004C14E2" w:rsidRDefault="0071640B" w:rsidP="0071640B">
      <w:pPr>
        <w:pStyle w:val="Akapitzlist"/>
        <w:numPr>
          <w:ilvl w:val="0"/>
          <w:numId w:val="1"/>
        </w:numPr>
        <w:ind w:left="360"/>
        <w:jc w:val="both"/>
      </w:pPr>
      <w:r w:rsidRPr="004C14E2">
        <w:t xml:space="preserve"> § </w:t>
      </w:r>
      <w:r>
        <w:t>10</w:t>
      </w:r>
      <w:r w:rsidRPr="004C14E2">
        <w:t xml:space="preserve"> ust. </w:t>
      </w:r>
      <w:r>
        <w:t>3</w:t>
      </w:r>
      <w:r w:rsidRPr="004C14E2">
        <w:t xml:space="preserve"> otrzymuje następującą treść:</w:t>
      </w:r>
    </w:p>
    <w:p w14:paraId="2B3C59CE" w14:textId="4FD87F06" w:rsidR="0094735D" w:rsidRDefault="0094735D" w:rsidP="0094735D"/>
    <w:p w14:paraId="2E76A24C" w14:textId="124395FA" w:rsidR="0094735D" w:rsidRPr="00AD5BF1" w:rsidRDefault="0094735D" w:rsidP="0094735D">
      <w:pPr>
        <w:jc w:val="both"/>
        <w:rPr>
          <w:rFonts w:cs="Arial"/>
          <w:iCs/>
        </w:rPr>
      </w:pPr>
      <w:r>
        <w:t xml:space="preserve">„3. </w:t>
      </w:r>
      <w:r w:rsidRPr="00EE14A5">
        <w:rPr>
          <w:rFonts w:cs="Arial"/>
        </w:rPr>
        <w:t xml:space="preserve">Strony zastrzegają sobie prawo dochodzenia odszkodowania uzupełniającego </w:t>
      </w:r>
      <w:r w:rsidRPr="006470AB">
        <w:t>w</w:t>
      </w:r>
      <w:r w:rsidR="006470AB">
        <w:t> </w:t>
      </w:r>
      <w:r w:rsidRPr="006470AB">
        <w:t>przypadku</w:t>
      </w:r>
      <w:r w:rsidRPr="00EE14A5">
        <w:rPr>
          <w:rFonts w:cs="Arial"/>
        </w:rPr>
        <w:t>, gdy wysokość szkody przewyższa zastrzeżone kary umowne</w:t>
      </w:r>
      <w:r>
        <w:rPr>
          <w:rFonts w:cs="Arial"/>
        </w:rPr>
        <w:t xml:space="preserve">, </w:t>
      </w:r>
      <w:r>
        <w:t xml:space="preserve">do wysokości całkowitego wynagrodzenia netto </w:t>
      </w:r>
      <w:r w:rsidR="006470AB">
        <w:t xml:space="preserve">Wykonawcy </w:t>
      </w:r>
      <w:r>
        <w:t xml:space="preserve">określonego w paragrafie 5 </w:t>
      </w:r>
      <w:r w:rsidR="006470AB">
        <w:t>us</w:t>
      </w:r>
      <w:r>
        <w:t>t.1 umowy</w:t>
      </w:r>
      <w:r>
        <w:t>.”</w:t>
      </w:r>
    </w:p>
    <w:p w14:paraId="183D1175" w14:textId="77777777" w:rsidR="0094735D" w:rsidRPr="00AD5BF1" w:rsidRDefault="0094735D" w:rsidP="0094735D">
      <w:pPr>
        <w:jc w:val="both"/>
        <w:rPr>
          <w:rFonts w:cs="Arial"/>
          <w:b/>
        </w:rPr>
      </w:pPr>
    </w:p>
    <w:p w14:paraId="5CC8EA87" w14:textId="7290F8D1" w:rsidR="0094735D" w:rsidRDefault="00FB0CE2" w:rsidP="0071640B">
      <w:pPr>
        <w:pStyle w:val="Akapitzlist"/>
        <w:numPr>
          <w:ilvl w:val="0"/>
          <w:numId w:val="1"/>
        </w:numPr>
        <w:ind w:left="360"/>
      </w:pPr>
      <w:r>
        <w:t xml:space="preserve">w § 10 </w:t>
      </w:r>
      <w:r w:rsidR="0071640B">
        <w:t xml:space="preserve">dodaje się </w:t>
      </w:r>
      <w:r>
        <w:t>ust. 4 o treści:</w:t>
      </w:r>
    </w:p>
    <w:p w14:paraId="50E087DA" w14:textId="77777777" w:rsidR="00FB0CE2" w:rsidRDefault="00FB0CE2" w:rsidP="0094735D"/>
    <w:p w14:paraId="0EEE02B9" w14:textId="4F6AC9BC" w:rsidR="0071640B" w:rsidRPr="007068C3" w:rsidRDefault="0071640B" w:rsidP="0071640B">
      <w:pPr>
        <w:pStyle w:val="Teksttreci20"/>
        <w:shd w:val="clear" w:color="auto" w:fill="auto"/>
        <w:tabs>
          <w:tab w:val="left" w:pos="2127"/>
        </w:tabs>
        <w:spacing w:after="0" w:line="240" w:lineRule="auto"/>
        <w:ind w:left="360" w:firstLine="0"/>
        <w:contextualSpacing/>
        <w:jc w:val="both"/>
      </w:pPr>
      <w:r>
        <w:t xml:space="preserve">„4. </w:t>
      </w:r>
      <w:r w:rsidRPr="007068C3">
        <w:rPr>
          <w:rFonts w:eastAsia="MS Mincho"/>
          <w:color w:val="000000" w:themeColor="text1"/>
        </w:rPr>
        <w:t xml:space="preserve">Strony ustalają̨, że maksymalna wysokość́ kar umownych, o których mowa w ust. 1 niniejszego paragrafu umowy nie może przekroczyć́ </w:t>
      </w:r>
      <w:r>
        <w:rPr>
          <w:rFonts w:eastAsia="MS Mincho"/>
          <w:color w:val="000000" w:themeColor="text1"/>
        </w:rPr>
        <w:t>15</w:t>
      </w:r>
      <w:r w:rsidRPr="007068C3">
        <w:rPr>
          <w:rFonts w:eastAsia="MS Mincho"/>
          <w:color w:val="000000" w:themeColor="text1"/>
        </w:rPr>
        <w:t xml:space="preserve">% całkowitego wynagrodzenia </w:t>
      </w:r>
      <w:r>
        <w:rPr>
          <w:rFonts w:eastAsia="MS Mincho"/>
          <w:color w:val="000000" w:themeColor="text1"/>
        </w:rPr>
        <w:t>ne</w:t>
      </w:r>
      <w:r w:rsidRPr="007068C3">
        <w:rPr>
          <w:rFonts w:eastAsia="MS Mincho"/>
          <w:color w:val="000000" w:themeColor="text1"/>
        </w:rPr>
        <w:t>tto Wykonawcy, o którym mowa w § 5 ust. 1 umowy .</w:t>
      </w:r>
      <w:r>
        <w:rPr>
          <w:rFonts w:eastAsia="MS Mincho"/>
          <w:color w:val="000000" w:themeColor="text1"/>
        </w:rPr>
        <w:t>”.</w:t>
      </w:r>
    </w:p>
    <w:p w14:paraId="4AB6295D" w14:textId="5BEB1E11" w:rsidR="0071640B" w:rsidRDefault="0071640B" w:rsidP="0094735D"/>
    <w:p w14:paraId="11CB6C3E" w14:textId="7FA7DBEE" w:rsidR="00155201" w:rsidRPr="00155201" w:rsidRDefault="0094735D" w:rsidP="0094735D">
      <w:pPr>
        <w:rPr>
          <w:i/>
          <w:iCs/>
        </w:rPr>
      </w:pPr>
      <w:r>
        <w:t xml:space="preserve"> </w:t>
      </w:r>
      <w:r w:rsidR="0071640B">
        <w:rPr>
          <w:b/>
          <w:bCs/>
          <w:u w:val="single"/>
        </w:rPr>
        <w:t>Pytanie nr 3</w:t>
      </w:r>
      <w:r>
        <w:t xml:space="preserve"> </w:t>
      </w:r>
    </w:p>
    <w:p w14:paraId="0A679EBD" w14:textId="6B9E3FD6" w:rsidR="00155201" w:rsidRDefault="0071640B" w:rsidP="00155201">
      <w:r>
        <w:t>W</w:t>
      </w:r>
      <w:r w:rsidR="00155201">
        <w:t xml:space="preserve"> przedstawionej umowie nie ma paragrafu 11.</w:t>
      </w:r>
    </w:p>
    <w:p w14:paraId="53B0198F" w14:textId="77777777" w:rsidR="00155201" w:rsidRDefault="00155201" w:rsidP="00155201"/>
    <w:p w14:paraId="428F94D0" w14:textId="78548C12" w:rsidR="0071640B" w:rsidRDefault="0071640B" w:rsidP="00155201">
      <w:pPr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1BF038D4" w14:textId="5590206E" w:rsidR="0071640B" w:rsidRDefault="00184893" w:rsidP="00155201">
      <w:r>
        <w:t>Zamawiający informuje, że brak paragrafu 11 w umowie jest oczywist</w:t>
      </w:r>
      <w:r w:rsidR="006470AB">
        <w:t>ą</w:t>
      </w:r>
      <w:r>
        <w:t xml:space="preserve"> omyłką pisarską.</w:t>
      </w:r>
    </w:p>
    <w:p w14:paraId="69DEB598" w14:textId="5093E02C" w:rsidR="00184893" w:rsidRDefault="005E4A0B" w:rsidP="00184893">
      <w:pPr>
        <w:autoSpaceDE w:val="0"/>
        <w:autoSpaceDN w:val="0"/>
        <w:adjustRightInd w:val="0"/>
        <w:jc w:val="both"/>
      </w:pPr>
      <w:r>
        <w:t>Z</w:t>
      </w:r>
      <w:r w:rsidR="00184893">
        <w:t xml:space="preserve">mianie ulega dotychczasowa numeracja paragrafów począwszy od „§ </w:t>
      </w:r>
      <w:r w:rsidR="00184893">
        <w:t>12</w:t>
      </w:r>
      <w:r w:rsidR="00184893">
        <w:t xml:space="preserve"> ”, który otrzymuje numerację „§ </w:t>
      </w:r>
      <w:r w:rsidR="00184893">
        <w:t>11</w:t>
      </w:r>
      <w:r w:rsidR="00184893">
        <w:t>”. W związku</w:t>
      </w:r>
      <w:r w:rsidR="00184893">
        <w:t xml:space="preserve"> </w:t>
      </w:r>
      <w:r w:rsidR="00184893">
        <w:t>z powyższym numeracja kolejnych paragrafów ulega odpowiedniej zmianie</w:t>
      </w:r>
      <w:r w:rsidR="00184893">
        <w:t>.</w:t>
      </w:r>
    </w:p>
    <w:p w14:paraId="58DF1A0D" w14:textId="77777777" w:rsidR="00184893" w:rsidRDefault="00184893" w:rsidP="00184893">
      <w:pPr>
        <w:autoSpaceDE w:val="0"/>
        <w:autoSpaceDN w:val="0"/>
        <w:adjustRightInd w:val="0"/>
        <w:jc w:val="both"/>
      </w:pPr>
    </w:p>
    <w:p w14:paraId="750FB0FC" w14:textId="77777777" w:rsidR="00664C60" w:rsidRDefault="00664C60" w:rsidP="00184893">
      <w:pPr>
        <w:autoSpaceDE w:val="0"/>
        <w:autoSpaceDN w:val="0"/>
        <w:adjustRightInd w:val="0"/>
        <w:jc w:val="both"/>
      </w:pPr>
    </w:p>
    <w:p w14:paraId="6F59BB17" w14:textId="77777777" w:rsidR="00155201" w:rsidRDefault="00155201" w:rsidP="00155201">
      <w:pPr>
        <w:rPr>
          <w:rFonts w:cs="Arial"/>
          <w:bCs/>
        </w:rPr>
      </w:pPr>
    </w:p>
    <w:p w14:paraId="33DBDF80" w14:textId="5C9E6CBB" w:rsidR="00A30CAC" w:rsidRDefault="004C6979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1519F610" w14:textId="4CAE1AE9" w:rsidR="00A30CAC" w:rsidRPr="00826679" w:rsidRDefault="00A30CAC" w:rsidP="00A30CAC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4C6979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20017F02" w14:textId="77777777" w:rsidR="00A30CAC" w:rsidRDefault="00A30CAC" w:rsidP="00A30CAC">
      <w:pPr>
        <w:jc w:val="right"/>
        <w:rPr>
          <w:rFonts w:cs="Arial"/>
          <w:bCs/>
        </w:rPr>
      </w:pPr>
    </w:p>
    <w:p w14:paraId="4BCCF514" w14:textId="77777777" w:rsidR="00081169" w:rsidRDefault="00081169"/>
    <w:sectPr w:rsidR="00081169" w:rsidSect="0007225A">
      <w:headerReference w:type="default" r:id="rId7"/>
      <w:footerReference w:type="default" r:id="rId8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D42" w14:textId="77777777" w:rsidR="003F6855" w:rsidRDefault="002B2CDB">
      <w:r>
        <w:separator/>
      </w:r>
    </w:p>
  </w:endnote>
  <w:endnote w:type="continuationSeparator" w:id="0">
    <w:p w14:paraId="419C3F1A" w14:textId="77777777" w:rsidR="003F6855" w:rsidRDefault="002B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106" w14:textId="77777777" w:rsidR="0015709E" w:rsidRDefault="0015709E" w:rsidP="0015709E">
    <w:pPr>
      <w:pStyle w:val="Stopka"/>
      <w:ind w:left="993" w:hanging="993"/>
      <w:rPr>
        <w:sz w:val="12"/>
        <w:szCs w:val="12"/>
      </w:rPr>
    </w:pPr>
    <w:r w:rsidRPr="005015D4">
      <w:rPr>
        <w:rFonts w:cs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582521" wp14:editId="79954152">
              <wp:simplePos x="0" y="0"/>
              <wp:positionH relativeFrom="column">
                <wp:posOffset>-878205</wp:posOffset>
              </wp:positionH>
              <wp:positionV relativeFrom="paragraph">
                <wp:posOffset>-6680</wp:posOffset>
              </wp:positionV>
              <wp:extent cx="7534656" cy="7315"/>
              <wp:effectExtent l="0" t="0" r="28575" b="3111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656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93CA4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5pt,-.55pt" to="524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" strokecolor="#4472c4 [3204]" strokeweight=".5pt">
              <v:stroke joinstyle="miter"/>
            </v:line>
          </w:pict>
        </mc:Fallback>
      </mc:AlternateContent>
    </w:r>
    <w:bookmarkStart w:id="0" w:name="_Hlk133568358"/>
    <w:r w:rsidRPr="001D0B04">
      <w:rPr>
        <w:rFonts w:cs="Arial"/>
        <w:sz w:val="12"/>
        <w:szCs w:val="12"/>
      </w:rPr>
      <w:t xml:space="preserve"> </w:t>
    </w:r>
    <w:r w:rsidRPr="004F0619">
      <w:rPr>
        <w:rFonts w:cs="Arial"/>
        <w:sz w:val="12"/>
        <w:szCs w:val="12"/>
      </w:rPr>
      <w:t xml:space="preserve">Znak sprawy </w:t>
    </w:r>
    <w:r>
      <w:rPr>
        <w:rFonts w:cs="Arial"/>
        <w:sz w:val="12"/>
        <w:szCs w:val="12"/>
      </w:rPr>
      <w:t xml:space="preserve">19 </w:t>
    </w:r>
    <w:r w:rsidRPr="004F0619">
      <w:rPr>
        <w:rFonts w:cs="Arial"/>
        <w:sz w:val="12"/>
        <w:szCs w:val="12"/>
      </w:rPr>
      <w:t>/</w:t>
    </w:r>
    <w:r>
      <w:rPr>
        <w:rFonts w:cs="Arial"/>
        <w:sz w:val="12"/>
        <w:szCs w:val="12"/>
      </w:rPr>
      <w:t>2023/</w:t>
    </w:r>
    <w:r w:rsidRPr="00793BC3">
      <w:rPr>
        <w:rFonts w:cs="Arial"/>
        <w:sz w:val="12"/>
        <w:szCs w:val="12"/>
      </w:rPr>
      <w:t xml:space="preserve">KSz               </w:t>
    </w:r>
    <w:r>
      <w:rPr>
        <w:rFonts w:cs="Arial"/>
        <w:sz w:val="12"/>
        <w:szCs w:val="12"/>
      </w:rPr>
      <w:t xml:space="preserve">Zakup wraz z dostawą i wymianą części </w:t>
    </w:r>
    <w:r w:rsidRPr="00793BC3">
      <w:rPr>
        <w:sz w:val="12"/>
        <w:szCs w:val="12"/>
      </w:rPr>
      <w:t>wirówki FLOTTWEG Dekanter C4E</w:t>
    </w:r>
    <w:r>
      <w:rPr>
        <w:sz w:val="12"/>
        <w:szCs w:val="12"/>
      </w:rPr>
      <w:t>, konserwacja oraz p</w:t>
    </w:r>
    <w:r w:rsidRPr="00793BC3">
      <w:rPr>
        <w:sz w:val="12"/>
        <w:szCs w:val="12"/>
      </w:rPr>
      <w:t xml:space="preserve">rzegląd </w:t>
    </w:r>
    <w:r>
      <w:rPr>
        <w:sz w:val="12"/>
        <w:szCs w:val="12"/>
      </w:rPr>
      <w:t xml:space="preserve">zgodny z DTR    </w:t>
    </w:r>
  </w:p>
  <w:p w14:paraId="40BCFBC8" w14:textId="32C7FD96" w:rsidR="005A38F8" w:rsidRPr="0015709E" w:rsidRDefault="0015709E" w:rsidP="0015709E">
    <w:pPr>
      <w:pStyle w:val="Stopka"/>
    </w:pPr>
    <w:r>
      <w:rPr>
        <w:sz w:val="12"/>
        <w:szCs w:val="12"/>
      </w:rPr>
      <w:t xml:space="preserve">                                                           (R/14/2023/TK)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069E" w14:textId="77777777" w:rsidR="003F6855" w:rsidRDefault="002B2CDB">
      <w:r>
        <w:separator/>
      </w:r>
    </w:p>
  </w:footnote>
  <w:footnote w:type="continuationSeparator" w:id="0">
    <w:p w14:paraId="49D1E5C1" w14:textId="77777777" w:rsidR="003F6855" w:rsidRDefault="002B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363B" w14:textId="77777777" w:rsidR="005A38F8" w:rsidRPr="00C97CD6" w:rsidRDefault="004C6979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3A415A4" wp14:editId="78DF359A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5C9772B6" w14:textId="77777777" w:rsidR="005A38F8" w:rsidRPr="00C97CD6" w:rsidRDefault="004C6979" w:rsidP="00625C5F">
    <w:pPr>
      <w:ind w:left="708" w:firstLine="708"/>
      <w:rPr>
        <w:b/>
      </w:rPr>
    </w:pPr>
    <w:r w:rsidRPr="00C97CD6">
      <w:t>72-600 Świnoujście, ul. Kołłątaja 4</w:t>
    </w:r>
  </w:p>
  <w:p w14:paraId="3918A4EE" w14:textId="77777777" w:rsidR="005A38F8" w:rsidRPr="00C97CD6" w:rsidRDefault="004C6979" w:rsidP="00625C5F">
    <w:pPr>
      <w:ind w:firstLine="708"/>
    </w:pPr>
    <w:r w:rsidRPr="00C97CD6">
      <w:t>tel. (91) 321 45 31   fax. (91) 321 47 82</w:t>
    </w:r>
  </w:p>
  <w:p w14:paraId="017C1F1F" w14:textId="77777777" w:rsidR="005A38F8" w:rsidRPr="00C97CD6" w:rsidRDefault="005A38F8" w:rsidP="00625C5F">
    <w:pPr>
      <w:rPr>
        <w:rFonts w:ascii="Times New Roman" w:hAnsi="Times New Roman"/>
        <w:sz w:val="18"/>
        <w:szCs w:val="18"/>
      </w:rPr>
    </w:pPr>
  </w:p>
  <w:p w14:paraId="11C2A7E1" w14:textId="77777777" w:rsidR="005A38F8" w:rsidRPr="00C97CD6" w:rsidRDefault="004C6979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73AF1E61" w14:textId="77777777" w:rsidR="005A38F8" w:rsidRPr="00C97CD6" w:rsidRDefault="004C6979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202D6B0F" w14:textId="77777777" w:rsidR="005A38F8" w:rsidRPr="00C97CD6" w:rsidRDefault="004C6979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99.700.2</w:t>
    </w:r>
    <w:r w:rsidRPr="00C97CD6">
      <w:rPr>
        <w:sz w:val="18"/>
        <w:szCs w:val="18"/>
      </w:rPr>
      <w:t>00,00 zł</w:t>
    </w:r>
  </w:p>
  <w:p w14:paraId="0970EB67" w14:textId="77777777" w:rsidR="005A38F8" w:rsidRDefault="004C697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84D0F" wp14:editId="0D50F286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E59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D11"/>
    <w:multiLevelType w:val="hybridMultilevel"/>
    <w:tmpl w:val="2EFAAC5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DA4"/>
    <w:multiLevelType w:val="hybridMultilevel"/>
    <w:tmpl w:val="9D94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604A"/>
    <w:multiLevelType w:val="hybridMultilevel"/>
    <w:tmpl w:val="790C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3544">
    <w:abstractNumId w:val="1"/>
  </w:num>
  <w:num w:numId="2" w16cid:durableId="921839851">
    <w:abstractNumId w:val="0"/>
  </w:num>
  <w:num w:numId="3" w16cid:durableId="138171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081169"/>
    <w:rsid w:val="00155201"/>
    <w:rsid w:val="0015709E"/>
    <w:rsid w:val="00184893"/>
    <w:rsid w:val="0022092A"/>
    <w:rsid w:val="002B2CDB"/>
    <w:rsid w:val="003F6855"/>
    <w:rsid w:val="004C6979"/>
    <w:rsid w:val="005A38F8"/>
    <w:rsid w:val="005E4A0B"/>
    <w:rsid w:val="006470AB"/>
    <w:rsid w:val="00664C60"/>
    <w:rsid w:val="0071640B"/>
    <w:rsid w:val="00761BD7"/>
    <w:rsid w:val="00826A94"/>
    <w:rsid w:val="0094735D"/>
    <w:rsid w:val="00A30CAC"/>
    <w:rsid w:val="00A67671"/>
    <w:rsid w:val="00B116C9"/>
    <w:rsid w:val="00C440FE"/>
    <w:rsid w:val="00D60F72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F9C"/>
  <w15:chartTrackingRefBased/>
  <w15:docId w15:val="{A179B43E-EA65-4412-A4F3-841098F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AC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09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30CAC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30CAC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5A3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38F8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1552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71640B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71640B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1640B"/>
    <w:pPr>
      <w:widowControl w:val="0"/>
      <w:shd w:val="clear" w:color="auto" w:fill="FFFFFF"/>
      <w:spacing w:after="300" w:line="0" w:lineRule="atLeast"/>
      <w:ind w:hanging="780"/>
    </w:pPr>
    <w:rPr>
      <w:rFonts w:eastAsiaTheme="minorHAnsi" w:cs="Arial"/>
      <w:kern w:val="2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09E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2023-08-08T08:38:00Z</cp:lastPrinted>
  <dcterms:created xsi:type="dcterms:W3CDTF">2023-08-08T07:07:00Z</dcterms:created>
  <dcterms:modified xsi:type="dcterms:W3CDTF">2023-08-08T09:08:00Z</dcterms:modified>
</cp:coreProperties>
</file>