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D5D4" w14:textId="5051F7FF" w:rsidR="00EA4A9D" w:rsidRDefault="00EA4A9D" w:rsidP="00EA4A9D">
      <w:pPr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6123E8">
        <w:rPr>
          <w:rFonts w:cstheme="minorHAnsi"/>
          <w:b/>
        </w:rPr>
        <w:t>7</w:t>
      </w:r>
      <w:r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1B1883C1" w14:textId="0DA52AEF" w:rsidR="003B0D3E" w:rsidRPr="00AB4D9A" w:rsidRDefault="00C47852" w:rsidP="00AB4D9A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 xml:space="preserve">….. </w:t>
      </w:r>
      <w:r w:rsidR="00AB4D9A">
        <w:rPr>
          <w:rFonts w:cstheme="minorHAnsi"/>
          <w:b/>
          <w:bCs/>
        </w:rPr>
        <w:t xml:space="preserve">z </w:t>
      </w:r>
      <w:r w:rsidR="003B0D3E" w:rsidRPr="002F4E46">
        <w:rPr>
          <w:rFonts w:cstheme="minorHAnsi"/>
          <w:b/>
          <w:bCs/>
        </w:rPr>
        <w:t>dnia …………………..202</w:t>
      </w:r>
      <w:r w:rsidR="00280A2C">
        <w:rPr>
          <w:rFonts w:cstheme="minorHAnsi"/>
          <w:b/>
          <w:bCs/>
        </w:rPr>
        <w:t>3</w:t>
      </w:r>
      <w:r w:rsidR="003B0D3E" w:rsidRPr="002F4E46">
        <w:rPr>
          <w:rFonts w:cstheme="minorHAnsi"/>
          <w:b/>
          <w:bCs/>
        </w:rPr>
        <w:t xml:space="preserve"> r.</w:t>
      </w:r>
      <w:r w:rsidR="001A6552">
        <w:rPr>
          <w:rFonts w:cstheme="minorHAnsi"/>
          <w:b/>
          <w:bCs/>
        </w:rPr>
        <w:t xml:space="preserve"> (Wzór)</w:t>
      </w:r>
    </w:p>
    <w:p w14:paraId="5428394E" w14:textId="443E34EA" w:rsidR="003B0D3E" w:rsidRPr="001B0879" w:rsidRDefault="003B0D3E" w:rsidP="00C978D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A097A">
        <w:rPr>
          <w:rFonts w:cstheme="minorHAnsi"/>
        </w:rPr>
        <w:t xml:space="preserve">zawartej w </w:t>
      </w:r>
      <w:r w:rsidR="00C47852" w:rsidRPr="00DA097A">
        <w:rPr>
          <w:rFonts w:cstheme="minorHAnsi"/>
        </w:rPr>
        <w:t>wyniku przeprowadzonego postępowania</w:t>
      </w:r>
      <w:r w:rsidRPr="00DA097A">
        <w:rPr>
          <w:rFonts w:cstheme="minorHAnsi"/>
        </w:rPr>
        <w:t xml:space="preserve"> </w:t>
      </w:r>
      <w:r w:rsidRPr="00DA097A">
        <w:rPr>
          <w:rFonts w:eastAsia="Times New Roman" w:cstheme="minorHAnsi"/>
          <w:lang w:eastAsia="pl-PL"/>
        </w:rPr>
        <w:t xml:space="preserve">o udzielenie zamówienia publicznego, </w:t>
      </w:r>
      <w:r w:rsidRPr="0092714B">
        <w:rPr>
          <w:rFonts w:eastAsia="Times New Roman" w:cstheme="minorHAnsi"/>
          <w:lang w:eastAsia="pl-PL"/>
        </w:rPr>
        <w:t xml:space="preserve">przeprowadzonego w trybie </w:t>
      </w:r>
      <w:r w:rsidR="006422D0" w:rsidRPr="0092714B">
        <w:rPr>
          <w:rFonts w:eastAsia="Times New Roman" w:cstheme="minorHAnsi"/>
          <w:lang w:eastAsia="pl-PL"/>
        </w:rPr>
        <w:t>podstawowym bez negocjacji,</w:t>
      </w:r>
      <w:r w:rsidRPr="0092714B">
        <w:rPr>
          <w:rFonts w:eastAsia="Times New Roman" w:cstheme="minorHAnsi"/>
          <w:lang w:eastAsia="pl-PL"/>
        </w:rPr>
        <w:t xml:space="preserve"> </w:t>
      </w:r>
      <w:r w:rsidRPr="0092714B">
        <w:rPr>
          <w:rFonts w:eastAsia="Times New Roman" w:cstheme="minorHAnsi"/>
          <w:lang w:eastAsia="ar-SA"/>
        </w:rPr>
        <w:t xml:space="preserve">zgodnie z ustawą  z dnia 11 września 2019 </w:t>
      </w:r>
      <w:r w:rsidRPr="0092714B">
        <w:rPr>
          <w:rFonts w:ascii="Calibri" w:eastAsia="Times New Roman" w:hAnsi="Calibri" w:cs="Calibri"/>
          <w:lang w:eastAsia="ar-SA"/>
        </w:rPr>
        <w:t xml:space="preserve">r. Prawo zamówień publicznych </w:t>
      </w:r>
      <w:r w:rsidRPr="0092714B">
        <w:rPr>
          <w:rFonts w:ascii="Calibri" w:eastAsia="Times New Roman" w:hAnsi="Calibri" w:cs="Calibri"/>
          <w:lang w:eastAsia="pl-PL"/>
        </w:rPr>
        <w:t>(</w:t>
      </w:r>
      <w:r w:rsidR="00DF53E3">
        <w:rPr>
          <w:rFonts w:ascii="Calibri" w:eastAsia="Times New Roman" w:hAnsi="Calibri" w:cs="Calibri"/>
          <w:lang w:eastAsia="pl-PL"/>
        </w:rPr>
        <w:t xml:space="preserve">ustawa </w:t>
      </w:r>
      <w:r w:rsidR="00014D7B">
        <w:rPr>
          <w:rFonts w:ascii="Calibri" w:eastAsia="Times New Roman" w:hAnsi="Calibri" w:cs="Calibri"/>
          <w:lang w:eastAsia="pl-PL"/>
        </w:rPr>
        <w:t xml:space="preserve">PZP; </w:t>
      </w:r>
      <w:r w:rsidR="00C40C01" w:rsidRPr="0092714B">
        <w:rPr>
          <w:rFonts w:ascii="Calibri" w:eastAsia="Times New Roman" w:hAnsi="Calibri" w:cs="Calibri"/>
          <w:lang w:eastAsia="pl-PL"/>
        </w:rPr>
        <w:t xml:space="preserve">t.j. </w:t>
      </w:r>
      <w:r w:rsidRPr="0092714B">
        <w:rPr>
          <w:rFonts w:ascii="Calibri" w:eastAsia="Times New Roman" w:hAnsi="Calibri" w:cs="Calibri"/>
          <w:lang w:eastAsia="pl-PL"/>
        </w:rPr>
        <w:t>Dz.U. z 20</w:t>
      </w:r>
      <w:r w:rsidR="00C40C01" w:rsidRPr="0092714B">
        <w:rPr>
          <w:rFonts w:ascii="Calibri" w:eastAsia="Times New Roman" w:hAnsi="Calibri" w:cs="Calibri"/>
          <w:lang w:eastAsia="pl-PL"/>
        </w:rPr>
        <w:t>2</w:t>
      </w:r>
      <w:r w:rsidR="00AB4D9A">
        <w:rPr>
          <w:rFonts w:ascii="Calibri" w:eastAsia="Times New Roman" w:hAnsi="Calibri" w:cs="Calibri"/>
          <w:lang w:eastAsia="pl-PL"/>
        </w:rPr>
        <w:t>3</w:t>
      </w:r>
      <w:r w:rsidRPr="0092714B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92714B">
        <w:rPr>
          <w:rFonts w:ascii="Calibri" w:eastAsia="Times New Roman" w:hAnsi="Calibri" w:cs="Calibri"/>
          <w:lang w:eastAsia="pl-PL"/>
        </w:rPr>
        <w:t>1</w:t>
      </w:r>
      <w:r w:rsidR="00AB4D9A">
        <w:rPr>
          <w:rFonts w:ascii="Calibri" w:eastAsia="Times New Roman" w:hAnsi="Calibri" w:cs="Calibri"/>
          <w:lang w:eastAsia="pl-PL"/>
        </w:rPr>
        <w:t>605</w:t>
      </w:r>
      <w:r w:rsidRPr="0092714B">
        <w:rPr>
          <w:rFonts w:ascii="Calibri" w:eastAsia="Times New Roman" w:hAnsi="Calibri" w:cs="Calibri"/>
          <w:lang w:eastAsia="pl-PL"/>
        </w:rPr>
        <w:t>)</w:t>
      </w:r>
      <w:r w:rsidRPr="0092714B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92714B">
        <w:rPr>
          <w:rFonts w:ascii="Calibri" w:eastAsia="Times New Roman" w:hAnsi="Calibri" w:cs="Calibri"/>
          <w:lang w:eastAsia="ar-SA"/>
        </w:rPr>
        <w:t>na</w:t>
      </w:r>
      <w:r w:rsidR="00DA097A" w:rsidRPr="0092714B">
        <w:rPr>
          <w:rFonts w:ascii="Calibri" w:eastAsia="Times New Roman" w:hAnsi="Calibri" w:cs="Calibri"/>
          <w:lang w:eastAsia="ar-SA"/>
        </w:rPr>
        <w:t xml:space="preserve"> </w:t>
      </w:r>
      <w:r w:rsidR="002C234D" w:rsidRPr="00AB4D9A">
        <w:rPr>
          <w:rFonts w:ascii="Calibri" w:hAnsi="Calibri" w:cs="Calibri"/>
          <w:b/>
          <w:bCs/>
        </w:rPr>
        <w:t>„Dostawę</w:t>
      </w:r>
      <w:bookmarkEnd w:id="0"/>
      <w:r w:rsidR="001B0879" w:rsidRPr="00AB4D9A">
        <w:rPr>
          <w:rFonts w:ascii="Calibri" w:hAnsi="Calibri" w:cs="Calibri"/>
          <w:b/>
          <w:bCs/>
        </w:rPr>
        <w:t xml:space="preserve"> </w:t>
      </w:r>
      <w:r w:rsidR="001B0879" w:rsidRPr="00AB4D9A">
        <w:rPr>
          <w:b/>
          <w:bCs/>
        </w:rPr>
        <w:t xml:space="preserve">w formie leasingu operacyjnego z opcją wykupu </w:t>
      </w:r>
      <w:r w:rsidR="00AB4D9A">
        <w:rPr>
          <w:b/>
          <w:bCs/>
        </w:rPr>
        <w:t>używanego</w:t>
      </w:r>
      <w:r w:rsidR="001B0879" w:rsidRPr="00AB4D9A">
        <w:rPr>
          <w:b/>
          <w:bCs/>
        </w:rPr>
        <w:t xml:space="preserve"> pojazdu bezpylnego</w:t>
      </w:r>
      <w:r w:rsidR="00AB4D9A">
        <w:rPr>
          <w:b/>
          <w:bCs/>
        </w:rPr>
        <w:t xml:space="preserve"> </w:t>
      </w:r>
      <w:r w:rsidR="00AB4D9A" w:rsidRPr="0068203D">
        <w:rPr>
          <w:rFonts w:ascii="Calibri" w:hAnsi="Calibri" w:cs="Calibri"/>
          <w:b/>
          <w:bCs/>
        </w:rPr>
        <w:t>do zbierania odpadów BIO ze zintegrowaną skrzynią ładunkową z odwłokiem</w:t>
      </w:r>
      <w:r w:rsidR="001B0879" w:rsidRPr="00AB4D9A">
        <w:rPr>
          <w:b/>
          <w:bCs/>
        </w:rPr>
        <w:t>”</w:t>
      </w:r>
      <w:r w:rsidR="001B0879">
        <w:t>.</w:t>
      </w:r>
    </w:p>
    <w:p w14:paraId="0B23FEF5" w14:textId="77777777" w:rsidR="0076290B" w:rsidRPr="00DA097A" w:rsidRDefault="0076290B" w:rsidP="00C978DD">
      <w:pPr>
        <w:spacing w:after="0" w:line="240" w:lineRule="auto"/>
        <w:jc w:val="both"/>
        <w:rPr>
          <w:rFonts w:cstheme="minorHAnsi"/>
        </w:rPr>
      </w:pPr>
    </w:p>
    <w:p w14:paraId="27A647D9" w14:textId="3BD65C9F" w:rsidR="003B0D3E" w:rsidRPr="00DA097A" w:rsidRDefault="003B0D3E" w:rsidP="00C978DD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 xml:space="preserve">Przedsiębiorstwo Gospodarki Komunalnej </w:t>
      </w:r>
      <w:r w:rsidR="009D6C2B">
        <w:rPr>
          <w:rFonts w:cstheme="minorHAnsi"/>
          <w:b/>
          <w:bCs/>
          <w:color w:val="000000"/>
          <w:spacing w:val="-2"/>
        </w:rPr>
        <w:t>s</w:t>
      </w:r>
      <w:r w:rsidRPr="00DA097A">
        <w:rPr>
          <w:rFonts w:cstheme="minorHAnsi"/>
          <w:b/>
          <w:bCs/>
          <w:color w:val="000000"/>
          <w:spacing w:val="-2"/>
        </w:rPr>
        <w:t>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</w:t>
      </w:r>
      <w:r w:rsidR="00933632">
        <w:rPr>
          <w:rFonts w:cstheme="minorHAnsi"/>
          <w:color w:val="000000"/>
        </w:rPr>
        <w:t xml:space="preserve">REGON 770530530 </w:t>
      </w:r>
      <w:r w:rsidRPr="00DA097A">
        <w:rPr>
          <w:rFonts w:cstheme="minorHAnsi"/>
          <w:color w:val="000000"/>
        </w:rPr>
        <w:t>z kapitałem zakładowym w wysokości 16.922.196,00 zł, reprezentowana przez:</w:t>
      </w:r>
    </w:p>
    <w:p w14:paraId="311F245A" w14:textId="5A051C3D" w:rsidR="003B0D3E" w:rsidRPr="00DA097A" w:rsidRDefault="003B0D3E" w:rsidP="00C978DD">
      <w:pPr>
        <w:spacing w:after="0" w:line="240" w:lineRule="auto"/>
        <w:ind w:left="360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7C5DBC98" w:rsidR="003B0D3E" w:rsidRPr="00DA097A" w:rsidRDefault="003B0D3E" w:rsidP="00C978DD">
      <w:pPr>
        <w:spacing w:after="0" w:line="240" w:lineRule="auto"/>
        <w:ind w:left="360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</w:p>
    <w:p w14:paraId="46DCE2AF" w14:textId="77777777" w:rsidR="003B0D3E" w:rsidRPr="00DA097A" w:rsidRDefault="003B0D3E" w:rsidP="00C978DD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C978DD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C978DD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013C5680" w:rsidR="003B0D3E" w:rsidRPr="00DA097A" w:rsidRDefault="003B0D3E" w:rsidP="00C978DD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9D6C2B">
        <w:rPr>
          <w:rFonts w:cstheme="minorHAnsi"/>
          <w:b/>
          <w:bCs/>
        </w:rPr>
        <w:t xml:space="preserve"> </w:t>
      </w:r>
      <w:r w:rsidRPr="00DA097A">
        <w:rPr>
          <w:rFonts w:cstheme="minorHAnsi"/>
        </w:rPr>
        <w:t>reprezentowanym przez:</w:t>
      </w:r>
    </w:p>
    <w:p w14:paraId="5D548F13" w14:textId="77777777" w:rsidR="003B0D3E" w:rsidRPr="00DA097A" w:rsidRDefault="003B0D3E" w:rsidP="00C978DD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Pr="00DA097A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309B805B" w:rsidR="00A64C8F" w:rsidRPr="00DA097A" w:rsidRDefault="00A64C8F" w:rsidP="00C978DD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……………….202</w:t>
      </w:r>
      <w:r w:rsidR="00280A2C">
        <w:rPr>
          <w:rFonts w:cstheme="minorHAnsi"/>
        </w:rPr>
        <w:t>3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92714B">
        <w:rPr>
          <w:rFonts w:cstheme="minorHAnsi"/>
        </w:rPr>
        <w:t>(dalej zwaną „</w:t>
      </w:r>
      <w:r w:rsidRPr="0092714B">
        <w:rPr>
          <w:rFonts w:cstheme="minorHAnsi"/>
          <w:i/>
        </w:rPr>
        <w:t>Umową Leasingu</w:t>
      </w:r>
      <w:r w:rsidRPr="0092714B">
        <w:rPr>
          <w:rFonts w:cstheme="minorHAnsi"/>
        </w:rPr>
        <w:t xml:space="preserve">”), przedmiotem której jest </w:t>
      </w:r>
      <w:r w:rsidR="00AB4D9A">
        <w:rPr>
          <w:b/>
          <w:bCs/>
        </w:rPr>
        <w:t>używany</w:t>
      </w:r>
      <w:r w:rsidR="009D6C2B">
        <w:rPr>
          <w:b/>
          <w:bCs/>
        </w:rPr>
        <w:t xml:space="preserve"> </w:t>
      </w:r>
      <w:r w:rsidR="002C234D" w:rsidRPr="0092714B">
        <w:rPr>
          <w:b/>
          <w:bCs/>
        </w:rPr>
        <w:t>pojazd</w:t>
      </w:r>
      <w:r w:rsidR="009D6C2B">
        <w:rPr>
          <w:b/>
          <w:bCs/>
        </w:rPr>
        <w:t xml:space="preserve"> bezpylny </w:t>
      </w:r>
      <w:r w:rsidR="00AB4D9A" w:rsidRPr="0068203D">
        <w:rPr>
          <w:rFonts w:ascii="Calibri" w:hAnsi="Calibri" w:cs="Calibri"/>
          <w:b/>
          <w:bCs/>
        </w:rPr>
        <w:t>do zbierania odpadów BIO ze zintegrowaną skrzynią ładunkową z odwłokiem</w:t>
      </w:r>
      <w:r w:rsidR="00AB4D9A" w:rsidRPr="00DA097A">
        <w:rPr>
          <w:rFonts w:cstheme="minorHAnsi"/>
        </w:rPr>
        <w:t xml:space="preserve"> </w:t>
      </w:r>
      <w:r w:rsidRPr="00DA097A">
        <w:rPr>
          <w:rFonts w:cstheme="minorHAnsi"/>
        </w:rPr>
        <w:t>(dalej „</w:t>
      </w:r>
      <w:r w:rsidRPr="00DA097A">
        <w:rPr>
          <w:rFonts w:cstheme="minorHAnsi"/>
          <w:i/>
          <w:iCs/>
        </w:rPr>
        <w:t>Sprzęt</w:t>
      </w:r>
      <w:r w:rsidRPr="00DA097A">
        <w:rPr>
          <w:rFonts w:cstheme="minorHAnsi"/>
        </w:rPr>
        <w:t>”).</w:t>
      </w:r>
    </w:p>
    <w:p w14:paraId="0E5F3CD1" w14:textId="051655E1" w:rsidR="00A64C8F" w:rsidRPr="00DA097A" w:rsidRDefault="00A64C8F" w:rsidP="00C978DD">
      <w:pPr>
        <w:pStyle w:val="Tekstpodstawowy2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8D6137">
        <w:rPr>
          <w:rFonts w:cstheme="minorHAnsi"/>
          <w:b/>
          <w:bCs/>
        </w:rPr>
        <w:t xml:space="preserve">nr </w:t>
      </w:r>
      <w:r w:rsidRPr="00F34A8F">
        <w:rPr>
          <w:rFonts w:cstheme="minorHAnsi"/>
          <w:b/>
          <w:bCs/>
        </w:rPr>
        <w:t>postępowania</w:t>
      </w:r>
      <w:r w:rsidR="00F34A8F" w:rsidRPr="00F34A8F">
        <w:rPr>
          <w:rFonts w:cstheme="minorHAnsi"/>
          <w:b/>
          <w:bCs/>
        </w:rPr>
        <w:t xml:space="preserve"> 1</w:t>
      </w:r>
      <w:r w:rsidR="00AB4D9A">
        <w:rPr>
          <w:rFonts w:cstheme="minorHAnsi"/>
          <w:b/>
          <w:bCs/>
        </w:rPr>
        <w:t>4</w:t>
      </w:r>
      <w:r w:rsidR="00286CD9" w:rsidRPr="00F34A8F">
        <w:rPr>
          <w:rFonts w:cstheme="minorHAnsi"/>
          <w:b/>
          <w:bCs/>
        </w:rPr>
        <w:t>.</w:t>
      </w:r>
      <w:r w:rsidRPr="00F34A8F">
        <w:rPr>
          <w:rFonts w:cstheme="minorHAnsi"/>
          <w:b/>
          <w:bCs/>
        </w:rPr>
        <w:t>T</w:t>
      </w:r>
      <w:r w:rsidR="00286CD9" w:rsidRPr="00F34A8F">
        <w:rPr>
          <w:rFonts w:cstheme="minorHAnsi"/>
          <w:b/>
          <w:bCs/>
        </w:rPr>
        <w:t>.</w:t>
      </w:r>
      <w:r w:rsidRPr="00F34A8F">
        <w:rPr>
          <w:rFonts w:cstheme="minorHAnsi"/>
          <w:b/>
          <w:bCs/>
        </w:rPr>
        <w:t>202</w:t>
      </w:r>
      <w:r w:rsidR="00280A2C" w:rsidRPr="00F34A8F">
        <w:rPr>
          <w:rFonts w:cstheme="minorHAnsi"/>
          <w:b/>
          <w:bCs/>
        </w:rPr>
        <w:t>3</w:t>
      </w:r>
      <w:r w:rsidRPr="00F34A8F">
        <w:rPr>
          <w:rFonts w:cstheme="minorHAnsi"/>
        </w:rPr>
        <w:t xml:space="preserve">), </w:t>
      </w:r>
      <w:r w:rsidRPr="00DA097A">
        <w:rPr>
          <w:rFonts w:cstheme="minorHAnsi"/>
        </w:rPr>
        <w:t>a postanowieniami Umowy Leasingu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580A7C31" w:rsidR="00A64C8F" w:rsidRPr="0092714B" w:rsidRDefault="009D6C2B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zobowiązany jest dostarczyć Sprzęt najpóźniej w terminie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280A2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1</w:t>
      </w:r>
      <w:r w:rsidR="00AB4D9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leasingu.</w:t>
      </w:r>
    </w:p>
    <w:p w14:paraId="4573370B" w14:textId="5B3F393C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zobowiązuje się nabyć na własność i oddać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 użytkowania Sprzęt o parametrach technicznych, konstrukcyjnych</w:t>
      </w:r>
      <w:r w:rsidR="00762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</w:t>
      </w:r>
      <w:r w:rsidR="009D6C2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225FA797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zapewni udzielenie gwarancji, że dostarczony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02EC6338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nie może przenieść wierzytelności wynikającej z realizacji Umowy leasingu na osobę trzecią, bez uprzedniej zgody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61F83283" w14:textId="770C36F0" w:rsidR="00A64C8F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zastrzega możliwość umieszczenia we własnym zakresie na stanowiącym przedmiot leasingu Sprzęcie napisów i grafik, co nie spowoduje utraty gwarancji. Powyższe w żaden sposób 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oświadcza, że w razie konieczności powyższe oznaczenia zostaną usunięte bez pozostawienia szkody w przedmiocie leasingu.</w:t>
      </w:r>
    </w:p>
    <w:p w14:paraId="1B6DB7F9" w14:textId="0B324255" w:rsidR="00014D7B" w:rsidRPr="00491DB4" w:rsidRDefault="00014D7B" w:rsidP="00014D7B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ind w:hanging="357"/>
        <w:rPr>
          <w:rFonts w:ascii="Calibri" w:hAnsi="Calibri" w:cs="Calibri"/>
          <w:sz w:val="24"/>
          <w:szCs w:val="24"/>
          <w:lang w:eastAsia="pl-PL"/>
        </w:rPr>
      </w:pPr>
      <w:r w:rsidRPr="00491DB4">
        <w:rPr>
          <w:rFonts w:ascii="Calibri" w:hAnsi="Calibri" w:cs="Calibri"/>
          <w:sz w:val="22"/>
          <w:szCs w:val="22"/>
        </w:rPr>
        <w:t xml:space="preserve">Zmiany postanowień zawartej Umowy Leasingu są możliwe, gdy zachodzić będzie co najmniej jedna z okoliczności opisanych w art. 455 ust. 1 i 2 ustawy PZP. Ponadto – stosownie do treści art. </w:t>
      </w:r>
      <w:r w:rsidRPr="00491DB4">
        <w:rPr>
          <w:rFonts w:ascii="Calibri" w:hAnsi="Calibri" w:cs="Calibri"/>
          <w:sz w:val="22"/>
          <w:szCs w:val="22"/>
        </w:rPr>
        <w:lastRenderedPageBreak/>
        <w:t>455 ust. 1 pkt. 1 ustawy PZP oraz art. 436 pkt. 4 ustawy PZP - Zamawiający dopuszcza możliwość zmiany treści Umowy poprzez:</w:t>
      </w:r>
    </w:p>
    <w:p w14:paraId="5B377E42" w14:textId="22276CAE" w:rsidR="00014D7B" w:rsidRPr="00491DB4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>zmianę wysokości rat leasingowych lub łącznego wynagrodzenia na skutek zmiany stawek podatku VAT bądź też zmiany wysokości oprocentowania wywołanego zmianą WIBORu – w tej sytuacji wysokość rat ulegnie odpowiedniemu zwiększeniu lub zmniejszeniu o kwotę wywołaną zmianą odpowiednio stawki VAT lub też zmianą WIBORu;</w:t>
      </w:r>
    </w:p>
    <w:p w14:paraId="7AF389A8" w14:textId="1F41B5A3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>skrócenie okresu umowy leasingu wraz ze zmianą wysokości rat odpowiednią do skróconego okresu leasingu – skrócenie okresu obowiązywania Um</w:t>
      </w:r>
      <w:r w:rsidRPr="00014D7B">
        <w:rPr>
          <w:rFonts w:ascii="Calibri" w:eastAsia="Times New Roman" w:hAnsi="Calibri" w:cs="Calibri"/>
        </w:rPr>
        <w:t xml:space="preserve">owy będzie możliwe w uzasadnionych okolicznościach o czas wskazany we wniosku Zamawiającego nie więcej jednak niż o 50% pierwotnego okresu obowiązywania umowy. Skróceniu okresu obowiązywania umowy może nastąpić jednocześnie z odpowiednią do skróconego okresu obowiązywania Umowy zmianą wysokości raty z zachowaniem zasady proporcjonalności;  </w:t>
      </w:r>
    </w:p>
    <w:p w14:paraId="6BF4F082" w14:textId="03F41299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skrócenie terminu, w jakim Zamawiający będzie mógł skorzystać z opcji wykupu pojazdu – termin ulegnie skróceniu wyłącznie na wniosek Zamawiającego i nie może on ulec skróceniu o więcej niż 50% w stosunku do pierwotnego terminu oznaczonego w </w:t>
      </w:r>
      <w:r w:rsidR="00220AE2">
        <w:rPr>
          <w:rFonts w:ascii="Calibri" w:eastAsia="Times New Roman" w:hAnsi="Calibri" w:cs="Calibri"/>
        </w:rPr>
        <w:t>U</w:t>
      </w:r>
      <w:r w:rsidRPr="00014D7B">
        <w:rPr>
          <w:rFonts w:ascii="Calibri" w:eastAsia="Times New Roman" w:hAnsi="Calibri" w:cs="Calibri"/>
        </w:rPr>
        <w:t xml:space="preserve">mowie; </w:t>
      </w:r>
    </w:p>
    <w:p w14:paraId="2EBB9C72" w14:textId="77777777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harmonogramu płatności w okresie trwania umowy polegającą na zmianie terminu płatności lub wysokości rat leasingowych (wyłącznie w sytuacjach opisanych w lit. a powyżej). </w:t>
      </w:r>
    </w:p>
    <w:p w14:paraId="6E6D8692" w14:textId="457A2A62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>zmianę terminu dostawy w sytuacjach uzasadnionych działaniem siły wyższej mającej bezpośredni wpływ na realizację dostawy pojazdu – termin dostawy zostanie wydłużony o czas odpowiadający okresowi zaistnienia siły wyższej;</w:t>
      </w:r>
    </w:p>
    <w:p w14:paraId="4FF154B4" w14:textId="7AB8D148" w:rsid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>zmianę terminu dostawy w sytuacjach wywołanych brakiem możliwości realizacji dostawy pojazdu w pierwotnym terminie z przyczyn niezależnych od Wykonawcy – termin dostawy zostanie wydłużony o czas odpowiadający okresowi  uzasadnionej przeszkody w realizacji dostawy.</w:t>
      </w:r>
    </w:p>
    <w:p w14:paraId="32E2FE89" w14:textId="1A0E9471" w:rsidR="00014D7B" w:rsidRPr="00491DB4" w:rsidRDefault="00014D7B" w:rsidP="00014D7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DF53E3">
        <w:rPr>
          <w:rFonts w:ascii="Calibri" w:eastAsia="Times New Roman" w:hAnsi="Calibri" w:cs="Calibri"/>
        </w:rPr>
        <w:t xml:space="preserve">Zmiany, o których mowa w </w:t>
      </w:r>
      <w:r w:rsidRPr="00491DB4">
        <w:rPr>
          <w:rFonts w:ascii="Calibri" w:eastAsia="Times New Roman" w:hAnsi="Calibri" w:cs="Calibri"/>
        </w:rPr>
        <w:t>pkt. 6 lit. a) powyżej dokonywane będą na wniosek Wykonawcy w drodze pisemnego aneksu do umowy a w przypadku zmiany WIBOR na w drodze pisemnego powiadomienia dokonanego przez Wykonawcę. Zmiany dokonywane będą odpowiednio do zmiany stawek podatku VAT</w:t>
      </w:r>
      <w:r w:rsidR="002E14F1" w:rsidRPr="00491DB4">
        <w:rPr>
          <w:rFonts w:ascii="Calibri" w:eastAsia="Times New Roman" w:hAnsi="Calibri" w:cs="Calibri"/>
        </w:rPr>
        <w:t xml:space="preserve"> </w:t>
      </w:r>
      <w:r w:rsidRPr="00491DB4">
        <w:rPr>
          <w:rFonts w:ascii="Calibri" w:eastAsia="Times New Roman" w:hAnsi="Calibri" w:cs="Calibri"/>
        </w:rPr>
        <w:t>i obowiązywać będą nie wcześniej, aniżeli od dnia dokonania zmiany stawki podatku bądź też wprowadzenia zmian w WIBOR.</w:t>
      </w:r>
    </w:p>
    <w:p w14:paraId="4FA0C6A7" w14:textId="3BB80FEF" w:rsidR="00DF53E3" w:rsidRPr="00491DB4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6 lit</w:t>
      </w:r>
      <w:r w:rsidR="00220AE2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b)-d) powyżej wymagają pisemnego wniosku Zamawiającego o ile nastąpią, będą również wprowadzane w drodze pisemnego aneksu do </w:t>
      </w:r>
      <w:r w:rsidR="00220AE2" w:rsidRPr="00491DB4">
        <w:rPr>
          <w:rFonts w:ascii="Calibri" w:eastAsia="Times New Roman" w:hAnsi="Calibri" w:cs="Calibri"/>
        </w:rPr>
        <w:t>U</w:t>
      </w:r>
      <w:r w:rsidRPr="00491DB4">
        <w:rPr>
          <w:rFonts w:ascii="Calibri" w:eastAsia="Times New Roman" w:hAnsi="Calibri" w:cs="Calibri"/>
        </w:rPr>
        <w:t>mowy.</w:t>
      </w:r>
    </w:p>
    <w:p w14:paraId="390EB793" w14:textId="1F481DAA" w:rsidR="00014D7B" w:rsidRPr="00DF53E3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</w:t>
      </w:r>
      <w:r w:rsidR="00DF53E3" w:rsidRPr="00491DB4">
        <w:rPr>
          <w:rFonts w:ascii="Calibri" w:eastAsia="Times New Roman" w:hAnsi="Calibri" w:cs="Calibri"/>
        </w:rPr>
        <w:t>6</w:t>
      </w:r>
      <w:r w:rsidRPr="00491DB4">
        <w:rPr>
          <w:rFonts w:ascii="Calibri" w:eastAsia="Times New Roman" w:hAnsi="Calibri" w:cs="Calibri"/>
        </w:rPr>
        <w:t xml:space="preserve"> lit. e</w:t>
      </w:r>
      <w:r w:rsidRPr="00DF53E3">
        <w:rPr>
          <w:rFonts w:ascii="Calibri" w:eastAsia="Times New Roman" w:hAnsi="Calibri" w:cs="Calibri"/>
        </w:rPr>
        <w:t xml:space="preserve">)-f) powyżej wymagają pisemnego wniosku Wykonawcy, o ile nastąpią, będą również wprowadzane w drodze pisemnego aneksu do </w:t>
      </w:r>
      <w:r w:rsidR="00220AE2">
        <w:rPr>
          <w:rFonts w:ascii="Calibri" w:eastAsia="Times New Roman" w:hAnsi="Calibri" w:cs="Calibri"/>
        </w:rPr>
        <w:t>U</w:t>
      </w:r>
      <w:r w:rsidRPr="00DF53E3">
        <w:rPr>
          <w:rFonts w:ascii="Calibri" w:eastAsia="Times New Roman" w:hAnsi="Calibri" w:cs="Calibri"/>
        </w:rPr>
        <w:t>mowy.</w:t>
      </w:r>
    </w:p>
    <w:p w14:paraId="624C5AF4" w14:textId="14ADB96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</w:t>
      </w:r>
      <w:r w:rsidR="0047592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4 lit. b) ustawy </w:t>
      </w:r>
      <w:r w:rsidR="00DF53E3">
        <w:rPr>
          <w:rFonts w:asciiTheme="minorHAnsi" w:hAnsiTheme="minorHAnsi" w:cstheme="minorHAnsi"/>
          <w:sz w:val="22"/>
          <w:szCs w:val="22"/>
          <w:lang w:eastAsia="pl-PL"/>
        </w:rPr>
        <w:t>PZP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tj. zmiany:</w:t>
      </w:r>
    </w:p>
    <w:p w14:paraId="264A35CF" w14:textId="720BBFF6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</w:t>
      </w:r>
      <w:r w:rsidR="00491DB4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1EDA78F0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t.j.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z 202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46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19A57201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zastrzeżeniem, że zmiana wynagrodzenia określonego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b)-d) może być dokonana nie wcześniej niż po upływie 12 miesięcy od dnia zawarcia Umowy leasingu lub dokonania ostatniej zmiany.</w:t>
      </w:r>
    </w:p>
    <w:p w14:paraId="2D618CD3" w14:textId="53CF1712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a) wartość netto wynagrodzenia </w:t>
      </w:r>
      <w:r w:rsidR="00AB4D9A">
        <w:rPr>
          <w:rFonts w:asciiTheme="minorHAnsi" w:hAnsiTheme="minorHAnsi" w:cstheme="minorHAnsi"/>
          <w:sz w:val="22"/>
          <w:szCs w:val="22"/>
          <w:lang w:eastAsia="pl-PL"/>
        </w:rPr>
        <w:t xml:space="preserve">Wykonawcy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nie zmieni się a określona w aneksie wartość brutto wynagrodzenia zostanie wyliczona na podstawie nowych przepisów.</w:t>
      </w:r>
    </w:p>
    <w:p w14:paraId="0BF982DE" w14:textId="18C4813A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Obowiązek wykazania wpływu zmian, 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 koszt wykonania zamówienia należy do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5B4727" w14:textId="77777777" w:rsidR="00895B32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02A6731" w:rsidR="00A64C8F" w:rsidRPr="00DA097A" w:rsidRDefault="005B2C32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następujące kary umowne:</w:t>
      </w:r>
    </w:p>
    <w:p w14:paraId="31F9FD2A" w14:textId="24FC8A78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Umowy leasingu przez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przyczyn leżących po stronie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49BB21FD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do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93363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zawarcia Umowy leasingu w wysokości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75551446" w:rsidR="00A64C8F" w:rsidRPr="00201412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33632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201412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o jakich mowa </w:t>
      </w:r>
      <w:r w:rsidR="00933632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B12BE3" w:rsidRPr="00F34A8F">
        <w:rPr>
          <w:rFonts w:asciiTheme="minorHAnsi" w:hAnsiTheme="minorHAnsi" w:cstheme="minorHAnsi"/>
          <w:sz w:val="22"/>
          <w:szCs w:val="22"/>
          <w:lang w:eastAsia="pl-PL"/>
        </w:rPr>
        <w:t>w pkt 1</w:t>
      </w:r>
      <w:r w:rsidR="00552850" w:rsidRPr="00F34A8F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92714B" w:rsidRPr="00F34A8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F34A8F">
        <w:rPr>
          <w:rFonts w:asciiTheme="minorHAnsi" w:hAnsiTheme="minorHAnsi" w:cstheme="minorHAnsi"/>
          <w:sz w:val="22"/>
          <w:szCs w:val="22"/>
          <w:lang w:eastAsia="pl-PL"/>
        </w:rPr>
        <w:t xml:space="preserve">OPZ (Zał. nr </w:t>
      </w:r>
      <w:r w:rsidR="006422D0" w:rsidRPr="00F34A8F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B12BE3" w:rsidRPr="00F34A8F">
        <w:rPr>
          <w:rFonts w:asciiTheme="minorHAnsi" w:hAnsiTheme="minorHAnsi" w:cstheme="minorHAnsi"/>
          <w:sz w:val="22"/>
          <w:szCs w:val="22"/>
          <w:lang w:eastAsia="pl-PL"/>
        </w:rPr>
        <w:t xml:space="preserve">  do SWZ)</w:t>
      </w:r>
      <w:r w:rsidRPr="00F34A8F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4704C6F6" w:rsidR="00895B32" w:rsidRPr="00DA097A" w:rsidRDefault="00314129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karę umowną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od Umowy leasingu przez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Wykonawcę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przyczyn, za które ponosi odpowiedzialność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brutto.</w:t>
      </w:r>
    </w:p>
    <w:p w14:paraId="7F0791B2" w14:textId="67EB1B24" w:rsidR="00430084" w:rsidRPr="00430084" w:rsidRDefault="00430084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430084">
        <w:rPr>
          <w:rFonts w:ascii="Calibri" w:hAnsi="Calibri" w:cs="Calibri"/>
          <w:sz w:val="22"/>
          <w:szCs w:val="22"/>
        </w:rPr>
        <w:t xml:space="preserve">Strony ustalają, że kary </w:t>
      </w:r>
      <w:r w:rsidR="0076290B">
        <w:rPr>
          <w:rFonts w:ascii="Calibri" w:hAnsi="Calibri" w:cs="Calibri"/>
          <w:sz w:val="22"/>
          <w:szCs w:val="22"/>
        </w:rPr>
        <w:t xml:space="preserve">o </w:t>
      </w:r>
      <w:r w:rsidRPr="00430084">
        <w:rPr>
          <w:rFonts w:ascii="Calibri" w:hAnsi="Calibri" w:cs="Calibri"/>
          <w:sz w:val="22"/>
          <w:szCs w:val="22"/>
        </w:rPr>
        <w:t>których mowa w ust. 1</w:t>
      </w:r>
      <w:r w:rsidR="00376860">
        <w:rPr>
          <w:rFonts w:ascii="Calibri" w:hAnsi="Calibri" w:cs="Calibri"/>
          <w:sz w:val="22"/>
          <w:szCs w:val="22"/>
        </w:rPr>
        <w:t>4</w:t>
      </w:r>
      <w:r w:rsidRPr="00430084">
        <w:rPr>
          <w:rFonts w:ascii="Calibri" w:hAnsi="Calibri" w:cs="Calibri"/>
          <w:sz w:val="22"/>
          <w:szCs w:val="22"/>
        </w:rPr>
        <w:t xml:space="preserve"> </w:t>
      </w:r>
      <w:r w:rsidR="00376860">
        <w:rPr>
          <w:rFonts w:ascii="Calibri" w:hAnsi="Calibri" w:cs="Calibri"/>
          <w:sz w:val="22"/>
          <w:szCs w:val="22"/>
        </w:rPr>
        <w:t>lit.</w:t>
      </w:r>
      <w:r w:rsidRPr="00430084">
        <w:rPr>
          <w:rFonts w:ascii="Calibri" w:hAnsi="Calibri" w:cs="Calibri"/>
          <w:sz w:val="22"/>
          <w:szCs w:val="22"/>
        </w:rPr>
        <w:t xml:space="preserve"> b)</w:t>
      </w:r>
      <w:r w:rsidR="00376860">
        <w:rPr>
          <w:rFonts w:ascii="Calibri" w:hAnsi="Calibri" w:cs="Calibri"/>
          <w:sz w:val="22"/>
          <w:szCs w:val="22"/>
        </w:rPr>
        <w:t>-</w:t>
      </w:r>
      <w:r w:rsidRPr="00430084">
        <w:rPr>
          <w:rFonts w:ascii="Calibri" w:hAnsi="Calibri" w:cs="Calibri"/>
          <w:sz w:val="22"/>
          <w:szCs w:val="22"/>
        </w:rPr>
        <w:t xml:space="preserve">c) mogą zostać potrącone z wynagrodzenia </w:t>
      </w:r>
      <w:r>
        <w:rPr>
          <w:rFonts w:ascii="Calibri" w:hAnsi="Calibri" w:cs="Calibri"/>
          <w:sz w:val="22"/>
          <w:szCs w:val="22"/>
        </w:rPr>
        <w:t>Wykonawcy</w:t>
      </w:r>
      <w:r w:rsidRPr="00430084">
        <w:rPr>
          <w:rFonts w:ascii="Calibri" w:hAnsi="Calibri" w:cs="Calibri"/>
          <w:sz w:val="22"/>
          <w:szCs w:val="22"/>
        </w:rPr>
        <w:t xml:space="preserve"> na podstawie wystawionego dokumentu przez Zamawiającego.</w:t>
      </w:r>
    </w:p>
    <w:p w14:paraId="70DC7365" w14:textId="08B32A14" w:rsidR="008D6137" w:rsidRPr="00B15474" w:rsidRDefault="008D6137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="00C42641">
        <w:rPr>
          <w:rFonts w:ascii="Calibri" w:hAnsi="Calibri" w:cs="Calibri"/>
          <w:color w:val="000000"/>
          <w:sz w:val="22"/>
          <w:szCs w:val="22"/>
        </w:rPr>
        <w:t>U</w:t>
      </w:r>
      <w:r w:rsidRPr="008D6137">
        <w:rPr>
          <w:rFonts w:ascii="Calibri" w:hAnsi="Calibri" w:cs="Calibri"/>
          <w:color w:val="000000"/>
          <w:sz w:val="22"/>
          <w:szCs w:val="22"/>
        </w:rPr>
        <w:t>mowy.</w:t>
      </w:r>
    </w:p>
    <w:p w14:paraId="0FE62456" w14:textId="36E61FCD" w:rsidR="00675D6E" w:rsidRPr="00675D6E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>/100) i obejmuje koszty związane z wykonywaniem przedmiotu zamówienia, łącznie z dostarczeniem Sprzętu do</w:t>
      </w:r>
      <w:r w:rsidR="002837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83778" w:rsidRPr="00973D5F">
        <w:rPr>
          <w:rFonts w:asciiTheme="minorHAnsi" w:hAnsiTheme="minorHAnsi" w:cstheme="minorHAnsi"/>
          <w:sz w:val="22"/>
          <w:szCs w:val="22"/>
          <w:lang w:eastAsia="pl-PL"/>
        </w:rPr>
        <w:t xml:space="preserve">siedziby </w:t>
      </w:r>
      <w:r w:rsidR="00283778">
        <w:rPr>
          <w:rFonts w:asciiTheme="minorHAnsi" w:hAnsiTheme="minorHAnsi" w:cstheme="minorHAnsi"/>
          <w:sz w:val="22"/>
          <w:szCs w:val="22"/>
          <w:lang w:eastAsia="pl-PL"/>
        </w:rPr>
        <w:t>Zamawiającego - Słupsk, ul. Szczecińska 112</w:t>
      </w:r>
      <w:r w:rsidR="00283778" w:rsidRPr="00973D5F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BF3BA17" w14:textId="491694A9" w:rsidR="00A64C8F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2A70A55A" w14:textId="77777777" w:rsidR="006E2BC9" w:rsidRPr="00224E44" w:rsidRDefault="006E2BC9" w:rsidP="00CD34C8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eastAsia="Arial" w:hAnsi="Calibri" w:cs="Calibri"/>
          <w:bCs/>
        </w:rPr>
      </w:pPr>
      <w:r w:rsidRPr="00224E44">
        <w:rPr>
          <w:rFonts w:ascii="Calibri" w:eastAsia="Arial" w:hAnsi="Calibri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3E842D03" w14:textId="77777777" w:rsidR="006E2BC9" w:rsidRPr="00224E44" w:rsidRDefault="006E2BC9" w:rsidP="006E2BC9">
      <w:pPr>
        <w:pStyle w:val="Akapitzlist"/>
        <w:spacing w:after="0" w:line="240" w:lineRule="auto"/>
        <w:ind w:left="357"/>
        <w:jc w:val="both"/>
        <w:rPr>
          <w:rFonts w:ascii="Calibri" w:hAnsi="Calibri" w:cs="Calibri"/>
        </w:rPr>
      </w:pPr>
      <w:r w:rsidRPr="00224E44">
        <w:rPr>
          <w:rFonts w:ascii="Calibri" w:hAnsi="Calibri" w:cs="Calibri"/>
        </w:rPr>
        <w:t>W przypadku, gdy numer rachunku bankowego Wykonawcy nie znajduje się w wykazie, o którym mowa powyżej Zamawiający poinformuje urząd skarbowy właściwy dla Wykonawcy o dokonaniu zapłaty na rachunek bankowy spoza wykazu w terminie 7 dni od dnia przeprowadzenia transakcji.</w:t>
      </w:r>
    </w:p>
    <w:p w14:paraId="38055B81" w14:textId="1DA8E9DC" w:rsidR="001F77E7" w:rsidRPr="00BB3942" w:rsidRDefault="00950DFD" w:rsidP="00CD34C8">
      <w:pPr>
        <w:numPr>
          <w:ilvl w:val="0"/>
          <w:numId w:val="4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</w:t>
      </w:r>
      <w:r w:rsidR="001F77E7"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(t.j. Dz.U. z 202</w:t>
      </w:r>
      <w:r w:rsidR="00901FD6">
        <w:rPr>
          <w:rFonts w:ascii="Calibri" w:hAnsi="Calibri" w:cs="Calibri"/>
        </w:rPr>
        <w:t>3</w:t>
      </w:r>
      <w:r w:rsidR="001F77E7" w:rsidRPr="001F77E7">
        <w:rPr>
          <w:rFonts w:ascii="Calibri" w:hAnsi="Calibri" w:cs="Calibri"/>
        </w:rPr>
        <w:t xml:space="preserve"> r. poz. </w:t>
      </w:r>
      <w:r w:rsidR="00901FD6">
        <w:rPr>
          <w:rFonts w:ascii="Calibri" w:hAnsi="Calibri" w:cs="Calibri"/>
        </w:rPr>
        <w:t>711</w:t>
      </w:r>
      <w:r w:rsidR="001F77E7"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</w:t>
      </w:r>
      <w:r w:rsidR="00A2186C">
        <w:rPr>
          <w:rFonts w:ascii="Calibri" w:hAnsi="Calibri" w:cs="Calibri"/>
        </w:rPr>
        <w:br/>
      </w:r>
      <w:r w:rsidR="001F77E7" w:rsidRPr="001F77E7">
        <w:rPr>
          <w:rFonts w:ascii="Calibri" w:hAnsi="Calibri" w:cs="Calibri"/>
        </w:rPr>
        <w:t xml:space="preserve">w </w:t>
      </w:r>
      <w:r w:rsidR="001F77E7" w:rsidRPr="00BB3942">
        <w:rPr>
          <w:rFonts w:ascii="Calibri" w:hAnsi="Calibri" w:cs="Calibri"/>
        </w:rPr>
        <w:t xml:space="preserve">zastosowaniu art. 107 i 108 Traktatu. </w:t>
      </w:r>
    </w:p>
    <w:p w14:paraId="75FA9B78" w14:textId="06FE8F1B" w:rsidR="002E5940" w:rsidRPr="00BB3942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0A96B098" w14:textId="77777777" w:rsidR="0005627F" w:rsidRPr="00BB3942" w:rsidRDefault="0005627F" w:rsidP="0005627F">
      <w:pPr>
        <w:spacing w:after="0" w:line="240" w:lineRule="auto"/>
        <w:jc w:val="center"/>
        <w:rPr>
          <w:rFonts w:ascii="Calibri" w:hAnsi="Calibri" w:cs="Calibri"/>
          <w:b/>
        </w:rPr>
      </w:pPr>
      <w:r w:rsidRPr="00BB3942">
        <w:rPr>
          <w:rFonts w:ascii="Calibri" w:hAnsi="Calibri" w:cs="Calibri"/>
          <w:b/>
        </w:rPr>
        <w:t>§ 3</w:t>
      </w:r>
    </w:p>
    <w:p w14:paraId="258B9891" w14:textId="26218DB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hAnsi="Calibri" w:cs="Calibri"/>
          <w:color w:val="auto"/>
          <w:sz w:val="22"/>
          <w:szCs w:val="22"/>
        </w:rPr>
        <w:t xml:space="preserve">W związku z tym, że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mowa została zawarta na okres dłuższy niż 6 miesięcy, Zamawiający wprowadza postanowienia dotyczące zasad wprowadzania zmian wysokości wynagrodzenia należnego Wykonawcy w przypadku zmiany ceny materiałów lub kosztów związanych z realizacją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</w:t>
      </w:r>
    </w:p>
    <w:p w14:paraId="7768C5B1" w14:textId="77777777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Wartość wynagrodzenia może zostać waloryzowana (w górę lub w dół) w oparciu o roczny wskaźnik cen towarów i usług konsumpcyjnych ogłoszony przez Prezesa GUS, pod warunkiem, że poziom zmiany cen na podstawie w/w wskaźnika będzie większy aniżeli 5% w porównaniu do wartości tegoż wskaźnika za rok poprzedni. </w:t>
      </w:r>
    </w:p>
    <w:p w14:paraId="09752166" w14:textId="28C6A68C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Waloryzacja wartości wynagrodzenia następuje na wniosek Wykonawcy lub Zamawiającego</w:t>
      </w:r>
      <w:r w:rsidR="007D5D01"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, </w:t>
      </w:r>
      <w:r w:rsidR="007D5D01" w:rsidRPr="007D5D01">
        <w:rPr>
          <w:rFonts w:ascii="Calibri" w:hAnsi="Calibri" w:cs="Tahoma"/>
          <w:sz w:val="22"/>
          <w:szCs w:val="22"/>
        </w:rPr>
        <w:t xml:space="preserve">co Strona wnioskująca zobowiązana jest wykazać, 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i wymaga podpisania aneksu do Umowy.</w:t>
      </w:r>
    </w:p>
    <w:p w14:paraId="6D8EF089" w14:textId="1ADDD3EE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Z uwzględnieniem ust. 3, w</w:t>
      </w:r>
      <w:r w:rsidRPr="007D5D01">
        <w:rPr>
          <w:rFonts w:ascii="Calibri" w:hAnsi="Calibri" w:cs="Calibri"/>
          <w:color w:val="auto"/>
          <w:sz w:val="22"/>
          <w:szCs w:val="22"/>
        </w:rPr>
        <w:t>niosek o podwyższenie lub obniżenie wynagrodzenia Wykonawcy może zostać złożony w okresie obowiązywania Umowy. Pierwszy wniosek może zostać złożony nie wcześniej niż po upływie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 6 miesięcy od zawarcia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W celu uniknięcia wątpliwości, </w:t>
      </w:r>
      <w:r w:rsidRPr="00BB3942">
        <w:rPr>
          <w:rFonts w:ascii="Calibri" w:hAnsi="Calibri" w:cs="Calibri"/>
          <w:color w:val="auto"/>
          <w:sz w:val="22"/>
          <w:szCs w:val="22"/>
        </w:rPr>
        <w:lastRenderedPageBreak/>
        <w:t xml:space="preserve">występowanie o zmianę wynagrodzenia nie jest możliwe, jeśli nie upłynął okres wskazany w zdaniach poprzedzających. </w:t>
      </w:r>
    </w:p>
    <w:p w14:paraId="1FAEB799" w14:textId="7777777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Postanowienie ust. 4 nie narusza art. 439 ust. 3 PZP.</w:t>
      </w:r>
    </w:p>
    <w:p w14:paraId="0CC63DEE" w14:textId="1D8949E6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Maksymalna wysokość zmiany wartości wynagrodzenia na podstawie ust. 4 wynosi 5% wartości wynagrodzenia</w:t>
      </w:r>
      <w:r w:rsidR="00BB0115">
        <w:rPr>
          <w:rFonts w:ascii="Calibri" w:eastAsia="Arial" w:hAnsi="Calibri" w:cs="Calibri"/>
          <w:bCs/>
          <w:color w:val="auto"/>
          <w:sz w:val="22"/>
          <w:szCs w:val="22"/>
        </w:rPr>
        <w:t xml:space="preserve"> umownego brutto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.</w:t>
      </w:r>
    </w:p>
    <w:p w14:paraId="6EC4AFBC" w14:textId="77777777" w:rsidR="0005627F" w:rsidRDefault="0005627F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59FCFC0C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5627F">
        <w:rPr>
          <w:rFonts w:ascii="Calibri" w:hAnsi="Calibri" w:cs="Calibri"/>
          <w:b/>
        </w:rPr>
        <w:t>4</w:t>
      </w:r>
    </w:p>
    <w:p w14:paraId="5007AB2D" w14:textId="7951851C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Wykonawca </w:t>
      </w:r>
      <w:r w:rsidRPr="0069657B">
        <w:rPr>
          <w:rFonts w:ascii="Calibri" w:hAnsi="Calibri" w:cs="Calibri"/>
        </w:rPr>
        <w:t xml:space="preserve">w okresie udzielonej gwarancji </w:t>
      </w:r>
      <w:r w:rsidRPr="007B1E34">
        <w:rPr>
          <w:rFonts w:ascii="Calibri" w:hAnsi="Calibri" w:cs="Calibri"/>
        </w:rPr>
        <w:t>(</w:t>
      </w:r>
      <w:r w:rsidRPr="007B1E34">
        <w:rPr>
          <w:rFonts w:ascii="Calibri" w:hAnsi="Calibri" w:cs="Calibri"/>
          <w:b/>
          <w:bCs/>
        </w:rPr>
        <w:t>………… miesi</w:t>
      </w:r>
      <w:r w:rsidR="00201412" w:rsidRPr="007B1E34">
        <w:rPr>
          <w:rFonts w:ascii="Calibri" w:hAnsi="Calibri" w:cs="Calibri"/>
          <w:b/>
          <w:bCs/>
        </w:rPr>
        <w:t>ęcy</w:t>
      </w:r>
      <w:r w:rsidRPr="007B1E34">
        <w:rPr>
          <w:rFonts w:ascii="Calibri" w:hAnsi="Calibri" w:cs="Calibri"/>
        </w:rPr>
        <w:t>)</w:t>
      </w:r>
      <w:r w:rsidRPr="007B1E34">
        <w:rPr>
          <w:rFonts w:ascii="Calibri" w:hAnsi="Calibri" w:cs="Calibri"/>
          <w:b/>
          <w:bCs/>
        </w:rPr>
        <w:t xml:space="preserve">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(pojazdu).</w:t>
      </w:r>
    </w:p>
    <w:p w14:paraId="513EB95C" w14:textId="3C670BB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</w:t>
      </w:r>
      <w:r w:rsidR="00950DFD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 xml:space="preserve"> sceduje na dostawcę pojazdu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(pojazdu)</w:t>
      </w:r>
      <w:r>
        <w:rPr>
          <w:rFonts w:ascii="Calibri" w:hAnsi="Calibri" w:cs="Calibri"/>
        </w:rPr>
        <w:t>, to jest zobowiązany do zawarcia w tym zakresie umowy z dostawcą pojazdu lub innym podmiotem.</w:t>
      </w:r>
    </w:p>
    <w:p w14:paraId="6E59DA5B" w14:textId="369507CD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 xml:space="preserve">przedmiotu leasingu (pojazdu)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675D6E">
        <w:rPr>
          <w:rFonts w:ascii="Calibri" w:hAnsi="Calibri" w:cs="Calibri"/>
          <w:spacing w:val="-1"/>
        </w:rPr>
        <w:t xml:space="preserve">określony w </w:t>
      </w:r>
      <w:r w:rsidRPr="00F34A8F">
        <w:rPr>
          <w:rFonts w:cstheme="minorHAnsi"/>
          <w:lang w:eastAsia="pl-PL"/>
        </w:rPr>
        <w:t xml:space="preserve">OPZ (Zał. nr </w:t>
      </w:r>
      <w:r w:rsidR="00D3631A" w:rsidRPr="00F34A8F">
        <w:rPr>
          <w:rFonts w:cstheme="minorHAnsi"/>
          <w:lang w:eastAsia="pl-PL"/>
        </w:rPr>
        <w:t xml:space="preserve">8 </w:t>
      </w:r>
      <w:r w:rsidRPr="00F34A8F">
        <w:rPr>
          <w:rFonts w:cstheme="minorHAnsi"/>
          <w:lang w:eastAsia="pl-PL"/>
        </w:rPr>
        <w:t>do SWZ).</w:t>
      </w:r>
    </w:p>
    <w:p w14:paraId="081AD065" w14:textId="55438FC5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(pojazdu)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 xml:space="preserve">usuwanie wszelkich wad i usterek przedmiotu leasingu (pojazdu)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34AF8C1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(pojazdu)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(pojazdu) w okresie gwarancji musi być potwierdzone protokolarnie.</w:t>
      </w:r>
    </w:p>
    <w:p w14:paraId="73AC50E4" w14:textId="3C6F3A9B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Okres gwarancji przedłuża się każdorazowo o czas trwania naprawy przedmiotu leasingu (pojazdu),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usterki i/lub wady przez </w:t>
      </w:r>
      <w:r w:rsidR="00950DFD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 xml:space="preserve"> do dnia jego odbioru po naprawie.</w:t>
      </w:r>
    </w:p>
    <w:p w14:paraId="39FC9194" w14:textId="77777777" w:rsidR="002E5940" w:rsidRDefault="002E5940" w:rsidP="0069657B">
      <w:pPr>
        <w:pStyle w:val="Tekstpodstawowy2"/>
        <w:spacing w:after="0" w:line="240" w:lineRule="auto"/>
        <w:rPr>
          <w:rFonts w:cstheme="minorHAnsi"/>
          <w:b/>
        </w:rPr>
      </w:pPr>
    </w:p>
    <w:p w14:paraId="477D154C" w14:textId="0FAE3999" w:rsidR="00895B32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5</w:t>
      </w:r>
    </w:p>
    <w:p w14:paraId="00F19ECE" w14:textId="5B3B176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0C815E60" w14:textId="34DB0458" w:rsidR="00331D88" w:rsidRDefault="00331D88" w:rsidP="00166AE7">
      <w:pPr>
        <w:spacing w:after="0" w:line="240" w:lineRule="auto"/>
        <w:jc w:val="both"/>
      </w:pPr>
      <w:r>
        <w:t xml:space="preserve">Zgodnie z art. 13 ust. 1 i 2 rozporządzenia Parlamentu Europejskiego i Rady (UE) 2016/679 z dnia </w:t>
      </w:r>
      <w:r w:rsidR="00D87DB8">
        <w:br/>
      </w:r>
      <w: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3E5B4CBD" w14:textId="77777777" w:rsidR="00166AE7" w:rsidRDefault="00331D88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1F122188" w14:textId="78C4A918" w:rsidR="00166AE7" w:rsidRPr="00166AE7" w:rsidRDefault="00166AE7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 w:rsidRPr="00166AE7">
        <w:rPr>
          <w:rFonts w:cs="Calibri"/>
        </w:rPr>
        <w:t xml:space="preserve">Kontakt z Inspektorem Ochrony Danych Osobowych w Przedsiębiorstwie Gospodarki Komunalnej spółka z o.o. w Słupsku jest możliwy pod adresem do korespondencji: Przedsiębiorstwo Gospodarki Komunalnej spółka z o.o. z siedzibą w Słupsku przy ul. Szczecińskiej 112, 76-200 Słupsk lub adresem e-mail: </w:t>
      </w:r>
      <w:hyperlink r:id="rId8" w:history="1">
        <w:r w:rsidRPr="00166AE7">
          <w:rPr>
            <w:rStyle w:val="Hipercze"/>
            <w:rFonts w:cs="Calibri"/>
          </w:rPr>
          <w:t>iod@pgkslupsk.pl</w:t>
        </w:r>
      </w:hyperlink>
      <w:r w:rsidRPr="00166AE7">
        <w:rPr>
          <w:rFonts w:cs="Calibri"/>
        </w:rPr>
        <w:t xml:space="preserve"> </w:t>
      </w:r>
      <w:r>
        <w:rPr>
          <w:rFonts w:cs="Calibri"/>
        </w:rPr>
        <w:t>.</w:t>
      </w:r>
    </w:p>
    <w:p w14:paraId="6D7EEDC3" w14:textId="77777777" w:rsidR="00331D88" w:rsidRDefault="00331D88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Pani/Pana dane osobowe przetwarzane będą na podstawie art. 6 ust. 1 lit. c RODO w celu związanym z postępowaniem o udzielenie zamówienia publicznego.</w:t>
      </w:r>
    </w:p>
    <w:p w14:paraId="397455F0" w14:textId="2EEC713F" w:rsidR="00331D88" w:rsidRDefault="00331D88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Odbiorcami Pani/Pana danych osobowych będą osoby lub podmioty, którym udostępniona zostanie dokumentacja postępowania w oparciu o art. 74 ustawy P</w:t>
      </w:r>
      <w:r w:rsidR="007B1E34">
        <w:t>ZP</w:t>
      </w:r>
      <w:r>
        <w:t>.</w:t>
      </w:r>
    </w:p>
    <w:p w14:paraId="3F11BB05" w14:textId="1A503AFE" w:rsidR="00331D88" w:rsidRDefault="00331D88" w:rsidP="00166AE7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Pani/Pana dane osobowe będą przechowywane, zgodnie z art. </w:t>
      </w:r>
      <w:r w:rsidR="000356A3">
        <w:t>78</w:t>
      </w:r>
      <w:r>
        <w:t xml:space="preserve"> ust. 1 ustawy P</w:t>
      </w:r>
      <w:r w:rsidR="007B1E34">
        <w:t>ZP</w:t>
      </w:r>
      <w:r>
        <w:t>, przez okres 4 lat od dnia zakończenia postępowania o udzielenie zamówienia, a jeżeli czas trwania umowy przekracza 4 lata, okres przechowywania obejmuje cały czas trwania umowy.</w:t>
      </w:r>
    </w:p>
    <w:p w14:paraId="264078B3" w14:textId="6D79D316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lastRenderedPageBreak/>
        <w:t>Obowiązek podania przez Panią/Pana danych osobowych bezpośrednio Pani/Pana dotyczących jest wymogiem ustawowym określonym w przepisach ustawy P</w:t>
      </w:r>
      <w:r w:rsidR="007B1E34">
        <w:t>ZP</w:t>
      </w:r>
      <w:r>
        <w:t>, związanym z udziałem w postępowaniu o udzielenie zamówienia publicznego; konsekwencje niepodania określonych danych wynikają z ustawy P</w:t>
      </w:r>
      <w:r w:rsidR="007B1E34">
        <w:t>ZP</w:t>
      </w:r>
      <w:r>
        <w:t xml:space="preserve">. </w:t>
      </w:r>
    </w:p>
    <w:p w14:paraId="12632241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W odniesieniu do Pani/Pana danych osobowych decyzje nie będą podejmowane w sposób zautomatyzowany, stosowanie do art. 22 RODO. </w:t>
      </w:r>
    </w:p>
    <w:p w14:paraId="0025C61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Posiada Pani/Pan: </w:t>
      </w:r>
    </w:p>
    <w:p w14:paraId="442C6BB1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15 RODO prawo dostępu do danych osobowych Pani/Pana dotyczących,</w:t>
      </w:r>
    </w:p>
    <w:p w14:paraId="772C4642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16 RODO prawo do sprostowania Pani/Pana danych osobowych,</w:t>
      </w:r>
    </w:p>
    <w:p w14:paraId="78903BD9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18 RODO prawo żądania od administratora ograniczenia przetwarzania danych osobowych z zastrzeżeniem przypadków, o których mowa w art. 18 ust. 2 RODO, </w:t>
      </w:r>
    </w:p>
    <w:p w14:paraId="5054E6FF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prawo do wniesienia skargi do Prezesa Urzędu Ochrony Danych Osobowych, gdy uzna Pani/Pan, że przetwarzanie danych osobowych Pani/Pana dotyczących narusza przepisy RODO. </w:t>
      </w:r>
    </w:p>
    <w:p w14:paraId="642EA584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Nie przysługuje Pani/Panu:</w:t>
      </w:r>
    </w:p>
    <w:p w14:paraId="6C90B3D5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w związku z art. 17 ust. 3 lit. b, d lub e RODO prawo do usunięcia danych osobowych,</w:t>
      </w:r>
    </w:p>
    <w:p w14:paraId="064FEE64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prawo do przenoszenia danych osobowych, o którym mowa w art. 20 RODO,</w:t>
      </w:r>
    </w:p>
    <w:p w14:paraId="4379171E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21 RODO prawo sprzeciwu, wobec przetwarzania danych osobowych, gdyż podstawą prawną przetwarzania Pani/Pana danych osobowych jest art. 6 ust. 1 lit. c RODO.</w:t>
      </w:r>
    </w:p>
    <w:p w14:paraId="60588BC6" w14:textId="77777777" w:rsidR="00BC6B4B" w:rsidRDefault="00BC6B4B" w:rsidP="007B1E34">
      <w:pPr>
        <w:pStyle w:val="Tekstpodstawowy2"/>
        <w:spacing w:after="0" w:line="240" w:lineRule="auto"/>
        <w:rPr>
          <w:rFonts w:cstheme="minorHAnsi"/>
          <w:b/>
        </w:rPr>
      </w:pPr>
    </w:p>
    <w:p w14:paraId="12BD1202" w14:textId="031FC400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BC6B4B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6AE70AF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DB141B1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950DFD">
        <w:rPr>
          <w:rFonts w:ascii="Calibri" w:hAnsi="Calibri" w:cs="Calibri"/>
          <w:sz w:val="22"/>
          <w:szCs w:val="22"/>
        </w:rPr>
        <w:t>Wykonawcą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="00950DFD">
        <w:rPr>
          <w:rFonts w:ascii="Calibri" w:hAnsi="Calibri" w:cs="Calibri"/>
          <w:sz w:val="22"/>
          <w:szCs w:val="22"/>
        </w:rPr>
        <w:t xml:space="preserve">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10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6D66CF6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201412">
        <w:rPr>
          <w:rFonts w:ascii="Calibri" w:hAnsi="Calibri" w:cs="Calibri"/>
          <w:color w:val="auto"/>
          <w:sz w:val="22"/>
          <w:szCs w:val="22"/>
        </w:rPr>
        <w:t>Wykonawcy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74CAC6CD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BC6B4B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2A3CA83A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</w:t>
      </w:r>
      <w:r w:rsidR="005142BB">
        <w:rPr>
          <w:rFonts w:cstheme="minorHAnsi"/>
        </w:rPr>
        <w:t>Zamawiającego</w:t>
      </w:r>
      <w:r w:rsidR="00BD6405" w:rsidRPr="00DA097A">
        <w:rPr>
          <w:rFonts w:cstheme="minorHAnsi"/>
        </w:rPr>
        <w:t>.</w:t>
      </w:r>
    </w:p>
    <w:p w14:paraId="18460B54" w14:textId="740E8352" w:rsidR="00A64C8F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BD0E137" w14:textId="475CE1B5" w:rsidR="005142BB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620CD73E" w14:textId="68BD9442" w:rsidR="00E245DE" w:rsidRPr="00E245DE" w:rsidRDefault="00E245DE" w:rsidP="00E245DE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E245DE">
        <w:rPr>
          <w:rFonts w:eastAsia="Times New Roman" w:cstheme="minorHAnsi"/>
          <w:b/>
          <w:lang w:eastAsia="pl-PL"/>
        </w:rPr>
        <w:t xml:space="preserve">Załącznikami do </w:t>
      </w:r>
      <w:r>
        <w:rPr>
          <w:rFonts w:eastAsia="Times New Roman" w:cstheme="minorHAnsi"/>
          <w:b/>
          <w:lang w:eastAsia="pl-PL"/>
        </w:rPr>
        <w:t>U</w:t>
      </w:r>
      <w:r w:rsidRPr="00E245DE">
        <w:rPr>
          <w:rFonts w:eastAsia="Times New Roman" w:cstheme="minorHAnsi"/>
          <w:b/>
          <w:lang w:eastAsia="pl-PL"/>
        </w:rPr>
        <w:t xml:space="preserve">mowy </w:t>
      </w:r>
      <w:r w:rsidR="00B12BE3">
        <w:rPr>
          <w:rFonts w:eastAsia="Times New Roman" w:cstheme="minorHAnsi"/>
          <w:b/>
          <w:lang w:eastAsia="pl-PL"/>
        </w:rPr>
        <w:t>l</w:t>
      </w:r>
      <w:r>
        <w:rPr>
          <w:rFonts w:eastAsia="Times New Roman" w:cstheme="minorHAnsi"/>
          <w:b/>
          <w:lang w:eastAsia="pl-PL"/>
        </w:rPr>
        <w:t xml:space="preserve">easingu </w:t>
      </w:r>
      <w:r w:rsidRPr="00E245DE">
        <w:rPr>
          <w:rFonts w:eastAsia="Times New Roman" w:cstheme="minorHAnsi"/>
          <w:b/>
          <w:lang w:eastAsia="pl-PL"/>
        </w:rPr>
        <w:t>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1396A71F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0356A3">
        <w:rPr>
          <w:rFonts w:eastAsia="Times New Roman" w:cstheme="minorHAnsi"/>
          <w:lang w:eastAsia="pl-PL"/>
        </w:rPr>
        <w:t>3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1BC5577C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 xml:space="preserve">Umowa na serwisy gwarancyjne zawarta pomiędzy </w:t>
      </w:r>
      <w:r w:rsidR="005142BB">
        <w:rPr>
          <w:rFonts w:ascii="Calibri" w:hAnsi="Calibri" w:cs="Calibri"/>
        </w:rPr>
        <w:t>Wykonawcą</w:t>
      </w:r>
      <w:r w:rsidRPr="00D3631A">
        <w:rPr>
          <w:rFonts w:ascii="Calibri" w:hAnsi="Calibri" w:cs="Calibri"/>
        </w:rPr>
        <w:t xml:space="preserve"> a dostawcą pojazdu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F83D" w14:textId="77777777" w:rsidR="00CD47B5" w:rsidRDefault="00CD47B5" w:rsidP="00BA7B03">
      <w:pPr>
        <w:spacing w:after="0" w:line="240" w:lineRule="auto"/>
      </w:pPr>
      <w:r>
        <w:separator/>
      </w:r>
    </w:p>
  </w:endnote>
  <w:endnote w:type="continuationSeparator" w:id="0">
    <w:p w14:paraId="285F0CC6" w14:textId="77777777" w:rsidR="00CD47B5" w:rsidRDefault="00CD47B5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2170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53FB164" w14:textId="3E6003CB" w:rsidR="00BA7B03" w:rsidRPr="000356A3" w:rsidRDefault="00BA7B03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0356A3">
          <w:rPr>
            <w:rFonts w:ascii="Calibri" w:hAnsi="Calibri" w:cs="Calibri"/>
            <w:sz w:val="20"/>
            <w:szCs w:val="20"/>
          </w:rPr>
          <w:fldChar w:fldCharType="begin"/>
        </w:r>
        <w:r w:rsidRPr="000356A3">
          <w:rPr>
            <w:rFonts w:ascii="Calibri" w:hAnsi="Calibri" w:cs="Calibri"/>
            <w:sz w:val="20"/>
            <w:szCs w:val="20"/>
          </w:rPr>
          <w:instrText>PAGE   \* MERGEFORMAT</w:instrText>
        </w:r>
        <w:r w:rsidRPr="000356A3">
          <w:rPr>
            <w:rFonts w:ascii="Calibri" w:hAnsi="Calibri" w:cs="Calibri"/>
            <w:sz w:val="20"/>
            <w:szCs w:val="20"/>
          </w:rPr>
          <w:fldChar w:fldCharType="separate"/>
        </w:r>
        <w:r w:rsidRPr="000356A3">
          <w:rPr>
            <w:rFonts w:ascii="Calibri" w:hAnsi="Calibri" w:cs="Calibri"/>
            <w:sz w:val="20"/>
            <w:szCs w:val="20"/>
          </w:rPr>
          <w:t>2</w:t>
        </w:r>
        <w:r w:rsidRPr="000356A3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FDB12" w14:textId="77777777" w:rsidR="00CD47B5" w:rsidRDefault="00CD47B5" w:rsidP="00BA7B03">
      <w:pPr>
        <w:spacing w:after="0" w:line="240" w:lineRule="auto"/>
      </w:pPr>
      <w:r>
        <w:separator/>
      </w:r>
    </w:p>
  </w:footnote>
  <w:footnote w:type="continuationSeparator" w:id="0">
    <w:p w14:paraId="79EECC9F" w14:textId="77777777" w:rsidR="00CD47B5" w:rsidRDefault="00CD47B5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712D" w14:textId="374E01E0" w:rsidR="00EA4A9D" w:rsidRPr="00F34A8F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F34A8F">
      <w:rPr>
        <w:rFonts w:ascii="Calibri" w:hAnsi="Calibri" w:cs="Calibri"/>
        <w:b/>
        <w:bCs/>
        <w:iCs/>
        <w:sz w:val="18"/>
        <w:szCs w:val="20"/>
        <w:lang w:eastAsia="x-none"/>
      </w:rPr>
      <w:t xml:space="preserve">Nr </w:t>
    </w:r>
    <w:r w:rsidR="004774DD" w:rsidRPr="00F34A8F">
      <w:rPr>
        <w:rFonts w:ascii="Calibri" w:hAnsi="Calibri" w:cs="Calibri"/>
        <w:b/>
        <w:bCs/>
        <w:iCs/>
        <w:sz w:val="18"/>
        <w:szCs w:val="20"/>
        <w:lang w:eastAsia="x-none"/>
      </w:rPr>
      <w:t>postępowania</w:t>
    </w:r>
    <w:r w:rsidR="00F34A8F" w:rsidRPr="00F34A8F">
      <w:rPr>
        <w:rFonts w:ascii="Calibri" w:hAnsi="Calibri" w:cs="Calibri"/>
        <w:b/>
        <w:bCs/>
        <w:iCs/>
        <w:sz w:val="18"/>
        <w:szCs w:val="20"/>
        <w:lang w:eastAsia="x-none"/>
      </w:rPr>
      <w:t xml:space="preserve"> 1</w:t>
    </w:r>
    <w:r w:rsidR="00AB4D9A">
      <w:rPr>
        <w:rFonts w:ascii="Calibri" w:hAnsi="Calibri" w:cs="Calibri"/>
        <w:b/>
        <w:bCs/>
        <w:iCs/>
        <w:sz w:val="18"/>
        <w:szCs w:val="20"/>
        <w:lang w:eastAsia="x-none"/>
      </w:rPr>
      <w:t>4</w:t>
    </w:r>
    <w:r w:rsidR="00286CD9" w:rsidRPr="00F34A8F">
      <w:rPr>
        <w:rFonts w:ascii="Calibri" w:hAnsi="Calibri" w:cs="Calibri"/>
        <w:b/>
        <w:bCs/>
        <w:iCs/>
        <w:sz w:val="18"/>
        <w:szCs w:val="20"/>
        <w:lang w:eastAsia="x-none"/>
      </w:rPr>
      <w:t>.</w:t>
    </w:r>
    <w:r w:rsidRPr="00F34A8F">
      <w:rPr>
        <w:rFonts w:ascii="Calibri" w:hAnsi="Calibri" w:cs="Calibri"/>
        <w:b/>
        <w:bCs/>
        <w:iCs/>
        <w:sz w:val="18"/>
        <w:szCs w:val="20"/>
        <w:lang w:eastAsia="x-none"/>
      </w:rPr>
      <w:t>T</w:t>
    </w:r>
    <w:r w:rsidR="00286CD9" w:rsidRPr="00F34A8F">
      <w:rPr>
        <w:rFonts w:ascii="Calibri" w:hAnsi="Calibri" w:cs="Calibri"/>
        <w:b/>
        <w:bCs/>
        <w:iCs/>
        <w:sz w:val="18"/>
        <w:szCs w:val="20"/>
        <w:lang w:eastAsia="x-none"/>
      </w:rPr>
      <w:t>.</w:t>
    </w:r>
    <w:r w:rsidRPr="00F34A8F">
      <w:rPr>
        <w:rFonts w:ascii="Calibri" w:hAnsi="Calibri" w:cs="Calibri"/>
        <w:b/>
        <w:bCs/>
        <w:iCs/>
        <w:sz w:val="18"/>
        <w:szCs w:val="20"/>
        <w:lang w:eastAsia="x-none"/>
      </w:rPr>
      <w:t>202</w:t>
    </w:r>
    <w:r w:rsidR="00280A2C" w:rsidRPr="00F34A8F">
      <w:rPr>
        <w:rFonts w:ascii="Calibri" w:hAnsi="Calibri" w:cs="Calibri"/>
        <w:b/>
        <w:bCs/>
        <w:iCs/>
        <w:sz w:val="18"/>
        <w:szCs w:val="20"/>
        <w:lang w:eastAsia="x-none"/>
      </w:rPr>
      <w:t>3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494F5C"/>
    <w:multiLevelType w:val="hybridMultilevel"/>
    <w:tmpl w:val="315A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C3E56"/>
    <w:multiLevelType w:val="hybridMultilevel"/>
    <w:tmpl w:val="0A56F396"/>
    <w:lvl w:ilvl="0" w:tplc="67083ED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11C0"/>
    <w:multiLevelType w:val="hybridMultilevel"/>
    <w:tmpl w:val="45E26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191241"/>
    <w:multiLevelType w:val="hybridMultilevel"/>
    <w:tmpl w:val="BEF07AB2"/>
    <w:lvl w:ilvl="0" w:tplc="89D07B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3C04A8"/>
    <w:multiLevelType w:val="hybridMultilevel"/>
    <w:tmpl w:val="98849EFA"/>
    <w:lvl w:ilvl="0" w:tplc="0FEC409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0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2E5F5C"/>
    <w:multiLevelType w:val="hybridMultilevel"/>
    <w:tmpl w:val="497C7B54"/>
    <w:lvl w:ilvl="0" w:tplc="584CC344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8" w15:restartNumberingAfterBreak="0">
    <w:nsid w:val="604176BD"/>
    <w:multiLevelType w:val="hybridMultilevel"/>
    <w:tmpl w:val="0BDEB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181EBB"/>
    <w:multiLevelType w:val="hybridMultilevel"/>
    <w:tmpl w:val="C0A4FD6A"/>
    <w:lvl w:ilvl="0" w:tplc="B0DC9B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39"/>
  </w:num>
  <w:num w:numId="2" w16cid:durableId="1936480031">
    <w:abstractNumId w:val="24"/>
  </w:num>
  <w:num w:numId="3" w16cid:durableId="1967076727">
    <w:abstractNumId w:val="6"/>
  </w:num>
  <w:num w:numId="4" w16cid:durableId="1914076843">
    <w:abstractNumId w:val="22"/>
  </w:num>
  <w:num w:numId="5" w16cid:durableId="879780635">
    <w:abstractNumId w:val="19"/>
  </w:num>
  <w:num w:numId="6" w16cid:durableId="1294748956">
    <w:abstractNumId w:val="21"/>
  </w:num>
  <w:num w:numId="7" w16cid:durableId="718751609">
    <w:abstractNumId w:val="40"/>
  </w:num>
  <w:num w:numId="8" w16cid:durableId="637496220">
    <w:abstractNumId w:val="16"/>
  </w:num>
  <w:num w:numId="9" w16cid:durableId="1048796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38"/>
  </w:num>
  <w:num w:numId="11" w16cid:durableId="1248199222">
    <w:abstractNumId w:val="38"/>
  </w:num>
  <w:num w:numId="12" w16cid:durableId="152256573">
    <w:abstractNumId w:val="4"/>
  </w:num>
  <w:num w:numId="13" w16cid:durableId="1722092777">
    <w:abstractNumId w:val="17"/>
  </w:num>
  <w:num w:numId="14" w16cid:durableId="1545482260">
    <w:abstractNumId w:val="11"/>
  </w:num>
  <w:num w:numId="15" w16cid:durableId="2013138491">
    <w:abstractNumId w:val="8"/>
  </w:num>
  <w:num w:numId="16" w16cid:durableId="371077120">
    <w:abstractNumId w:val="5"/>
  </w:num>
  <w:num w:numId="17" w16cid:durableId="1911619688">
    <w:abstractNumId w:val="37"/>
  </w:num>
  <w:num w:numId="18" w16cid:durableId="1091196196">
    <w:abstractNumId w:val="15"/>
  </w:num>
  <w:num w:numId="19" w16cid:durableId="1605722037">
    <w:abstractNumId w:val="25"/>
  </w:num>
  <w:num w:numId="20" w16cid:durableId="357119980">
    <w:abstractNumId w:val="13"/>
  </w:num>
  <w:num w:numId="21" w16cid:durableId="1369141412">
    <w:abstractNumId w:val="7"/>
  </w:num>
  <w:num w:numId="22" w16cid:durableId="1030909639">
    <w:abstractNumId w:val="32"/>
  </w:num>
  <w:num w:numId="23" w16cid:durableId="325983664">
    <w:abstractNumId w:val="2"/>
  </w:num>
  <w:num w:numId="24" w16cid:durableId="2059359937">
    <w:abstractNumId w:val="26"/>
  </w:num>
  <w:num w:numId="25" w16cid:durableId="346054499">
    <w:abstractNumId w:val="31"/>
  </w:num>
  <w:num w:numId="26" w16cid:durableId="1316908916">
    <w:abstractNumId w:val="36"/>
  </w:num>
  <w:num w:numId="27" w16cid:durableId="44913213">
    <w:abstractNumId w:val="12"/>
  </w:num>
  <w:num w:numId="28" w16cid:durableId="936058746">
    <w:abstractNumId w:val="33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20"/>
  </w:num>
  <w:num w:numId="32" w16cid:durableId="4271649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30"/>
  </w:num>
  <w:num w:numId="37" w16cid:durableId="954412550">
    <w:abstractNumId w:val="9"/>
  </w:num>
  <w:num w:numId="38" w16cid:durableId="11704900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1256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3226610">
    <w:abstractNumId w:val="3"/>
  </w:num>
  <w:num w:numId="41" w16cid:durableId="487134904">
    <w:abstractNumId w:val="3"/>
  </w:num>
  <w:num w:numId="42" w16cid:durableId="441534317">
    <w:abstractNumId w:val="28"/>
  </w:num>
  <w:num w:numId="43" w16cid:durableId="1235625941">
    <w:abstractNumId w:val="18"/>
  </w:num>
  <w:num w:numId="44" w16cid:durableId="11507491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14D7B"/>
    <w:rsid w:val="000356A3"/>
    <w:rsid w:val="0005627F"/>
    <w:rsid w:val="00085D8A"/>
    <w:rsid w:val="000C371A"/>
    <w:rsid w:val="000C5D17"/>
    <w:rsid w:val="000D33C3"/>
    <w:rsid w:val="000D59D2"/>
    <w:rsid w:val="001037AB"/>
    <w:rsid w:val="00166AE7"/>
    <w:rsid w:val="001A6552"/>
    <w:rsid w:val="001B0879"/>
    <w:rsid w:val="001D7955"/>
    <w:rsid w:val="001F77E7"/>
    <w:rsid w:val="001F78A5"/>
    <w:rsid w:val="00201412"/>
    <w:rsid w:val="002049B8"/>
    <w:rsid w:val="00220AE2"/>
    <w:rsid w:val="00224F59"/>
    <w:rsid w:val="00280A2C"/>
    <w:rsid w:val="00283778"/>
    <w:rsid w:val="00286CD9"/>
    <w:rsid w:val="00287448"/>
    <w:rsid w:val="002874EA"/>
    <w:rsid w:val="00293A2A"/>
    <w:rsid w:val="002A6D75"/>
    <w:rsid w:val="002C234D"/>
    <w:rsid w:val="002E14F1"/>
    <w:rsid w:val="002E5940"/>
    <w:rsid w:val="002F4E46"/>
    <w:rsid w:val="003000F3"/>
    <w:rsid w:val="00314129"/>
    <w:rsid w:val="00316859"/>
    <w:rsid w:val="00325E29"/>
    <w:rsid w:val="00331D88"/>
    <w:rsid w:val="00376860"/>
    <w:rsid w:val="0038233A"/>
    <w:rsid w:val="00387896"/>
    <w:rsid w:val="003B0D3E"/>
    <w:rsid w:val="003E61D9"/>
    <w:rsid w:val="00430084"/>
    <w:rsid w:val="00474613"/>
    <w:rsid w:val="0047592E"/>
    <w:rsid w:val="004774DD"/>
    <w:rsid w:val="00490CE6"/>
    <w:rsid w:val="00491DB4"/>
    <w:rsid w:val="004C173B"/>
    <w:rsid w:val="004C6059"/>
    <w:rsid w:val="004D2ADD"/>
    <w:rsid w:val="004F7D3D"/>
    <w:rsid w:val="005142BB"/>
    <w:rsid w:val="00521E2B"/>
    <w:rsid w:val="005524F5"/>
    <w:rsid w:val="00552850"/>
    <w:rsid w:val="00561A2B"/>
    <w:rsid w:val="0058388F"/>
    <w:rsid w:val="005A5543"/>
    <w:rsid w:val="005B2C32"/>
    <w:rsid w:val="005E4EF1"/>
    <w:rsid w:val="005F7D31"/>
    <w:rsid w:val="00603DD9"/>
    <w:rsid w:val="00605848"/>
    <w:rsid w:val="006123E8"/>
    <w:rsid w:val="006422D0"/>
    <w:rsid w:val="00667A66"/>
    <w:rsid w:val="00675D6E"/>
    <w:rsid w:val="00676BFA"/>
    <w:rsid w:val="0069657B"/>
    <w:rsid w:val="006C5324"/>
    <w:rsid w:val="006E2BC9"/>
    <w:rsid w:val="006F1FE2"/>
    <w:rsid w:val="007212AC"/>
    <w:rsid w:val="00752CE6"/>
    <w:rsid w:val="0076290B"/>
    <w:rsid w:val="00784C6B"/>
    <w:rsid w:val="007B1E34"/>
    <w:rsid w:val="007B4BB2"/>
    <w:rsid w:val="007D5D01"/>
    <w:rsid w:val="00803854"/>
    <w:rsid w:val="00815352"/>
    <w:rsid w:val="008447DB"/>
    <w:rsid w:val="00875D44"/>
    <w:rsid w:val="00895B32"/>
    <w:rsid w:val="008B3A66"/>
    <w:rsid w:val="008D6137"/>
    <w:rsid w:val="008E155C"/>
    <w:rsid w:val="00901FD6"/>
    <w:rsid w:val="0092714B"/>
    <w:rsid w:val="00933632"/>
    <w:rsid w:val="00950DFD"/>
    <w:rsid w:val="00955578"/>
    <w:rsid w:val="00967289"/>
    <w:rsid w:val="00973D5F"/>
    <w:rsid w:val="00983F48"/>
    <w:rsid w:val="00996958"/>
    <w:rsid w:val="009A2D25"/>
    <w:rsid w:val="009D6C2B"/>
    <w:rsid w:val="00A01CDE"/>
    <w:rsid w:val="00A11B69"/>
    <w:rsid w:val="00A2186C"/>
    <w:rsid w:val="00A30161"/>
    <w:rsid w:val="00A4161F"/>
    <w:rsid w:val="00A43969"/>
    <w:rsid w:val="00A60BFC"/>
    <w:rsid w:val="00A64C8F"/>
    <w:rsid w:val="00AA324A"/>
    <w:rsid w:val="00AA326C"/>
    <w:rsid w:val="00AB4D9A"/>
    <w:rsid w:val="00AD034D"/>
    <w:rsid w:val="00AF2901"/>
    <w:rsid w:val="00B013A1"/>
    <w:rsid w:val="00B12BE3"/>
    <w:rsid w:val="00B15474"/>
    <w:rsid w:val="00B305D0"/>
    <w:rsid w:val="00B53056"/>
    <w:rsid w:val="00B7642C"/>
    <w:rsid w:val="00BA7B03"/>
    <w:rsid w:val="00BB0115"/>
    <w:rsid w:val="00BB3942"/>
    <w:rsid w:val="00BC6B4B"/>
    <w:rsid w:val="00BD6405"/>
    <w:rsid w:val="00C40C01"/>
    <w:rsid w:val="00C42641"/>
    <w:rsid w:val="00C47852"/>
    <w:rsid w:val="00C978DD"/>
    <w:rsid w:val="00CD0D00"/>
    <w:rsid w:val="00CD0E8C"/>
    <w:rsid w:val="00CD34C8"/>
    <w:rsid w:val="00CD47B5"/>
    <w:rsid w:val="00CF7752"/>
    <w:rsid w:val="00D132C0"/>
    <w:rsid w:val="00D22CAF"/>
    <w:rsid w:val="00D32CA1"/>
    <w:rsid w:val="00D3631A"/>
    <w:rsid w:val="00D42916"/>
    <w:rsid w:val="00D621F4"/>
    <w:rsid w:val="00D65DD7"/>
    <w:rsid w:val="00D80310"/>
    <w:rsid w:val="00D87DB8"/>
    <w:rsid w:val="00DA097A"/>
    <w:rsid w:val="00DF53E3"/>
    <w:rsid w:val="00E02E0C"/>
    <w:rsid w:val="00E245DE"/>
    <w:rsid w:val="00E65C15"/>
    <w:rsid w:val="00E67BA0"/>
    <w:rsid w:val="00E73122"/>
    <w:rsid w:val="00E731E5"/>
    <w:rsid w:val="00E73F8A"/>
    <w:rsid w:val="00EA0F03"/>
    <w:rsid w:val="00EA4A9D"/>
    <w:rsid w:val="00EA6D7A"/>
    <w:rsid w:val="00ED1293"/>
    <w:rsid w:val="00EE1F64"/>
    <w:rsid w:val="00EE4E42"/>
    <w:rsid w:val="00F23F0F"/>
    <w:rsid w:val="00F34A8F"/>
    <w:rsid w:val="00F70935"/>
    <w:rsid w:val="00F90866"/>
    <w:rsid w:val="00FA7DFD"/>
    <w:rsid w:val="00FD1072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ek.buksak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ta.mocek@pgkslup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2409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23</cp:revision>
  <cp:lastPrinted>2022-08-24T06:16:00Z</cp:lastPrinted>
  <dcterms:created xsi:type="dcterms:W3CDTF">2021-06-16T10:59:00Z</dcterms:created>
  <dcterms:modified xsi:type="dcterms:W3CDTF">2023-09-18T06:53:00Z</dcterms:modified>
</cp:coreProperties>
</file>