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6D31" w:rsidRDefault="001A6D31">
      <w:pPr>
        <w:rPr>
          <w:i/>
          <w:iCs/>
        </w:rPr>
      </w:pPr>
      <w:r>
        <w:t>Zamawiający d</w:t>
      </w:r>
      <w:r w:rsidRPr="007D29DF">
        <w:t>opuszcza doręczenie faktury elektronicznej, tj. wystawionej i przekazanej w dowolnym formacie elektronicznym, np. XML, PDF albo poprzez Platformę  Elektronicznego Fakturowania:</w:t>
      </w:r>
    </w:p>
    <w:p w:rsidR="001A6D31" w:rsidRDefault="001A6D31">
      <w:r>
        <w:rPr>
          <w:iCs/>
        </w:rPr>
        <w:t xml:space="preserve">- </w:t>
      </w:r>
      <w:hyperlink r:id="rId4" w:history="1">
        <w:r w:rsidRPr="007D29DF">
          <w:rPr>
            <w:iCs/>
          </w:rPr>
          <w:t>https://brokerpefexpert.efaktura.gov.pl/</w:t>
        </w:r>
      </w:hyperlink>
      <w:r w:rsidRPr="007D29DF">
        <w:rPr>
          <w:iCs/>
        </w:rPr>
        <w:t xml:space="preserve"> </w:t>
      </w:r>
      <w:r w:rsidRPr="007D29DF">
        <w:t xml:space="preserve">na adres PEF: 8961000117, </w:t>
      </w:r>
    </w:p>
    <w:p w:rsidR="001A6D31" w:rsidRDefault="001A6D31">
      <w:pPr>
        <w:rPr>
          <w:iCs/>
        </w:rPr>
      </w:pPr>
      <w:r>
        <w:t xml:space="preserve">- </w:t>
      </w:r>
      <w:r w:rsidRPr="007D29DF">
        <w:t>za pośrednictwem poczty elektronicznej na adres:</w:t>
      </w:r>
      <w:r w:rsidRPr="007D29DF">
        <w:rPr>
          <w:iCs/>
        </w:rPr>
        <w:t xml:space="preserve"> </w:t>
      </w:r>
      <w:hyperlink r:id="rId5" w:history="1">
        <w:r w:rsidRPr="007D29DF">
          <w:rPr>
            <w:iCs/>
          </w:rPr>
          <w:t>fakturyzakup@awl.edu.pl</w:t>
        </w:r>
      </w:hyperlink>
      <w:r w:rsidRPr="007D29DF">
        <w:rPr>
          <w:iCs/>
        </w:rPr>
        <w:t xml:space="preserve">. </w:t>
      </w:r>
    </w:p>
    <w:p w:rsidR="00692FF4" w:rsidRDefault="001A6D31">
      <w:r w:rsidRPr="007D29DF">
        <w:rPr>
          <w:lang w:eastAsia="ar-SA"/>
        </w:rPr>
        <w:t>Za dzień doręczenia faktury uważa się dzień jej złożenia – osobiście lub za pośrednictwem operatora pocztowego – w Kancelarii Jawnej AWL albo dzień doręczenia z użyciem narzędzi elektronicznych</w:t>
      </w:r>
      <w:r w:rsidRPr="007D29DF">
        <w:rPr>
          <w:iCs/>
        </w:rPr>
        <w:t>.</w:t>
      </w:r>
      <w:bookmarkStart w:id="0" w:name="_GoBack"/>
      <w:bookmarkEnd w:id="0"/>
    </w:p>
    <w:sectPr w:rsidR="00692F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3251"/>
    <w:rsid w:val="001A6D31"/>
    <w:rsid w:val="002B3251"/>
    <w:rsid w:val="0069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DF2D8D"/>
  <w15:chartTrackingRefBased/>
  <w15:docId w15:val="{C4BAEE03-BB32-4090-94F7-8B6C42A18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fakturyzakup@awl.edu.pl" TargetMode="External"/><Relationship Id="rId4" Type="http://schemas.openxmlformats.org/officeDocument/2006/relationships/hyperlink" Target="https://brokerpefexpert.efaktura.gov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90</Words>
  <Characters>546</Characters>
  <Application>Microsoft Office Word</Application>
  <DocSecurity>0</DocSecurity>
  <Lines>4</Lines>
  <Paragraphs>1</Paragraphs>
  <ScaleCrop>false</ScaleCrop>
  <Company>AWL</Company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Gąsiewicz-Bobek Magdalena</dc:creator>
  <cp:keywords/>
  <dc:description/>
  <cp:lastModifiedBy>Gąsiewicz-Bobek Magdalena</cp:lastModifiedBy>
  <cp:revision>2</cp:revision>
  <dcterms:created xsi:type="dcterms:W3CDTF">2024-10-03T09:56:00Z</dcterms:created>
  <dcterms:modified xsi:type="dcterms:W3CDTF">2024-10-03T09:58:00Z</dcterms:modified>
</cp:coreProperties>
</file>