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1BB46635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766C3C" w:rsidRPr="00766C3C">
        <w:rPr>
          <w:rFonts w:cstheme="minorHAnsi"/>
        </w:rPr>
        <w:t>10</w:t>
      </w:r>
      <w:r w:rsidRPr="00766C3C">
        <w:rPr>
          <w:rFonts w:cstheme="minorHAnsi"/>
        </w:rPr>
        <w:t>.03.2023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688E81F0" w:rsidR="00FE4A03" w:rsidRPr="00B8184B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>Usługa Wdrożenia i Wsparcia Technicznego Platformy - oprogramowania LMS</w:t>
      </w:r>
      <w:r w:rsidR="00B8184B">
        <w:rPr>
          <w:rFonts w:eastAsia="Times" w:cstheme="minorHAnsi"/>
          <w:iCs/>
          <w:lang w:val="it-IT" w:eastAsia="it-IT"/>
        </w:rPr>
        <w:t xml:space="preserve">, </w:t>
      </w:r>
      <w:r w:rsidRPr="00B8184B">
        <w:rPr>
          <w:rFonts w:eastAsia="Times" w:cstheme="minorHAnsi"/>
          <w:iCs/>
          <w:lang w:val="it-IT" w:eastAsia="it-IT"/>
        </w:rPr>
        <w:t>z</w:t>
      </w:r>
      <w:r w:rsidRPr="00B8184B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>
        <w:rPr>
          <w:rFonts w:eastAsia="Times" w:cstheme="minorHAnsi"/>
          <w:iCs/>
          <w:kern w:val="22"/>
          <w:lang w:val="it-IT" w:eastAsia="it-IT"/>
        </w:rPr>
        <w:br/>
      </w:r>
      <w:r w:rsidRPr="00B8184B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5F296E" w:rsidRPr="00B8184B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B8184B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B8184B">
        <w:rPr>
          <w:rFonts w:eastAsia="Times" w:cstheme="minorHAnsi"/>
          <w:iCs/>
          <w:kern w:val="22"/>
          <w:lang w:val="it-IT" w:eastAsia="it-IT"/>
        </w:rPr>
        <w:t>ze zm.)</w:t>
      </w:r>
      <w:r w:rsidRPr="00B8184B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B8184B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B8184B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990C3EB" w14:textId="2128E2B0" w:rsidR="00FE4A03" w:rsidRPr="00B8184B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B8184B">
        <w:rPr>
          <w:rFonts w:cstheme="minorHAnsi"/>
          <w:i/>
        </w:rPr>
        <w:t xml:space="preserve">  </w:t>
      </w:r>
    </w:p>
    <w:p w14:paraId="06B233E7" w14:textId="07D2B794" w:rsidR="00FE4A03" w:rsidRPr="00B8184B" w:rsidRDefault="00B8184B" w:rsidP="00B8184B">
      <w:pPr>
        <w:spacing w:after="0" w:line="240" w:lineRule="auto"/>
        <w:rPr>
          <w:rFonts w:cstheme="minorHAnsi"/>
        </w:rPr>
      </w:pPr>
      <w:r w:rsidRPr="00B8184B">
        <w:rPr>
          <w:rFonts w:cstheme="minorHAnsi"/>
        </w:rPr>
        <w:t>- część</w:t>
      </w:r>
      <w:r w:rsidR="00FE4A03" w:rsidRPr="00B8184B">
        <w:rPr>
          <w:rFonts w:cstheme="minorHAnsi"/>
        </w:rPr>
        <w:t xml:space="preserve"> XI</w:t>
      </w:r>
      <w:r w:rsidRPr="00B8184B">
        <w:rPr>
          <w:rFonts w:cstheme="minorHAnsi"/>
        </w:rPr>
        <w:t>I</w:t>
      </w:r>
      <w:r w:rsidR="00FE4A03" w:rsidRPr="00B8184B">
        <w:rPr>
          <w:rFonts w:cstheme="minorHAnsi"/>
        </w:rPr>
        <w:t xml:space="preserve"> SWZ – </w:t>
      </w:r>
      <w:r w:rsidRPr="00B8184B">
        <w:rPr>
          <w:rFonts w:cstheme="minorHAnsi"/>
        </w:rPr>
        <w:t>Wymagania dotyczące wadium</w:t>
      </w:r>
      <w:r w:rsidR="00FE4A03" w:rsidRPr="00B8184B">
        <w:rPr>
          <w:rFonts w:cstheme="minorHAnsi"/>
        </w:rPr>
        <w:t xml:space="preserve"> –</w:t>
      </w:r>
      <w:r w:rsidRPr="00B8184B">
        <w:rPr>
          <w:rFonts w:cstheme="minorHAnsi"/>
        </w:rPr>
        <w:t xml:space="preserve"> otrzymuje brzmienie</w:t>
      </w:r>
      <w:r w:rsidR="00FE4A03" w:rsidRPr="00B8184B">
        <w:rPr>
          <w:rFonts w:cstheme="minorHAnsi"/>
        </w:rPr>
        <w:t xml:space="preserve"> </w:t>
      </w:r>
      <w:r w:rsidRPr="00B8184B">
        <w:rPr>
          <w:rFonts w:cstheme="minorHAnsi"/>
        </w:rPr>
        <w:t>następujące</w:t>
      </w:r>
      <w:r w:rsidR="00FE4A03" w:rsidRPr="00B8184B">
        <w:rPr>
          <w:rFonts w:cstheme="minorHAnsi"/>
        </w:rPr>
        <w:t>:</w:t>
      </w:r>
    </w:p>
    <w:p w14:paraId="729223A8" w14:textId="77777777" w:rsidR="00FE4A03" w:rsidRPr="00B8184B" w:rsidRDefault="00FE4A03" w:rsidP="00B8184B">
      <w:pPr>
        <w:spacing w:after="0" w:line="240" w:lineRule="auto"/>
        <w:ind w:left="426" w:hanging="426"/>
        <w:rPr>
          <w:rFonts w:cstheme="minorHAnsi"/>
          <w:b/>
          <w:i/>
        </w:rPr>
      </w:pPr>
    </w:p>
    <w:p w14:paraId="0F8799CF" w14:textId="5CB7E996" w:rsidR="00B8184B" w:rsidRPr="00B8184B" w:rsidRDefault="00B8184B" w:rsidP="00B8184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Pr="00B8184B">
        <w:rPr>
          <w:rFonts w:cstheme="minorHAnsi"/>
          <w:b/>
        </w:rPr>
        <w:t>CZĘŚĆ XII. Wymagania dotyczące wadium</w:t>
      </w:r>
      <w:r w:rsidRPr="00B8184B">
        <w:rPr>
          <w:rFonts w:cstheme="minorHAnsi"/>
        </w:rPr>
        <w:t xml:space="preserve">  </w:t>
      </w:r>
    </w:p>
    <w:p w14:paraId="60244954" w14:textId="77777777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1.  Każda oferta musi być zabezpieczona wadium w wysokości </w:t>
      </w:r>
      <w:r w:rsidRPr="00B8184B">
        <w:rPr>
          <w:rFonts w:cstheme="minorHAnsi"/>
          <w:b/>
        </w:rPr>
        <w:t>25 000,00 zł,</w:t>
      </w:r>
      <w:r w:rsidRPr="00B8184B">
        <w:rPr>
          <w:rFonts w:cstheme="minorHAnsi"/>
        </w:rPr>
        <w:t xml:space="preserve"> słownie: dwadzieścia pięć tysięcy złotych 00/100.</w:t>
      </w:r>
    </w:p>
    <w:p w14:paraId="6B1DFF05" w14:textId="77777777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2. </w:t>
      </w:r>
      <w:r w:rsidRPr="00B8184B">
        <w:rPr>
          <w:rFonts w:cstheme="minorHAnsi"/>
        </w:rPr>
        <w:tab/>
        <w:t>Wadium może być wniesione w jednej lub kilku następujących formach:</w:t>
      </w:r>
    </w:p>
    <w:p w14:paraId="78CD450B" w14:textId="77777777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>(a)</w:t>
      </w:r>
      <w:r w:rsidRPr="00B8184B">
        <w:rPr>
          <w:rFonts w:cstheme="minorHAnsi"/>
        </w:rPr>
        <w:tab/>
        <w:t>pieniądzu,</w:t>
      </w:r>
    </w:p>
    <w:p w14:paraId="75DEBC4A" w14:textId="77777777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>(b)</w:t>
      </w:r>
      <w:r w:rsidRPr="00B8184B">
        <w:rPr>
          <w:rFonts w:cstheme="minorHAnsi"/>
        </w:rPr>
        <w:tab/>
        <w:t>gwarancjach bankowych,</w:t>
      </w:r>
    </w:p>
    <w:p w14:paraId="7CEA687A" w14:textId="77777777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>(c)</w:t>
      </w:r>
      <w:r w:rsidRPr="00B8184B">
        <w:rPr>
          <w:rFonts w:cstheme="minorHAnsi"/>
        </w:rPr>
        <w:tab/>
        <w:t>gwarancjach ubezpieczeniowych,</w:t>
      </w:r>
    </w:p>
    <w:p w14:paraId="47B70B6D" w14:textId="0505C400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>(d)</w:t>
      </w:r>
      <w:r w:rsidRPr="00B8184B">
        <w:rPr>
          <w:rFonts w:cstheme="minorHAnsi"/>
        </w:rPr>
        <w:tab/>
        <w:t xml:space="preserve">poręczeniach udzielanych przez podmioty, o których mowa w art. 6b ust. 5 pkt 2 ustawy </w:t>
      </w:r>
      <w:r>
        <w:rPr>
          <w:rFonts w:cstheme="minorHAnsi"/>
        </w:rPr>
        <w:br/>
      </w:r>
      <w:r w:rsidRPr="00B8184B">
        <w:rPr>
          <w:rFonts w:cstheme="minorHAnsi"/>
        </w:rPr>
        <w:t xml:space="preserve">z dnia 9 listopada 2000 r. o utworzeniu Polskiej Agencji Rozwoju Przedsiębiorczości (Dz. U.  </w:t>
      </w:r>
      <w:r>
        <w:rPr>
          <w:rFonts w:cstheme="minorHAnsi"/>
        </w:rPr>
        <w:br/>
      </w:r>
      <w:r w:rsidRPr="00B8184B">
        <w:rPr>
          <w:rFonts w:cstheme="minorHAnsi"/>
        </w:rPr>
        <w:t>z 2019 r. poz. 310, 836 i 1572).</w:t>
      </w:r>
    </w:p>
    <w:p w14:paraId="543E3F38" w14:textId="77777777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>3.</w:t>
      </w:r>
      <w:r w:rsidRPr="00B8184B">
        <w:rPr>
          <w:rFonts w:cstheme="minorHAnsi"/>
        </w:rPr>
        <w:tab/>
        <w:t>Wadium wnoszone w pieniądzu należy wpłacić przelewem na rachunek bankowy Zamawiającego: Bank Pekao SA Oddział w Białymstoku 06 1240 5211 1111 0000 4925 5146 z dopiskiem „Wadium - Platforma LMS”. UWAGA: Za termin wniesienia wadium w formie pieniężnej zostanie przyjęty termin uznania rachunku Zamawiającego.</w:t>
      </w:r>
    </w:p>
    <w:p w14:paraId="730C3363" w14:textId="79B01C1E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B8184B">
        <w:rPr>
          <w:rFonts w:cstheme="minorHAnsi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="00236140">
        <w:rPr>
          <w:rFonts w:cstheme="minorHAnsi"/>
        </w:rPr>
        <w:br/>
      </w:r>
      <w:r w:rsidRPr="00B8184B">
        <w:rPr>
          <w:rFonts w:cstheme="minorHAnsi"/>
        </w:rPr>
        <w:t xml:space="preserve">i 3 oraz ust. 2 ustawy </w:t>
      </w:r>
      <w:proofErr w:type="spellStart"/>
      <w:r w:rsidRPr="00B8184B">
        <w:rPr>
          <w:rFonts w:cstheme="minorHAnsi"/>
        </w:rPr>
        <w:t>P</w:t>
      </w:r>
      <w:r w:rsidR="00236140">
        <w:rPr>
          <w:rFonts w:cstheme="minorHAnsi"/>
        </w:rPr>
        <w:t>zp</w:t>
      </w:r>
      <w:proofErr w:type="spellEnd"/>
      <w:r w:rsidRPr="00B8184B">
        <w:rPr>
          <w:rFonts w:cstheme="minorHAnsi"/>
        </w:rPr>
        <w:t>.</w:t>
      </w:r>
    </w:p>
    <w:p w14:paraId="361C5A52" w14:textId="40B702EC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5. </w:t>
      </w:r>
      <w:r>
        <w:rPr>
          <w:rFonts w:cstheme="minorHAnsi"/>
        </w:rPr>
        <w:tab/>
      </w:r>
      <w:r w:rsidRPr="00B8184B">
        <w:rPr>
          <w:rFonts w:cstheme="minorHAnsi"/>
        </w:rPr>
        <w:t>Wadium wnoszone w formie gwarancji lub poręczenia musi spełniać co najmniej poniższe wymagania:</w:t>
      </w:r>
    </w:p>
    <w:p w14:paraId="78C1D147" w14:textId="5DE83BAE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1) </w:t>
      </w:r>
      <w:r>
        <w:rPr>
          <w:rFonts w:cstheme="minorHAnsi"/>
        </w:rPr>
        <w:tab/>
      </w:r>
      <w:r w:rsidRPr="00B8184B">
        <w:rPr>
          <w:rFonts w:cstheme="minorHAnsi"/>
        </w:rPr>
        <w:t xml:space="preserve">musi obejmować odpowiedzialność za wszystkie przypadki powodujące zatrzymanie wadium przez Wykonawcę określone w art. 98 ust. 6 ustawy </w:t>
      </w:r>
      <w:proofErr w:type="spellStart"/>
      <w:r w:rsidRPr="00B8184B">
        <w:rPr>
          <w:rFonts w:cstheme="minorHAnsi"/>
        </w:rPr>
        <w:t>P</w:t>
      </w:r>
      <w:r w:rsidR="00716FE6">
        <w:rPr>
          <w:rFonts w:cstheme="minorHAnsi"/>
        </w:rPr>
        <w:t>zp</w:t>
      </w:r>
      <w:proofErr w:type="spellEnd"/>
      <w:r w:rsidRPr="00B8184B">
        <w:rPr>
          <w:rFonts w:cstheme="minorHAnsi"/>
        </w:rPr>
        <w:t>, bez potwierdzania tych okoliczności;</w:t>
      </w:r>
    </w:p>
    <w:p w14:paraId="3E869AA9" w14:textId="54BB27A8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2) </w:t>
      </w:r>
      <w:r>
        <w:rPr>
          <w:rFonts w:cstheme="minorHAnsi"/>
        </w:rPr>
        <w:tab/>
      </w:r>
      <w:r w:rsidRPr="00B8184B">
        <w:rPr>
          <w:rFonts w:cstheme="minorHAnsi"/>
        </w:rPr>
        <w:t>z jej treści powinno jednoznaczn</w:t>
      </w:r>
      <w:r w:rsidR="00C47491">
        <w:rPr>
          <w:rFonts w:cstheme="minorHAnsi"/>
        </w:rPr>
        <w:t>ie</w:t>
      </w:r>
      <w:r w:rsidRPr="00B8184B">
        <w:rPr>
          <w:rFonts w:cstheme="minorHAnsi"/>
        </w:rPr>
        <w:t xml:space="preserve"> wynikać zobowiązanie gwaranta lub poręczyciela do zapłaty całej kwoty wadium;</w:t>
      </w:r>
    </w:p>
    <w:p w14:paraId="4CE827A0" w14:textId="5F7219CC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3) </w:t>
      </w:r>
      <w:r>
        <w:rPr>
          <w:rFonts w:cstheme="minorHAnsi"/>
        </w:rPr>
        <w:tab/>
      </w:r>
      <w:r w:rsidRPr="00B8184B">
        <w:rPr>
          <w:rFonts w:cstheme="minorHAnsi"/>
        </w:rPr>
        <w:t>powinno być nieodwołalne i bezwarunkowe oraz płatne na pierwsze żądanie;</w:t>
      </w:r>
    </w:p>
    <w:p w14:paraId="014503FD" w14:textId="37548405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4) </w:t>
      </w:r>
      <w:r>
        <w:rPr>
          <w:rFonts w:cstheme="minorHAnsi"/>
        </w:rPr>
        <w:tab/>
      </w:r>
      <w:r w:rsidRPr="00B8184B">
        <w:rPr>
          <w:rFonts w:cstheme="minorHAnsi"/>
        </w:rPr>
        <w:t>termin obowiązywania gwarancji lub poręczenia nie może być krótszy niż termin związania ofertą (z zastrzeżeniem iż pierwszym dniem związania ofertą jest dzień składania ofert);</w:t>
      </w:r>
    </w:p>
    <w:p w14:paraId="4FB6B2BD" w14:textId="405996A6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5) </w:t>
      </w:r>
      <w:r>
        <w:rPr>
          <w:rFonts w:cstheme="minorHAnsi"/>
        </w:rPr>
        <w:tab/>
      </w:r>
      <w:r w:rsidRPr="00B8184B">
        <w:rPr>
          <w:rFonts w:cstheme="minorHAnsi"/>
        </w:rPr>
        <w:t>w treści gwarancji lub poręczenia powinna znaleźć się nazwa oraz numer przedmiotowego postępowania;</w:t>
      </w:r>
    </w:p>
    <w:p w14:paraId="2EF3CE7C" w14:textId="6DA87FB7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6) </w:t>
      </w:r>
      <w:r>
        <w:rPr>
          <w:rFonts w:cstheme="minorHAnsi"/>
        </w:rPr>
        <w:tab/>
      </w:r>
      <w:r w:rsidRPr="00B8184B">
        <w:rPr>
          <w:rFonts w:cstheme="minorHAnsi"/>
        </w:rPr>
        <w:t xml:space="preserve">beneficjentem gwarancji lub poręczenia jest Zamawiający: UNIWERSYTET MEDYCZNY </w:t>
      </w:r>
      <w:r w:rsidR="00236140">
        <w:rPr>
          <w:rFonts w:cstheme="minorHAnsi"/>
        </w:rPr>
        <w:br/>
      </w:r>
      <w:r w:rsidRPr="00B8184B">
        <w:rPr>
          <w:rFonts w:cstheme="minorHAnsi"/>
        </w:rPr>
        <w:t xml:space="preserve">W BIAŁYMSTOKU, ul. Jana Kilińskiego 1, 15 – 089 Białystok, NIP: 542 - 021 - 17 - 17,  </w:t>
      </w:r>
      <w:r w:rsidR="00236140">
        <w:rPr>
          <w:rFonts w:cstheme="minorHAnsi"/>
        </w:rPr>
        <w:br/>
      </w:r>
      <w:r w:rsidRPr="00B8184B">
        <w:rPr>
          <w:rFonts w:cstheme="minorHAnsi"/>
        </w:rPr>
        <w:t>REGON: 000288604;</w:t>
      </w:r>
    </w:p>
    <w:p w14:paraId="5A453779" w14:textId="231370A9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7) </w:t>
      </w:r>
      <w:r>
        <w:rPr>
          <w:rFonts w:cstheme="minorHAnsi"/>
        </w:rPr>
        <w:tab/>
      </w:r>
      <w:r w:rsidRPr="00B8184B">
        <w:rPr>
          <w:rFonts w:cstheme="minorHAnsi"/>
        </w:rPr>
        <w:t>w przypadku Wykonawców wspólnie ubiegających się o udzielenie zamówienia, Zamawiający wymaga aby gwarancja lub poręczenie obejmowała swą treścią (tj. zobowiązanych z tytułu gwarancji lub poręczenia) wszystkich Wykonawców wspólnie ubiegających się o udzielenie zamówienia lub aby z jej treści wynikało, że zabezpiecza ofertę Wykonawców wspólnie ubiegających się o udzielenie zamówienia (konsorcjum);</w:t>
      </w:r>
    </w:p>
    <w:p w14:paraId="2C6E014A" w14:textId="3BD5D837" w:rsidR="00B8184B" w:rsidRPr="00B8184B" w:rsidRDefault="00B8184B" w:rsidP="00B8184B">
      <w:pPr>
        <w:spacing w:after="0" w:line="240" w:lineRule="auto"/>
        <w:ind w:left="709" w:hanging="283"/>
        <w:rPr>
          <w:rFonts w:cstheme="minorHAnsi"/>
        </w:rPr>
      </w:pPr>
      <w:r w:rsidRPr="00B8184B">
        <w:rPr>
          <w:rFonts w:cstheme="minorHAnsi"/>
        </w:rPr>
        <w:t xml:space="preserve">8) </w:t>
      </w:r>
      <w:r>
        <w:rPr>
          <w:rFonts w:cstheme="minorHAnsi"/>
        </w:rPr>
        <w:tab/>
      </w:r>
      <w:r w:rsidRPr="00B8184B">
        <w:rPr>
          <w:rFonts w:cstheme="minorHAnsi"/>
        </w:rPr>
        <w:t>musi zostać złożone w oryginale w postaci elektronicznej.</w:t>
      </w:r>
    </w:p>
    <w:p w14:paraId="13342FAE" w14:textId="27E25432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lastRenderedPageBreak/>
        <w:t xml:space="preserve">6. </w:t>
      </w:r>
      <w:r>
        <w:rPr>
          <w:rFonts w:cstheme="minorHAnsi"/>
        </w:rPr>
        <w:tab/>
      </w:r>
      <w:r w:rsidRPr="00B8184B">
        <w:rPr>
          <w:rFonts w:cstheme="minorHAnsi"/>
        </w:rPr>
        <w:t xml:space="preserve">Zamawiający odrzuca ofertę, jeżeli Wykonawca nie wniósł wadium, lub wniósł w sposób nieprawidłowy lub nie utrzymywał wadium nieprzerwanie do upływu terminu związania ofertą lub złożył wniosek o zwrot wadium w przypadku, o którym mowa w art. 98 ust. 2 pkt 3 ustawy </w:t>
      </w:r>
      <w:proofErr w:type="spellStart"/>
      <w:r w:rsidRPr="00B8184B">
        <w:rPr>
          <w:rFonts w:cstheme="minorHAnsi"/>
        </w:rPr>
        <w:t>P</w:t>
      </w:r>
      <w:r w:rsidR="00236140">
        <w:rPr>
          <w:rFonts w:cstheme="minorHAnsi"/>
        </w:rPr>
        <w:t>zp</w:t>
      </w:r>
      <w:proofErr w:type="spellEnd"/>
      <w:r w:rsidRPr="00B8184B">
        <w:rPr>
          <w:rFonts w:cstheme="minorHAnsi"/>
        </w:rPr>
        <w:t>.</w:t>
      </w:r>
    </w:p>
    <w:p w14:paraId="5415D7BD" w14:textId="520FC2FE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7. </w:t>
      </w:r>
      <w:r>
        <w:rPr>
          <w:rFonts w:cstheme="minorHAnsi"/>
        </w:rPr>
        <w:tab/>
      </w:r>
      <w:r w:rsidRPr="00B8184B">
        <w:rPr>
          <w:rFonts w:cstheme="minorHAnsi"/>
        </w:rPr>
        <w:t>Złożenie wniosku o zwrot wadium, o którym mowa w art. 98 ust. 2 ustawy P</w:t>
      </w:r>
      <w:r w:rsidR="00C47491">
        <w:rPr>
          <w:rFonts w:cstheme="minorHAnsi"/>
        </w:rPr>
        <w:t>zp,</w:t>
      </w:r>
      <w:r w:rsidRPr="00B8184B">
        <w:rPr>
          <w:rFonts w:cstheme="minorHAnsi"/>
        </w:rPr>
        <w:t xml:space="preserve"> powoduje rozwiązanie stosunku prawnego z Wykonawcą wraz z utratą przez niego prawa do korzystania ze środków ochrony prawnej, o których mowa w Dziale IX ustawy </w:t>
      </w:r>
      <w:proofErr w:type="spellStart"/>
      <w:r w:rsidRPr="00B8184B">
        <w:rPr>
          <w:rFonts w:cstheme="minorHAnsi"/>
        </w:rPr>
        <w:t>P</w:t>
      </w:r>
      <w:r w:rsidR="00236140">
        <w:rPr>
          <w:rFonts w:cstheme="minorHAnsi"/>
        </w:rPr>
        <w:t>zp</w:t>
      </w:r>
      <w:proofErr w:type="spellEnd"/>
      <w:r w:rsidRPr="00B8184B">
        <w:rPr>
          <w:rFonts w:cstheme="minorHAnsi"/>
        </w:rPr>
        <w:t>.</w:t>
      </w:r>
    </w:p>
    <w:p w14:paraId="650249F8" w14:textId="6BF3A3D8" w:rsidR="00B8184B" w:rsidRPr="00B8184B" w:rsidRDefault="00B8184B" w:rsidP="00B8184B">
      <w:pPr>
        <w:spacing w:after="0" w:line="240" w:lineRule="auto"/>
        <w:ind w:left="284" w:hanging="284"/>
        <w:rPr>
          <w:rFonts w:cstheme="minorHAnsi"/>
        </w:rPr>
      </w:pPr>
      <w:r w:rsidRPr="00B8184B">
        <w:rPr>
          <w:rFonts w:cstheme="minorHAnsi"/>
        </w:rPr>
        <w:t xml:space="preserve">8. </w:t>
      </w:r>
      <w:r>
        <w:rPr>
          <w:rFonts w:cstheme="minorHAnsi"/>
        </w:rPr>
        <w:tab/>
      </w:r>
      <w:r w:rsidRPr="00B8184B">
        <w:rPr>
          <w:rFonts w:cstheme="minorHAnsi"/>
        </w:rPr>
        <w:t xml:space="preserve">Zasady zwrotu oraz okoliczności zatrzymania wadium określa ustawa </w:t>
      </w:r>
      <w:proofErr w:type="spellStart"/>
      <w:r w:rsidRPr="00B8184B">
        <w:rPr>
          <w:rFonts w:cstheme="minorHAnsi"/>
        </w:rPr>
        <w:t>P</w:t>
      </w:r>
      <w:r w:rsidR="00236140">
        <w:rPr>
          <w:rFonts w:cstheme="minorHAnsi"/>
        </w:rPr>
        <w:t>zp</w:t>
      </w:r>
      <w:proofErr w:type="spellEnd"/>
      <w:r w:rsidR="00716FE6">
        <w:rPr>
          <w:rFonts w:cstheme="minorHAnsi"/>
        </w:rPr>
        <w:t>”</w:t>
      </w:r>
      <w:r w:rsidRPr="00B8184B">
        <w:rPr>
          <w:rFonts w:cstheme="minorHAnsi"/>
        </w:rPr>
        <w:t>.</w:t>
      </w:r>
    </w:p>
    <w:p w14:paraId="5A9DD379" w14:textId="77777777" w:rsidR="00B8184B" w:rsidRPr="00B8184B" w:rsidRDefault="00B8184B" w:rsidP="00B8184B">
      <w:pPr>
        <w:spacing w:after="0" w:line="240" w:lineRule="auto"/>
        <w:ind w:left="426" w:hanging="426"/>
        <w:rPr>
          <w:rFonts w:cstheme="minorHAnsi"/>
          <w:b/>
          <w:i/>
          <w:iCs/>
        </w:rPr>
      </w:pP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3B22F183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="00B8184B" w:rsidRPr="00B8184B">
        <w:rPr>
          <w:rFonts w:eastAsia="Times" w:cstheme="minorHAnsi"/>
          <w:b/>
          <w:iCs/>
          <w:lang w:val="it-IT" w:eastAsia="it-IT"/>
        </w:rPr>
        <w:t xml:space="preserve">nie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503704B5" w14:textId="11EB6E3D" w:rsidR="00511262" w:rsidRPr="00B8184B" w:rsidRDefault="00DA4115" w:rsidP="00D5168B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bookmarkStart w:id="0" w:name="_GoBack"/>
      <w:r w:rsidR="00D5168B" w:rsidRPr="00D5168B">
        <w:rPr>
          <w:rFonts w:cstheme="minorHAnsi"/>
          <w:i/>
        </w:rPr>
        <w:t>podpis na oryginale dokumentu</w:t>
      </w:r>
      <w:bookmarkEnd w:id="0"/>
    </w:p>
    <w:p w14:paraId="456A64A3" w14:textId="77777777" w:rsidR="00DA4115" w:rsidRPr="00B8184B" w:rsidRDefault="00DA4115" w:rsidP="00B8184B">
      <w:pPr>
        <w:ind w:firstLine="851"/>
        <w:rPr>
          <w:rFonts w:cstheme="minorHAnsi"/>
          <w:b/>
        </w:rPr>
      </w:pPr>
      <w:r w:rsidRPr="00B8184B">
        <w:rPr>
          <w:rFonts w:cstheme="minorHAnsi"/>
        </w:rPr>
        <w:t xml:space="preserve">                    </w:t>
      </w:r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3B456" w14:textId="77777777" w:rsidR="00223C25" w:rsidRDefault="00223C25" w:rsidP="007D0747">
      <w:pPr>
        <w:spacing w:after="0" w:line="240" w:lineRule="auto"/>
      </w:pPr>
      <w:r>
        <w:separator/>
      </w:r>
    </w:p>
  </w:endnote>
  <w:endnote w:type="continuationSeparator" w:id="0">
    <w:p w14:paraId="54401145" w14:textId="77777777" w:rsidR="00223C25" w:rsidRDefault="00223C2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4684" w14:textId="77777777" w:rsidR="00223C25" w:rsidRDefault="00223C25" w:rsidP="007D0747">
      <w:pPr>
        <w:spacing w:after="0" w:line="240" w:lineRule="auto"/>
      </w:pPr>
      <w:r>
        <w:separator/>
      </w:r>
    </w:p>
  </w:footnote>
  <w:footnote w:type="continuationSeparator" w:id="0">
    <w:p w14:paraId="50514DE7" w14:textId="77777777" w:rsidR="00223C25" w:rsidRDefault="00223C25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90F7C"/>
    <w:rsid w:val="000F4844"/>
    <w:rsid w:val="00157310"/>
    <w:rsid w:val="00163529"/>
    <w:rsid w:val="0018417E"/>
    <w:rsid w:val="00194313"/>
    <w:rsid w:val="001C03E0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49146B"/>
    <w:rsid w:val="004B55DA"/>
    <w:rsid w:val="004F5049"/>
    <w:rsid w:val="00501518"/>
    <w:rsid w:val="00511262"/>
    <w:rsid w:val="005274E3"/>
    <w:rsid w:val="00534798"/>
    <w:rsid w:val="0053760E"/>
    <w:rsid w:val="005A1511"/>
    <w:rsid w:val="005B2454"/>
    <w:rsid w:val="005C01ED"/>
    <w:rsid w:val="005C6266"/>
    <w:rsid w:val="005F296E"/>
    <w:rsid w:val="006016E7"/>
    <w:rsid w:val="00610068"/>
    <w:rsid w:val="006704AB"/>
    <w:rsid w:val="0069703F"/>
    <w:rsid w:val="006B5450"/>
    <w:rsid w:val="00716FE6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4115"/>
    <w:rsid w:val="00DB124A"/>
    <w:rsid w:val="00DC3B57"/>
    <w:rsid w:val="00DF4A6C"/>
    <w:rsid w:val="00E42F90"/>
    <w:rsid w:val="00EC339F"/>
    <w:rsid w:val="00ED7547"/>
    <w:rsid w:val="00EE1D67"/>
    <w:rsid w:val="00EE7D81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4D49-B2D9-40E7-907F-B65BDCB1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27</cp:revision>
  <cp:lastPrinted>2023-03-10T13:19:00Z</cp:lastPrinted>
  <dcterms:created xsi:type="dcterms:W3CDTF">2021-01-28T21:15:00Z</dcterms:created>
  <dcterms:modified xsi:type="dcterms:W3CDTF">2023-03-13T14:24:00Z</dcterms:modified>
</cp:coreProperties>
</file>