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10E185ED"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A26650">
        <w:rPr>
          <w:rFonts w:ascii="Calibri" w:eastAsia="Calibri" w:hAnsi="Calibri" w:cs="Calibri"/>
          <w:color w:val="000000"/>
          <w:sz w:val="20"/>
          <w:szCs w:val="20"/>
        </w:rPr>
        <w:t>4</w:t>
      </w:r>
      <w:r>
        <w:rPr>
          <w:rFonts w:ascii="Calibri" w:eastAsia="Calibri" w:hAnsi="Calibri" w:cs="Calibri"/>
          <w:color w:val="000000"/>
          <w:sz w:val="20"/>
          <w:szCs w:val="20"/>
        </w:rPr>
        <w:t>.202</w:t>
      </w:r>
      <w:r w:rsidR="00A26650">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0619FB4B"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A26650">
        <w:rPr>
          <w:rFonts w:asciiTheme="minorHAnsi" w:eastAsiaTheme="minorHAnsi" w:hAnsiTheme="minorHAnsi" w:cstheme="minorHAnsi"/>
          <w:lang w:eastAsia="en-US"/>
        </w:rPr>
        <w:t>3</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EC48C9">
        <w:rPr>
          <w:rFonts w:asciiTheme="minorHAnsi" w:eastAsiaTheme="minorHAnsi" w:hAnsiTheme="minorHAnsi" w:cstheme="minorHAnsi"/>
          <w:lang w:eastAsia="en-US"/>
        </w:rPr>
        <w:t xml:space="preserve"> 1</w:t>
      </w:r>
      <w:r w:rsidR="00A26650">
        <w:rPr>
          <w:rFonts w:asciiTheme="minorHAnsi" w:eastAsiaTheme="minorHAnsi" w:hAnsiTheme="minorHAnsi" w:cstheme="minorHAnsi"/>
          <w:lang w:eastAsia="en-US"/>
        </w:rPr>
        <w:t>605</w:t>
      </w:r>
      <w:r w:rsidR="000D7BF3">
        <w:rPr>
          <w:rFonts w:asciiTheme="minorHAnsi" w:eastAsiaTheme="minorHAnsi" w:hAnsiTheme="minorHAnsi" w:cstheme="minorHAnsi"/>
          <w:lang w:eastAsia="en-US"/>
        </w:rPr>
        <w:t xml:space="preserve"> ze zm.</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1587ED96"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r w:rsidR="00685031">
        <w:rPr>
          <w:b/>
          <w:bCs/>
        </w:rPr>
        <w:t xml:space="preserve">Pełnienie nadzoru inwestorskiego nad </w:t>
      </w:r>
      <w:r w:rsidR="000B376E">
        <w:rPr>
          <w:b/>
          <w:bCs/>
        </w:rPr>
        <w:t xml:space="preserve">robotami budowlanymi zadania – Budowa drogi gminnej </w:t>
      </w:r>
      <w:r w:rsidR="00A26650">
        <w:rPr>
          <w:b/>
          <w:bCs/>
        </w:rPr>
        <w:t xml:space="preserve">Dobrogoszcz - </w:t>
      </w:r>
      <w:proofErr w:type="gramStart"/>
      <w:r w:rsidR="00A26650">
        <w:rPr>
          <w:b/>
          <w:bCs/>
        </w:rPr>
        <w:t>Puc</w:t>
      </w:r>
      <w:r w:rsidR="00685031">
        <w:rPr>
          <w:b/>
          <w:bCs/>
        </w:rPr>
        <w:t xml:space="preserve"> </w:t>
      </w:r>
      <w:r>
        <w:rPr>
          <w:b/>
        </w:rPr>
        <w:t>”</w:t>
      </w:r>
      <w:proofErr w:type="gramEnd"/>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Szymon </w:t>
      </w:r>
      <w:proofErr w:type="spellStart"/>
      <w:r>
        <w:rPr>
          <w:rFonts w:asciiTheme="minorHAnsi" w:eastAsia="Calibri" w:hAnsiTheme="minorHAnsi" w:cstheme="minorHAnsi"/>
          <w:color w:val="000000"/>
          <w:sz w:val="22"/>
          <w:szCs w:val="22"/>
        </w:rPr>
        <w:t>Malek</w:t>
      </w:r>
      <w:proofErr w:type="spellEnd"/>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700A3634" w:rsidR="00D16643" w:rsidRDefault="00ED6659" w:rsidP="00ED6659">
      <w:pPr>
        <w:spacing w:after="10" w:line="247" w:lineRule="auto"/>
        <w:ind w:left="4963"/>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w:t>
      </w:r>
      <w:r w:rsidR="00694017">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4E95A0A3" w:rsidR="00D16643" w:rsidRDefault="00D16643" w:rsidP="00ED6659">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694017">
        <w:rPr>
          <w:rFonts w:ascii="Calibri" w:eastAsia="Calibri" w:hAnsi="Calibri" w:cs="Calibri"/>
          <w:b/>
          <w:color w:val="000000"/>
          <w:szCs w:val="22"/>
        </w:rPr>
        <w:t xml:space="preserve"> </w:t>
      </w:r>
      <w:r w:rsidR="00ED6659">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lastRenderedPageBreak/>
        <w:t xml:space="preserve"> </w:t>
      </w:r>
    </w:p>
    <w:p w14:paraId="749D806B" w14:textId="1878FB13" w:rsidR="00FE3C43" w:rsidRPr="00502607" w:rsidRDefault="00FE3C43" w:rsidP="00691443">
      <w:pPr>
        <w:spacing w:line="259" w:lineRule="auto"/>
        <w:ind w:right="272"/>
        <w:jc w:val="center"/>
        <w:rPr>
          <w:rFonts w:ascii="Calibri" w:eastAsia="Calibri" w:hAnsi="Calibri" w:cs="Calibri"/>
          <w:color w:val="000000"/>
          <w:szCs w:val="22"/>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6D2ECE"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6D2ECE">
        <w:rPr>
          <w:rFonts w:asciiTheme="minorHAnsi" w:eastAsia="Calibri" w:hAnsiTheme="minorHAnsi" w:cstheme="minorHAnsi"/>
          <w:color w:val="000000"/>
          <w:sz w:val="22"/>
          <w:szCs w:val="22"/>
          <w:lang w:val="en-US"/>
        </w:rPr>
        <w:t xml:space="preserve">      </w:t>
      </w:r>
      <w:proofErr w:type="spellStart"/>
      <w:r w:rsidRPr="006D2ECE">
        <w:rPr>
          <w:rFonts w:asciiTheme="minorHAnsi" w:eastAsia="Calibri" w:hAnsiTheme="minorHAnsi" w:cstheme="minorHAnsi"/>
          <w:color w:val="000000"/>
          <w:sz w:val="22"/>
          <w:szCs w:val="22"/>
          <w:lang w:val="en-US"/>
        </w:rPr>
        <w:t>adres</w:t>
      </w:r>
      <w:proofErr w:type="spellEnd"/>
      <w:r w:rsidRPr="006D2ECE">
        <w:rPr>
          <w:rFonts w:asciiTheme="minorHAnsi" w:eastAsia="Calibri" w:hAnsiTheme="minorHAnsi" w:cstheme="minorHAnsi"/>
          <w:color w:val="000000"/>
          <w:sz w:val="22"/>
          <w:szCs w:val="22"/>
          <w:lang w:val="en-US"/>
        </w:rPr>
        <w:t xml:space="preserve"> e-mail: </w:t>
      </w:r>
      <w:hyperlink r:id="rId8">
        <w:r w:rsidRPr="006D2ECE">
          <w:rPr>
            <w:rFonts w:asciiTheme="minorHAnsi" w:eastAsia="Calibri" w:hAnsiTheme="minorHAnsi" w:cstheme="minorHAnsi"/>
            <w:color w:val="0563C1" w:themeColor="hyperlink"/>
            <w:sz w:val="22"/>
            <w:szCs w:val="22"/>
            <w:u w:val="single"/>
            <w:lang w:val="en-US"/>
          </w:rPr>
          <w:t>z</w:t>
        </w:r>
      </w:hyperlink>
      <w:r w:rsidRPr="006D2ECE">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6D2ECE">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w:t>
      </w:r>
      <w:proofErr w:type="gramStart"/>
      <w:r>
        <w:rPr>
          <w:rFonts w:asciiTheme="minorHAnsi" w:eastAsiaTheme="minorHAnsi" w:hAnsiTheme="minorHAnsi" w:cstheme="minorHAnsi"/>
          <w:b/>
          <w:bCs/>
          <w:sz w:val="22"/>
          <w:szCs w:val="22"/>
          <w:lang w:eastAsia="en-US"/>
        </w:rPr>
        <w:t>zakupową,  na</w:t>
      </w:r>
      <w:proofErr w:type="gramEnd"/>
      <w:r>
        <w:rPr>
          <w:rFonts w:asciiTheme="minorHAnsi" w:eastAsiaTheme="minorHAnsi" w:hAnsiTheme="minorHAnsi" w:cstheme="minorHAnsi"/>
          <w:b/>
          <w:bCs/>
          <w:sz w:val="22"/>
          <w:szCs w:val="22"/>
          <w:lang w:eastAsia="en-US"/>
        </w:rPr>
        <w:t xml:space="preserve">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42920243"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86328F">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EC48C9">
        <w:rPr>
          <w:rFonts w:asciiTheme="minorHAnsi" w:hAnsiTheme="minorHAnsi" w:cstheme="minorHAnsi"/>
          <w:color w:val="000000"/>
          <w:sz w:val="22"/>
          <w:szCs w:val="22"/>
        </w:rPr>
        <w:t>1</w:t>
      </w:r>
      <w:r w:rsidR="0086328F">
        <w:rPr>
          <w:rFonts w:asciiTheme="minorHAnsi" w:hAnsiTheme="minorHAnsi" w:cstheme="minorHAnsi"/>
          <w:color w:val="000000"/>
          <w:sz w:val="22"/>
          <w:szCs w:val="22"/>
        </w:rPr>
        <w:t>605</w:t>
      </w:r>
      <w:r w:rsidR="003F48AE">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D5E91E5" w14:textId="6ED2A79B" w:rsidR="00B93716" w:rsidRPr="00B93716" w:rsidRDefault="00DA3701" w:rsidP="00B93716">
      <w:pPr>
        <w:jc w:val="both"/>
        <w:rPr>
          <w:rFonts w:asciiTheme="minorHAnsi" w:hAnsiTheme="minorHAnsi" w:cstheme="minorHAnsi"/>
          <w:sz w:val="22"/>
          <w:szCs w:val="22"/>
        </w:rPr>
      </w:pPr>
      <w:r w:rsidRPr="006B172D">
        <w:rPr>
          <w:rFonts w:asciiTheme="minorHAnsi" w:eastAsiaTheme="minorHAnsi" w:hAnsiTheme="minorHAnsi" w:cstheme="minorHAnsi"/>
          <w:sz w:val="22"/>
          <w:szCs w:val="22"/>
          <w:lang w:eastAsia="en-US"/>
        </w:rPr>
        <w:t>Przedmiotem zamówienia</w:t>
      </w:r>
      <w:r w:rsidR="00946C09" w:rsidRPr="006B172D">
        <w:rPr>
          <w:rFonts w:asciiTheme="minorHAnsi" w:eastAsiaTheme="minorHAnsi" w:hAnsiTheme="minorHAnsi" w:cstheme="minorHAnsi"/>
          <w:sz w:val="22"/>
          <w:szCs w:val="22"/>
          <w:lang w:eastAsia="en-US"/>
        </w:rPr>
        <w:t xml:space="preserve"> jest</w:t>
      </w:r>
      <w:r w:rsidR="00BD6735" w:rsidRPr="006B172D">
        <w:rPr>
          <w:rFonts w:asciiTheme="minorHAnsi" w:hAnsiTheme="minorHAnsi" w:cstheme="minorHAnsi"/>
          <w:sz w:val="22"/>
          <w:szCs w:val="22"/>
        </w:rPr>
        <w:t xml:space="preserve"> </w:t>
      </w:r>
      <w:bookmarkStart w:id="1" w:name="_Hlk62035037"/>
      <w:bookmarkEnd w:id="1"/>
      <w:r w:rsidR="00B93716" w:rsidRPr="00B93716">
        <w:rPr>
          <w:rFonts w:asciiTheme="minorHAnsi" w:hAnsiTheme="minorHAnsi" w:cstheme="minorHAnsi"/>
          <w:sz w:val="22"/>
          <w:szCs w:val="22"/>
        </w:rPr>
        <w:t xml:space="preserve">usługa polegająca na świadczeniu dla Zamawiającego nadzoru inwestorskiego </w:t>
      </w:r>
      <w:r w:rsidR="00694017">
        <w:rPr>
          <w:rFonts w:asciiTheme="minorHAnsi" w:hAnsiTheme="minorHAnsi" w:cstheme="minorHAnsi"/>
          <w:sz w:val="22"/>
          <w:szCs w:val="22"/>
        </w:rPr>
        <w:t xml:space="preserve">nad </w:t>
      </w:r>
      <w:r w:rsidR="00B93716" w:rsidRPr="00B93716">
        <w:rPr>
          <w:rFonts w:asciiTheme="minorHAnsi" w:hAnsiTheme="minorHAnsi" w:cstheme="minorHAnsi"/>
          <w:sz w:val="22"/>
          <w:szCs w:val="22"/>
        </w:rPr>
        <w:t>zadani</w:t>
      </w:r>
      <w:r w:rsidR="00694017">
        <w:rPr>
          <w:rFonts w:asciiTheme="minorHAnsi" w:hAnsiTheme="minorHAnsi" w:cstheme="minorHAnsi"/>
          <w:sz w:val="22"/>
          <w:szCs w:val="22"/>
        </w:rPr>
        <w:t>em</w:t>
      </w:r>
      <w:r w:rsidR="00B93716" w:rsidRPr="00B93716">
        <w:rPr>
          <w:rFonts w:asciiTheme="minorHAnsi" w:hAnsiTheme="minorHAnsi" w:cstheme="minorHAnsi"/>
          <w:sz w:val="22"/>
          <w:szCs w:val="22"/>
        </w:rPr>
        <w:t xml:space="preserve"> </w:t>
      </w:r>
      <w:r w:rsidR="000B376E">
        <w:rPr>
          <w:rFonts w:asciiTheme="minorHAnsi" w:hAnsiTheme="minorHAnsi" w:cstheme="minorHAnsi"/>
          <w:sz w:val="22"/>
          <w:szCs w:val="22"/>
        </w:rPr>
        <w:t xml:space="preserve">Budowa drogi gminnej </w:t>
      </w:r>
      <w:r w:rsidR="00A26650">
        <w:rPr>
          <w:rFonts w:asciiTheme="minorHAnsi" w:hAnsiTheme="minorHAnsi" w:cstheme="minorHAnsi"/>
          <w:sz w:val="22"/>
          <w:szCs w:val="22"/>
        </w:rPr>
        <w:t>Dobrogoszcz - Puc</w:t>
      </w:r>
      <w:r w:rsidR="00B93716" w:rsidRPr="00B93716">
        <w:rPr>
          <w:rFonts w:asciiTheme="minorHAnsi" w:hAnsiTheme="minorHAnsi" w:cstheme="minorHAnsi"/>
          <w:sz w:val="22"/>
          <w:szCs w:val="22"/>
        </w:rPr>
        <w:t xml:space="preserve">. </w:t>
      </w:r>
    </w:p>
    <w:p w14:paraId="19FC724D" w14:textId="5AF2221D" w:rsidR="00B93716" w:rsidRDefault="00B93716" w:rsidP="00B93716">
      <w:pPr>
        <w:jc w:val="both"/>
        <w:rPr>
          <w:rFonts w:asciiTheme="minorHAnsi" w:hAnsiTheme="minorHAnsi" w:cstheme="minorHAnsi"/>
          <w:sz w:val="22"/>
          <w:szCs w:val="22"/>
        </w:rPr>
      </w:pPr>
      <w:r w:rsidRPr="00B93716">
        <w:rPr>
          <w:rFonts w:asciiTheme="minorHAnsi" w:hAnsiTheme="minorHAnsi" w:cstheme="minorHAnsi"/>
          <w:sz w:val="22"/>
          <w:szCs w:val="22"/>
        </w:rPr>
        <w:t>Nadzór inwestorski nad wykonaniem - zgodnie z dokumentacją projektową - robót budowlanych: branży drogowej. W szczególności z dokumentacją projektową na roboty budowlane w wersji elektronicznej pod adresem</w:t>
      </w:r>
      <w:r w:rsidR="00A26650">
        <w:rPr>
          <w:rFonts w:asciiTheme="minorHAnsi" w:hAnsiTheme="minorHAnsi" w:cstheme="minorHAnsi"/>
          <w:sz w:val="22"/>
          <w:szCs w:val="22"/>
        </w:rPr>
        <w:t xml:space="preserve">: </w:t>
      </w:r>
      <w:hyperlink r:id="rId11" w:history="1">
        <w:r w:rsidR="00F37C4D" w:rsidRPr="00044E96">
          <w:rPr>
            <w:rStyle w:val="Hipercze"/>
            <w:rFonts w:asciiTheme="minorHAnsi" w:hAnsiTheme="minorHAnsi" w:cstheme="minorHAnsi"/>
            <w:sz w:val="22"/>
            <w:szCs w:val="22"/>
          </w:rPr>
          <w:t>https://platformazakupowa.pl/transakcja/876172</w:t>
        </w:r>
      </w:hyperlink>
    </w:p>
    <w:p w14:paraId="3AF033EC" w14:textId="77777777" w:rsidR="00F37C4D" w:rsidRDefault="00F37C4D" w:rsidP="00B93716">
      <w:pPr>
        <w:jc w:val="both"/>
        <w:rPr>
          <w:rFonts w:asciiTheme="minorHAnsi" w:hAnsiTheme="minorHAnsi" w:cstheme="minorHAnsi"/>
          <w:sz w:val="22"/>
          <w:szCs w:val="22"/>
        </w:rPr>
      </w:pPr>
    </w:p>
    <w:p w14:paraId="54AB48C6" w14:textId="45B97847" w:rsidR="00241B3E" w:rsidRPr="0066167F" w:rsidRDefault="0066167F" w:rsidP="0066167F">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t xml:space="preserve">Zamówienie jest współfinansowane </w:t>
      </w:r>
      <w:r w:rsidR="000B376E">
        <w:rPr>
          <w:rFonts w:asciiTheme="minorHAnsi" w:hAnsiTheme="minorHAnsi" w:cstheme="minorHAnsi"/>
          <w:sz w:val="22"/>
          <w:szCs w:val="22"/>
        </w:rPr>
        <w:t>w ramach Rządowego Funduszu Rozwoju Dróg.</w:t>
      </w:r>
    </w:p>
    <w:p w14:paraId="491B9579" w14:textId="3D338805" w:rsidR="002E5BC2" w:rsidRPr="00391137" w:rsidRDefault="002E5BC2" w:rsidP="002E5BC2">
      <w:pPr>
        <w:spacing w:after="120"/>
        <w:jc w:val="both"/>
        <w:rPr>
          <w:rFonts w:ascii="Calibri" w:hAnsi="Calibri"/>
          <w:sz w:val="22"/>
          <w:szCs w:val="22"/>
        </w:rPr>
      </w:pPr>
      <w:r w:rsidRPr="00391137">
        <w:rPr>
          <w:rFonts w:ascii="Calibri" w:hAnsi="Calibri"/>
          <w:sz w:val="22"/>
          <w:szCs w:val="22"/>
        </w:rPr>
        <w:lastRenderedPageBreak/>
        <w:t xml:space="preserve">Zgodnie z zapisami art. 91 ust. 2 ustawy </w:t>
      </w:r>
      <w:proofErr w:type="spellStart"/>
      <w:r w:rsidRPr="00391137">
        <w:rPr>
          <w:rFonts w:ascii="Calibri" w:hAnsi="Calibri"/>
          <w:sz w:val="22"/>
          <w:szCs w:val="22"/>
        </w:rPr>
        <w:t>Pzp</w:t>
      </w:r>
      <w:proofErr w:type="spellEnd"/>
      <w:r w:rsidRPr="00391137">
        <w:rPr>
          <w:rFonts w:ascii="Calibri" w:hAnsi="Calibri"/>
          <w:sz w:val="22"/>
          <w:szCs w:val="22"/>
        </w:rPr>
        <w:t xml:space="preserve"> Zamawiający wskazuje, że nie dokonuje podziału zamówienia na części. </w:t>
      </w:r>
      <w:r w:rsidR="00D6567F">
        <w:rPr>
          <w:rFonts w:ascii="Calibri" w:hAnsi="Calibri"/>
          <w:sz w:val="22"/>
          <w:szCs w:val="22"/>
        </w:rPr>
        <w:t xml:space="preserve"> </w:t>
      </w:r>
    </w:p>
    <w:p w14:paraId="424222CA" w14:textId="274DFCED" w:rsidR="002E5BC2"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75ECE477" w14:textId="24C863DB" w:rsidR="00D6567F" w:rsidRPr="00391137" w:rsidRDefault="00D6567F" w:rsidP="002E5BC2">
      <w:pPr>
        <w:spacing w:after="120"/>
        <w:jc w:val="both"/>
        <w:rPr>
          <w:rFonts w:ascii="Calibri" w:hAnsi="Calibri"/>
          <w:sz w:val="22"/>
          <w:szCs w:val="22"/>
        </w:rPr>
      </w:pPr>
      <w:r>
        <w:rPr>
          <w:rFonts w:ascii="Calibri" w:hAnsi="Calibri"/>
          <w:sz w:val="22"/>
          <w:szCs w:val="22"/>
        </w:rPr>
        <w:t>Wobec powyższego podział tego zamówienia jest niezasadny.</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14791BEF" w14:textId="237784E9" w:rsidR="00EB3353" w:rsidRDefault="00F67373" w:rsidP="00F67373">
      <w:pPr>
        <w:autoSpaceDE w:val="0"/>
        <w:autoSpaceDN w:val="0"/>
        <w:adjustRightInd w:val="0"/>
        <w:ind w:left="284"/>
        <w:jc w:val="both"/>
        <w:rPr>
          <w:rFonts w:asciiTheme="minorHAnsi" w:hAnsiTheme="minorHAnsi" w:cstheme="minorHAnsi"/>
          <w:bCs/>
          <w:sz w:val="22"/>
          <w:szCs w:val="22"/>
        </w:rPr>
      </w:pPr>
      <w:r>
        <w:rPr>
          <w:rFonts w:asciiTheme="minorHAnsi" w:hAnsiTheme="minorHAnsi" w:cstheme="minorHAnsi"/>
          <w:bCs/>
          <w:sz w:val="22"/>
          <w:szCs w:val="22"/>
        </w:rPr>
        <w:t>71</w:t>
      </w:r>
      <w:r w:rsidR="00593F4F">
        <w:rPr>
          <w:rFonts w:asciiTheme="minorHAnsi" w:hAnsiTheme="minorHAnsi" w:cstheme="minorHAnsi"/>
          <w:bCs/>
          <w:sz w:val="22"/>
          <w:szCs w:val="22"/>
        </w:rPr>
        <w:t xml:space="preserve">520000-9 </w:t>
      </w:r>
      <w:r>
        <w:rPr>
          <w:rFonts w:asciiTheme="minorHAnsi" w:hAnsiTheme="minorHAnsi" w:cstheme="minorHAnsi"/>
          <w:bCs/>
          <w:sz w:val="22"/>
          <w:szCs w:val="22"/>
        </w:rPr>
        <w:t xml:space="preserve">– usługi </w:t>
      </w:r>
      <w:r w:rsidR="00593F4F">
        <w:rPr>
          <w:rFonts w:asciiTheme="minorHAnsi" w:hAnsiTheme="minorHAnsi" w:cstheme="minorHAnsi"/>
          <w:bCs/>
          <w:sz w:val="22"/>
          <w:szCs w:val="22"/>
        </w:rPr>
        <w:t>nadzoru budowlanego</w:t>
      </w:r>
    </w:p>
    <w:p w14:paraId="10C7888E" w14:textId="77777777" w:rsidR="00F67373" w:rsidRPr="00B87DE0" w:rsidRDefault="00F67373" w:rsidP="00F67373">
      <w:pPr>
        <w:autoSpaceDE w:val="0"/>
        <w:autoSpaceDN w:val="0"/>
        <w:adjustRightInd w:val="0"/>
        <w:ind w:left="284"/>
        <w:jc w:val="both"/>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335E31A5"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r w:rsidR="00E71A93">
        <w:rPr>
          <w:rFonts w:ascii="Calibri" w:eastAsiaTheme="majorEastAsia" w:hAnsi="Calibri" w:cstheme="minorHAnsi"/>
          <w:color w:val="000000"/>
          <w:sz w:val="22"/>
          <w:szCs w:val="22"/>
          <w:lang w:eastAsia="en-US"/>
        </w:rPr>
        <w:t>.</w:t>
      </w:r>
    </w:p>
    <w:p w14:paraId="0C184F5A" w14:textId="680A9B64" w:rsidR="00FE3C43" w:rsidRPr="00503D5B" w:rsidRDefault="00593F4F" w:rsidP="00D47546">
      <w:pPr>
        <w:ind w:left="284"/>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Zapisy dotyczące wymogu zatrudnienia na podstawie stosunku pracy – art. 95 ust. 1 ustawy </w:t>
      </w:r>
      <w:proofErr w:type="spellStart"/>
      <w:r>
        <w:rPr>
          <w:rFonts w:asciiTheme="minorHAnsi" w:eastAsiaTheme="majorEastAsia" w:hAnsiTheme="minorHAnsi" w:cstheme="minorHAnsi"/>
          <w:sz w:val="22"/>
          <w:szCs w:val="22"/>
        </w:rPr>
        <w:t>Pzp</w:t>
      </w:r>
      <w:proofErr w:type="spellEnd"/>
      <w:r>
        <w:rPr>
          <w:rFonts w:asciiTheme="minorHAnsi" w:eastAsiaTheme="majorEastAsia" w:hAnsiTheme="minorHAnsi" w:cstheme="minorHAnsi"/>
          <w:sz w:val="22"/>
          <w:szCs w:val="22"/>
        </w:rPr>
        <w:t xml:space="preserve"> – nie dotyczy.</w:t>
      </w:r>
      <w:r w:rsidR="00BF0CCA">
        <w:rPr>
          <w:rFonts w:asciiTheme="minorHAnsi" w:eastAsiaTheme="majorEastAsia" w:hAnsiTheme="minorHAnsi" w:cstheme="minorHAnsi"/>
          <w:sz w:val="22"/>
          <w:szCs w:val="22"/>
        </w:rPr>
        <w:t xml:space="preserve"> Podstawą prawną do </w:t>
      </w:r>
      <w:proofErr w:type="gramStart"/>
      <w:r w:rsidR="00BF0CCA">
        <w:rPr>
          <w:rFonts w:asciiTheme="minorHAnsi" w:eastAsiaTheme="majorEastAsia" w:hAnsiTheme="minorHAnsi" w:cstheme="minorHAnsi"/>
          <w:sz w:val="22"/>
          <w:szCs w:val="22"/>
        </w:rPr>
        <w:t>określenia,</w:t>
      </w:r>
      <w:proofErr w:type="gramEnd"/>
      <w:r w:rsidR="00BF0CCA">
        <w:rPr>
          <w:rFonts w:asciiTheme="minorHAnsi" w:eastAsiaTheme="majorEastAsia" w:hAnsiTheme="minorHAnsi" w:cstheme="minorHAnsi"/>
          <w:sz w:val="22"/>
          <w:szCs w:val="22"/>
        </w:rPr>
        <w:t xml:space="preserve"> czy </w:t>
      </w:r>
      <w:r w:rsidR="007669E5">
        <w:rPr>
          <w:rFonts w:asciiTheme="minorHAnsi" w:eastAsiaTheme="majorEastAsia" w:hAnsiTheme="minorHAnsi" w:cstheme="minorHAnsi"/>
          <w:sz w:val="22"/>
          <w:szCs w:val="22"/>
        </w:rPr>
        <w:t>czynności wykonywane przez pracowników wykonawcy/podwykonawcy polegają na wykonywaniu pracy, stanowi art. 22 p</w:t>
      </w:r>
      <w:r w:rsidR="009B05C1">
        <w:rPr>
          <w:rFonts w:asciiTheme="minorHAnsi" w:eastAsiaTheme="majorEastAsia" w:hAnsiTheme="minorHAnsi" w:cstheme="minorHAnsi"/>
          <w:sz w:val="22"/>
          <w:szCs w:val="22"/>
        </w:rPr>
        <w:t>a</w:t>
      </w:r>
      <w:r w:rsidR="007669E5">
        <w:rPr>
          <w:rFonts w:asciiTheme="minorHAnsi" w:eastAsiaTheme="majorEastAsia" w:hAnsiTheme="minorHAnsi" w:cstheme="minorHAnsi"/>
          <w:sz w:val="22"/>
          <w:szCs w:val="22"/>
        </w:rPr>
        <w:t>ragraf 1 Kodeksu pracy. Wg opinii UZP osoby pełniące samodzielne funkcje techniczne w budownictwie w rozumieniu ustawy z dnia 7 lipca 1994 r. Prawo budowlane (Dz.U. z 2021 r. poz. 2351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07C465B8"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47F0449" w14:textId="67ACAE6F" w:rsidR="00820725" w:rsidRPr="00D52E7D" w:rsidRDefault="00820725" w:rsidP="00820725">
      <w:pPr>
        <w:pStyle w:val="Akapitzlist"/>
        <w:tabs>
          <w:tab w:val="left" w:pos="142"/>
        </w:tabs>
        <w:ind w:left="284"/>
        <w:rPr>
          <w:rFonts w:asciiTheme="minorHAnsi" w:eastAsiaTheme="minorHAnsi" w:hAnsiTheme="minorHAnsi" w:cstheme="minorHAnsi"/>
          <w:color w:val="000000" w:themeColor="text1"/>
          <w:sz w:val="22"/>
          <w:szCs w:val="22"/>
          <w:lang w:eastAsia="en-US"/>
        </w:rPr>
      </w:pPr>
      <w:r w:rsidRPr="00D52E7D">
        <w:rPr>
          <w:rFonts w:asciiTheme="minorHAnsi" w:eastAsiaTheme="minorHAnsi" w:hAnsiTheme="minorHAnsi" w:cstheme="minorHAnsi"/>
          <w:color w:val="000000" w:themeColor="text1"/>
          <w:sz w:val="22"/>
          <w:szCs w:val="22"/>
          <w:lang w:eastAsia="en-US"/>
        </w:rPr>
        <w:t xml:space="preserve">Zamówienie będące przedmiotem nadzoru inwestorskiego będzie realizowane w terminie </w:t>
      </w:r>
      <w:r w:rsidR="00A26650">
        <w:rPr>
          <w:rFonts w:asciiTheme="minorHAnsi" w:eastAsiaTheme="minorHAnsi" w:hAnsiTheme="minorHAnsi" w:cstheme="minorHAnsi"/>
          <w:color w:val="000000" w:themeColor="text1"/>
          <w:sz w:val="22"/>
          <w:szCs w:val="22"/>
          <w:lang w:eastAsia="en-US"/>
        </w:rPr>
        <w:t xml:space="preserve">9 </w:t>
      </w:r>
      <w:r w:rsidR="00A86F8D" w:rsidRPr="00D52E7D">
        <w:rPr>
          <w:rFonts w:asciiTheme="minorHAnsi" w:eastAsiaTheme="minorHAnsi" w:hAnsiTheme="minorHAnsi" w:cstheme="minorHAnsi"/>
          <w:color w:val="000000" w:themeColor="text1"/>
          <w:sz w:val="22"/>
          <w:szCs w:val="22"/>
          <w:lang w:eastAsia="en-US"/>
        </w:rPr>
        <w:t>miesięcy od dnia podpisania umowy</w:t>
      </w:r>
      <w:r w:rsidR="00C5693E" w:rsidRPr="00D52E7D">
        <w:rPr>
          <w:rFonts w:asciiTheme="minorHAnsi" w:eastAsiaTheme="minorHAnsi" w:hAnsiTheme="minorHAnsi" w:cstheme="minorHAnsi"/>
          <w:color w:val="000000" w:themeColor="text1"/>
          <w:sz w:val="22"/>
          <w:szCs w:val="22"/>
          <w:lang w:eastAsia="en-US"/>
        </w:rPr>
        <w:t xml:space="preserve">. </w:t>
      </w:r>
      <w:r w:rsidRPr="00D52E7D">
        <w:rPr>
          <w:rFonts w:asciiTheme="minorHAnsi" w:eastAsiaTheme="minorHAnsi" w:hAnsiTheme="minorHAnsi" w:cstheme="minorHAnsi"/>
          <w:color w:val="000000" w:themeColor="text1"/>
          <w:sz w:val="22"/>
          <w:szCs w:val="22"/>
          <w:lang w:eastAsia="en-US"/>
        </w:rPr>
        <w:t xml:space="preserve"> Zamawiający zastrzega, że wyżej wskazany termin jest terminem jedynie orientacyjnym. Termin </w:t>
      </w:r>
      <w:r w:rsidR="00CE7ADD">
        <w:rPr>
          <w:rFonts w:asciiTheme="minorHAnsi" w:eastAsiaTheme="minorHAnsi" w:hAnsiTheme="minorHAnsi" w:cstheme="minorHAnsi"/>
          <w:color w:val="000000" w:themeColor="text1"/>
          <w:sz w:val="22"/>
          <w:szCs w:val="22"/>
          <w:lang w:eastAsia="en-US"/>
        </w:rPr>
        <w:t>pełnienia nadzoru inwestorskiego ulega automatycznej zmianie w przypadku zmiany</w:t>
      </w:r>
      <w:r w:rsidRPr="00D52E7D">
        <w:rPr>
          <w:rFonts w:asciiTheme="minorHAnsi" w:eastAsiaTheme="minorHAnsi" w:hAnsiTheme="minorHAnsi" w:cstheme="minorHAnsi"/>
          <w:color w:val="000000" w:themeColor="text1"/>
          <w:sz w:val="22"/>
          <w:szCs w:val="22"/>
          <w:lang w:eastAsia="en-US"/>
        </w:rPr>
        <w:t xml:space="preserve"> terminu </w:t>
      </w:r>
      <w:r w:rsidR="00CE7ADD">
        <w:rPr>
          <w:rFonts w:asciiTheme="minorHAnsi" w:eastAsiaTheme="minorHAnsi" w:hAnsiTheme="minorHAnsi" w:cstheme="minorHAnsi"/>
          <w:color w:val="000000" w:themeColor="text1"/>
          <w:sz w:val="22"/>
          <w:szCs w:val="22"/>
          <w:lang w:eastAsia="en-US"/>
        </w:rPr>
        <w:t>zakończenia robót budowlanych będących przedmiotem nadzoru inwestorskiego</w:t>
      </w:r>
      <w:r w:rsidRPr="00D52E7D">
        <w:rPr>
          <w:rFonts w:asciiTheme="minorHAnsi" w:eastAsiaTheme="minorHAnsi" w:hAnsiTheme="minorHAnsi" w:cstheme="minorHAnsi"/>
          <w:color w:val="000000" w:themeColor="text1"/>
          <w:sz w:val="22"/>
          <w:szCs w:val="22"/>
          <w:lang w:eastAsia="en-US"/>
        </w:rPr>
        <w:t>.</w:t>
      </w:r>
    </w:p>
    <w:p w14:paraId="2D33B2DE" w14:textId="2F846B53" w:rsidR="00FE3C43" w:rsidRPr="009E7F50" w:rsidRDefault="00FE3C43">
      <w:pPr>
        <w:pStyle w:val="Akapitzlist"/>
        <w:ind w:left="709"/>
        <w:jc w:val="both"/>
        <w:rPr>
          <w:rFonts w:asciiTheme="minorHAnsi" w:eastAsiaTheme="minorHAnsi" w:hAnsiTheme="minorHAnsi" w:cstheme="minorHAnsi"/>
          <w:color w:val="FF0000"/>
          <w:sz w:val="22"/>
          <w:szCs w:val="22"/>
          <w:lang w:eastAsia="en-US"/>
        </w:rPr>
      </w:pPr>
    </w:p>
    <w:p w14:paraId="06162D44" w14:textId="77777777" w:rsidR="009E6A38" w:rsidRPr="009E7F50" w:rsidRDefault="009E6A38">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2">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3">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4">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5">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6">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7">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8">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9">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20">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1">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2">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o ochronie konkurencji i konsumentów, złożyli odrębne oferty, oferty częściowe </w:t>
      </w:r>
      <w:r>
        <w:rPr>
          <w:rFonts w:asciiTheme="minorHAnsi" w:hAnsiTheme="minorHAnsi" w:cstheme="minorHAnsi"/>
          <w:sz w:val="22"/>
          <w:szCs w:val="22"/>
        </w:rPr>
        <w:lastRenderedPageBreak/>
        <w:t>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4">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0EA82884" w14:textId="1DE3135E" w:rsidR="00D83E76" w:rsidRPr="00365E9B" w:rsidRDefault="00D83E76" w:rsidP="00886755">
      <w:pPr>
        <w:jc w:val="both"/>
        <w:rPr>
          <w:rFonts w:asciiTheme="minorHAnsi" w:eastAsia="Calibri" w:hAnsiTheme="minorHAnsi" w:cstheme="minorHAnsi"/>
          <w:color w:val="FF0000"/>
          <w:sz w:val="22"/>
          <w:szCs w:val="22"/>
          <w:lang w:eastAsia="en-US"/>
        </w:rPr>
      </w:pPr>
    </w:p>
    <w:p w14:paraId="2B6ACC33" w14:textId="77777777" w:rsidR="00EC2C99" w:rsidRPr="00E3760B" w:rsidRDefault="00EC2C99" w:rsidP="00886755">
      <w:pPr>
        <w:jc w:val="both"/>
        <w:rPr>
          <w:rFonts w:asciiTheme="minorHAnsi" w:eastAsia="Calibri" w:hAnsiTheme="minorHAnsi" w:cstheme="minorHAnsi"/>
          <w:sz w:val="22"/>
          <w:szCs w:val="22"/>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1604F52C" w14:textId="7E42B6A3" w:rsidR="00DE7B00" w:rsidRDefault="00DA3701" w:rsidP="00686F60">
      <w:pPr>
        <w:jc w:val="both"/>
        <w:rPr>
          <w:rFonts w:asciiTheme="minorHAnsi" w:hAnsiTheme="minorHAnsi" w:cstheme="minorHAnsi"/>
          <w:sz w:val="22"/>
          <w:szCs w:val="22"/>
        </w:rPr>
      </w:pPr>
      <w:r w:rsidRPr="004A07C2">
        <w:rPr>
          <w:rFonts w:asciiTheme="minorHAnsi" w:hAnsiTheme="minorHAnsi" w:cstheme="minorHAnsi"/>
          <w:sz w:val="22"/>
          <w:szCs w:val="22"/>
          <w:u w:val="single"/>
        </w:rPr>
        <w:t xml:space="preserve"> - </w:t>
      </w:r>
      <w:r w:rsidR="003F139A">
        <w:rPr>
          <w:rFonts w:asciiTheme="minorHAnsi" w:hAnsiTheme="minorHAnsi" w:cstheme="minorHAnsi"/>
          <w:b/>
          <w:bCs/>
          <w:sz w:val="22"/>
          <w:szCs w:val="22"/>
          <w:u w:val="single"/>
        </w:rPr>
        <w:t>inspektor</w:t>
      </w:r>
      <w:r w:rsidR="005C3305" w:rsidRPr="004A07C2">
        <w:rPr>
          <w:rFonts w:asciiTheme="minorHAnsi" w:hAnsiTheme="minorHAnsi" w:cstheme="minorHAnsi"/>
          <w:b/>
          <w:bCs/>
          <w:sz w:val="22"/>
          <w:szCs w:val="22"/>
          <w:u w:val="single"/>
        </w:rPr>
        <w:t xml:space="preserve"> branży</w:t>
      </w:r>
      <w:r w:rsidR="00E54610" w:rsidRPr="004A07C2">
        <w:rPr>
          <w:rFonts w:asciiTheme="minorHAnsi" w:hAnsiTheme="minorHAnsi" w:cstheme="minorHAnsi"/>
          <w:b/>
          <w:bCs/>
          <w:sz w:val="22"/>
          <w:szCs w:val="22"/>
          <w:u w:val="single"/>
        </w:rPr>
        <w:t xml:space="preserve"> </w:t>
      </w:r>
      <w:proofErr w:type="gramStart"/>
      <w:r w:rsidR="00E54610" w:rsidRPr="004A07C2">
        <w:rPr>
          <w:rFonts w:asciiTheme="minorHAnsi" w:hAnsiTheme="minorHAnsi" w:cstheme="minorHAnsi"/>
          <w:b/>
          <w:bCs/>
          <w:sz w:val="22"/>
          <w:szCs w:val="22"/>
          <w:u w:val="single"/>
        </w:rPr>
        <w:t xml:space="preserve">drogowej </w:t>
      </w:r>
      <w:r w:rsidRPr="004A07C2">
        <w:rPr>
          <w:rFonts w:asciiTheme="minorHAnsi" w:hAnsiTheme="minorHAnsi" w:cstheme="minorHAnsi"/>
          <w:sz w:val="22"/>
          <w:szCs w:val="22"/>
          <w:u w:val="single"/>
        </w:rPr>
        <w:t xml:space="preserve"> </w:t>
      </w:r>
      <w:r w:rsidRPr="004A07C2">
        <w:rPr>
          <w:rFonts w:asciiTheme="minorHAnsi" w:hAnsiTheme="minorHAnsi" w:cstheme="minorHAnsi"/>
          <w:sz w:val="22"/>
          <w:szCs w:val="22"/>
        </w:rPr>
        <w:t>-</w:t>
      </w:r>
      <w:proofErr w:type="gramEnd"/>
      <w:r w:rsidRPr="004A07C2">
        <w:rPr>
          <w:rFonts w:asciiTheme="minorHAnsi" w:hAnsiTheme="minorHAnsi" w:cstheme="minorHAnsi"/>
          <w:sz w:val="22"/>
          <w:szCs w:val="22"/>
        </w:rPr>
        <w:t xml:space="preserve"> minimum 1 osoba posiadająca uprawnienia budowlane do </w:t>
      </w:r>
      <w:r w:rsidR="003F139A">
        <w:rPr>
          <w:rFonts w:asciiTheme="minorHAnsi" w:hAnsiTheme="minorHAnsi" w:cstheme="minorHAnsi"/>
          <w:sz w:val="22"/>
          <w:szCs w:val="22"/>
        </w:rPr>
        <w:t>kierowania robotami budowlanymi</w:t>
      </w:r>
      <w:r w:rsidRPr="004A07C2">
        <w:rPr>
          <w:rFonts w:asciiTheme="minorHAnsi" w:hAnsiTheme="minorHAnsi" w:cstheme="minorHAnsi"/>
          <w:sz w:val="22"/>
          <w:szCs w:val="22"/>
        </w:rPr>
        <w:t xml:space="preserve"> w</w:t>
      </w:r>
      <w:r w:rsidR="005C645E" w:rsidRPr="004A07C2">
        <w:rPr>
          <w:rFonts w:asciiTheme="minorHAnsi" w:hAnsiTheme="minorHAnsi" w:cstheme="minorHAnsi"/>
          <w:sz w:val="22"/>
          <w:szCs w:val="22"/>
        </w:rPr>
        <w:t xml:space="preserve"> specjalności </w:t>
      </w:r>
      <w:r w:rsidR="00E54610" w:rsidRPr="004A07C2">
        <w:rPr>
          <w:rFonts w:asciiTheme="minorHAnsi" w:hAnsiTheme="minorHAnsi" w:cstheme="minorHAnsi"/>
          <w:sz w:val="22"/>
          <w:szCs w:val="22"/>
        </w:rPr>
        <w:t>drogowej</w:t>
      </w:r>
      <w:r w:rsidRPr="004A07C2">
        <w:rPr>
          <w:rFonts w:asciiTheme="minorHAnsi" w:hAnsiTheme="minorHAnsi" w:cstheme="minorHAnsi"/>
          <w:sz w:val="22"/>
          <w:szCs w:val="22"/>
        </w:rPr>
        <w:t xml:space="preserve">  lub odpowiadające im ważne uprawnienia, które zostały wydane na podstawie wcześniej obowiązujących przepisów</w:t>
      </w:r>
      <w:r w:rsidR="00D14171">
        <w:rPr>
          <w:rFonts w:asciiTheme="minorHAnsi" w:hAnsiTheme="minorHAnsi" w:cstheme="minorHAnsi"/>
          <w:sz w:val="22"/>
          <w:szCs w:val="22"/>
        </w:rPr>
        <w:t>.</w:t>
      </w:r>
    </w:p>
    <w:p w14:paraId="60658353" w14:textId="316BE796" w:rsidR="00D14171" w:rsidRDefault="00D14171" w:rsidP="00686F60">
      <w:pPr>
        <w:jc w:val="both"/>
        <w:rPr>
          <w:rFonts w:asciiTheme="minorHAnsi" w:hAnsiTheme="minorHAnsi" w:cstheme="minorHAnsi"/>
          <w:sz w:val="22"/>
          <w:szCs w:val="22"/>
        </w:rPr>
      </w:pPr>
    </w:p>
    <w:p w14:paraId="045A20B0" w14:textId="77777777" w:rsidR="00D14171" w:rsidRPr="0017600D" w:rsidRDefault="00D14171" w:rsidP="00D14171">
      <w:pPr>
        <w:suppressAutoHyphens w:val="0"/>
        <w:autoSpaceDE w:val="0"/>
        <w:autoSpaceDN w:val="0"/>
        <w:adjustRightInd w:val="0"/>
        <w:jc w:val="both"/>
        <w:rPr>
          <w:rFonts w:asciiTheme="minorHAnsi" w:eastAsiaTheme="minorHAnsi" w:hAnsiTheme="minorHAnsi" w:cstheme="minorHAnsi"/>
          <w:sz w:val="22"/>
          <w:szCs w:val="22"/>
          <w:lang w:eastAsia="en-US"/>
        </w:rPr>
      </w:pPr>
      <w:r w:rsidRPr="0017600D">
        <w:rPr>
          <w:rFonts w:asciiTheme="minorHAnsi" w:eastAsiaTheme="minorHAnsi" w:hAnsiTheme="minorHAnsi" w:cstheme="minorHAnsi"/>
          <w:sz w:val="22"/>
          <w:szCs w:val="22"/>
          <w:lang w:eastAsia="en-US"/>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 z uwzględnieniem ustawy z dnia 22.12.2015r. o zasadach uznawania kwalifikacji zawodowych nabytych w państwach członkowskich Unii Europejskiej (t. j. Dz.U. z 2020 r., poz. 220).</w:t>
      </w:r>
    </w:p>
    <w:p w14:paraId="44CB4596" w14:textId="4539640F" w:rsidR="004A77B6" w:rsidRDefault="004A77B6" w:rsidP="00686F60">
      <w:pPr>
        <w:jc w:val="both"/>
        <w:rPr>
          <w:rFonts w:asciiTheme="minorHAnsi" w:hAnsiTheme="minorHAnsi" w:cstheme="minorHAnsi"/>
          <w:sz w:val="22"/>
          <w:szCs w:val="22"/>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0545421D"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2"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proofErr w:type="gramStart"/>
      <w:r w:rsidR="00BB18A6">
        <w:rPr>
          <w:rFonts w:asciiTheme="minorHAnsi" w:eastAsiaTheme="minorHAnsi" w:hAnsiTheme="minorHAnsi" w:cstheme="minorHAnsi"/>
          <w:sz w:val="22"/>
          <w:szCs w:val="22"/>
          <w:lang w:eastAsia="en-US"/>
        </w:rPr>
        <w:t>usługi</w:t>
      </w:r>
      <w:r>
        <w:rPr>
          <w:rFonts w:asciiTheme="minorHAnsi" w:eastAsiaTheme="minorHAnsi" w:hAnsiTheme="minorHAnsi" w:cstheme="minorHAnsi"/>
          <w:sz w:val="22"/>
          <w:szCs w:val="22"/>
          <w:lang w:eastAsia="en-US"/>
        </w:rPr>
        <w:t xml:space="preserve"> ,</w:t>
      </w:r>
      <w:proofErr w:type="gramEnd"/>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w:t>
      </w:r>
      <w:r w:rsidR="00BB18A6">
        <w:rPr>
          <w:rFonts w:asciiTheme="minorHAnsi" w:eastAsiaTheme="minorHAnsi" w:hAnsiTheme="minorHAnsi" w:cstheme="minorHAnsi"/>
          <w:b/>
          <w:bCs/>
          <w:sz w:val="22"/>
          <w:szCs w:val="22"/>
          <w:lang w:eastAsia="en-US"/>
        </w:rPr>
        <w:t>usługi</w:t>
      </w:r>
      <w:r>
        <w:rPr>
          <w:rFonts w:asciiTheme="minorHAnsi" w:eastAsiaTheme="minorHAnsi" w:hAnsiTheme="minorHAnsi" w:cstheme="minorHAnsi"/>
          <w:b/>
          <w:bCs/>
          <w:sz w:val="22"/>
          <w:szCs w:val="22"/>
          <w:lang w:eastAsia="en-US"/>
        </w:rPr>
        <w:t xml:space="preserve"> wykonają poszczególni wykonawcy</w:t>
      </w:r>
      <w:bookmarkEnd w:id="2"/>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157FEF8D" w:rsidR="00FE3C43" w:rsidRDefault="00DA3701">
      <w:pPr>
        <w:pStyle w:val="Tekstpodstawowy"/>
        <w:spacing w:after="0"/>
        <w:ind w:left="680"/>
        <w:jc w:val="both"/>
        <w:rPr>
          <w:rFonts w:ascii="Calibri" w:hAnsi="Calibri" w:cstheme="minorHAnsi"/>
          <w:b/>
          <w:bCs/>
          <w:sz w:val="22"/>
          <w:szCs w:val="22"/>
        </w:rPr>
      </w:pPr>
      <w:r>
        <w:rPr>
          <w:rFonts w:asciiTheme="minorHAnsi" w:hAnsiTheme="minorHAnsi" w:cstheme="minorHAnsi"/>
          <w:sz w:val="22"/>
          <w:szCs w:val="22"/>
          <w:u w:val="single"/>
        </w:rPr>
        <w:t xml:space="preserve">- wykazu osób </w:t>
      </w:r>
      <w:bookmarkStart w:id="3"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3"/>
      <w:r>
        <w:rPr>
          <w:rFonts w:asciiTheme="minorHAnsi" w:hAnsiTheme="minorHAnsi" w:cstheme="minorHAnsi"/>
          <w:sz w:val="22"/>
          <w:szCs w:val="22"/>
        </w:rPr>
        <w:t xml:space="preserve"> </w:t>
      </w:r>
      <w:r w:rsidRPr="00461175">
        <w:rPr>
          <w:rFonts w:ascii="Calibri" w:hAnsi="Calibri" w:cstheme="minorHAnsi"/>
          <w:b/>
          <w:bCs/>
          <w:sz w:val="22"/>
          <w:szCs w:val="22"/>
        </w:rPr>
        <w:t xml:space="preserve">Załącznik nr </w:t>
      </w:r>
      <w:r w:rsidR="005D0E28">
        <w:rPr>
          <w:rFonts w:ascii="Calibri" w:hAnsi="Calibri" w:cstheme="minorHAnsi"/>
          <w:b/>
          <w:bCs/>
          <w:sz w:val="22"/>
          <w:szCs w:val="22"/>
        </w:rPr>
        <w:t>5</w:t>
      </w:r>
      <w:r w:rsidRPr="00461175">
        <w:rPr>
          <w:rFonts w:ascii="Calibri" w:hAnsi="Calibri" w:cstheme="minorHAnsi"/>
          <w:b/>
          <w:bCs/>
          <w:sz w:val="22"/>
          <w:szCs w:val="22"/>
        </w:rPr>
        <w:t xml:space="preserve"> SWZ (wykaz osób, kwalifikacje).</w:t>
      </w:r>
    </w:p>
    <w:p w14:paraId="6F9989E0" w14:textId="77777777" w:rsidR="001E4DE6" w:rsidRDefault="001E4DE6">
      <w:pPr>
        <w:pStyle w:val="Tekstpodstawowy"/>
        <w:spacing w:after="0"/>
        <w:ind w:left="680"/>
        <w:jc w:val="both"/>
        <w:rPr>
          <w:rFonts w:ascii="Calibri" w:hAnsi="Calibri"/>
          <w:sz w:val="22"/>
          <w:szCs w:val="22"/>
        </w:rPr>
      </w:pPr>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4" w:name="_Hlk62401408"/>
      <w:bookmarkEnd w:id="4"/>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lastRenderedPageBreak/>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3F3F420F"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w:t>
      </w:r>
      <w:r w:rsidR="009E7F50">
        <w:rPr>
          <w:rFonts w:asciiTheme="minorHAnsi" w:hAnsiTheme="minorHAnsi"/>
          <w:sz w:val="22"/>
          <w:szCs w:val="22"/>
        </w:rPr>
        <w:t>usługi</w:t>
      </w:r>
      <w:r>
        <w:rPr>
          <w:rFonts w:asciiTheme="minorHAnsi" w:hAnsiTheme="minorHAnsi"/>
          <w:sz w:val="22"/>
          <w:szCs w:val="22"/>
        </w:rPr>
        <w:t xml:space="preserve">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5">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t>
      </w:r>
      <w:r w:rsidRPr="00492498">
        <w:rPr>
          <w:rFonts w:asciiTheme="minorHAnsi" w:hAnsiTheme="minorHAnsi" w:cstheme="minorHAnsi"/>
          <w:b/>
          <w:bCs/>
          <w:sz w:val="22"/>
          <w:szCs w:val="22"/>
        </w:rPr>
        <w:lastRenderedPageBreak/>
        <w:t>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5"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5"/>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6"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ADE892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w:t>
      </w:r>
      <w:r w:rsidR="009F6E58">
        <w:rPr>
          <w:rFonts w:asciiTheme="minorHAnsi" w:hAnsiTheme="minorHAnsi" w:cstheme="minorHAnsi"/>
          <w:sz w:val="22"/>
          <w:szCs w:val="22"/>
        </w:rPr>
        <w:t>usługi</w:t>
      </w:r>
      <w:r>
        <w:rPr>
          <w:rFonts w:asciiTheme="minorHAnsi" w:hAnsiTheme="minorHAnsi" w:cstheme="minorHAnsi"/>
          <w:sz w:val="22"/>
          <w:szCs w:val="22"/>
        </w:rPr>
        <w:t xml:space="preserve">,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 xml:space="preserve">które  </w:t>
      </w:r>
      <w:r w:rsidR="009F6E58">
        <w:rPr>
          <w:rFonts w:asciiTheme="minorHAnsi" w:hAnsiTheme="minorHAnsi" w:cstheme="minorHAnsi"/>
          <w:b/>
          <w:bCs/>
          <w:sz w:val="22"/>
          <w:szCs w:val="22"/>
        </w:rPr>
        <w:t>usługi</w:t>
      </w:r>
      <w:proofErr w:type="gramEnd"/>
      <w:r>
        <w:rPr>
          <w:rFonts w:asciiTheme="minorHAnsi" w:hAnsiTheme="minorHAnsi" w:cstheme="minorHAnsi"/>
          <w:b/>
          <w:bCs/>
          <w:sz w:val="22"/>
          <w:szCs w:val="22"/>
        </w:rPr>
        <w:t xml:space="preserve"> wykonają poszczególni wykonawcy.</w:t>
      </w:r>
    </w:p>
    <w:p w14:paraId="6A73E30E" w14:textId="776927E9" w:rsidR="00FE3C43" w:rsidRDefault="00FE3C43">
      <w:pPr>
        <w:pStyle w:val="Tekstpodstawowy"/>
        <w:ind w:left="720" w:right="20"/>
        <w:jc w:val="both"/>
        <w:rPr>
          <w:rFonts w:asciiTheme="minorHAnsi" w:hAnsiTheme="minorHAnsi" w:cstheme="minorHAnsi"/>
          <w:i/>
          <w:iCs/>
          <w:sz w:val="22"/>
          <w:szCs w:val="22"/>
        </w:rPr>
      </w:pPr>
    </w:p>
    <w:p w14:paraId="182D19E5" w14:textId="77777777" w:rsidR="00A86F8D" w:rsidRDefault="00A86F8D">
      <w:pPr>
        <w:pStyle w:val="Tekstpodstawowy"/>
        <w:ind w:left="720" w:right="20"/>
        <w:jc w:val="both"/>
        <w:rPr>
          <w:rFonts w:asciiTheme="minorHAnsi" w:hAnsiTheme="minorHAnsi" w:cstheme="minorHAnsi"/>
          <w:i/>
          <w:iCs/>
          <w:sz w:val="22"/>
          <w:szCs w:val="22"/>
        </w:rPr>
      </w:pPr>
    </w:p>
    <w:p w14:paraId="45DE35DA" w14:textId="77777777" w:rsidR="00C61CEB" w:rsidRDefault="00C61CEB">
      <w:pPr>
        <w:pStyle w:val="Tekstpodstawowy"/>
        <w:ind w:left="720" w:right="20"/>
        <w:jc w:val="both"/>
        <w:rPr>
          <w:rFonts w:asciiTheme="minorHAnsi" w:hAnsiTheme="minorHAnsi" w:cstheme="minorHAnsi"/>
          <w:i/>
          <w:iCs/>
          <w:sz w:val="22"/>
          <w:szCs w:val="22"/>
        </w:rPr>
      </w:pPr>
    </w:p>
    <w:p w14:paraId="70F74B70" w14:textId="77777777" w:rsidR="00F174E1" w:rsidRDefault="00F174E1">
      <w:pPr>
        <w:pStyle w:val="Tekstpodstawowy"/>
        <w:ind w:left="720" w:right="20"/>
        <w:jc w:val="both"/>
        <w:rPr>
          <w:rFonts w:asciiTheme="minorHAnsi" w:hAnsiTheme="minorHAnsi" w:cstheme="minorHAnsi"/>
          <w:i/>
          <w:iCs/>
          <w:sz w:val="22"/>
          <w:szCs w:val="22"/>
        </w:rPr>
      </w:pPr>
    </w:p>
    <w:p w14:paraId="194532A5" w14:textId="77777777" w:rsidR="00F174E1" w:rsidRDefault="00F174E1">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695AE4A" w14:textId="2168C532" w:rsidR="00FE3C43" w:rsidRDefault="00FE3C43" w:rsidP="00AB4507">
      <w:pPr>
        <w:jc w:val="both"/>
        <w:rPr>
          <w:rFonts w:ascii="Calibri" w:hAnsi="Calibri"/>
          <w:sz w:val="22"/>
          <w:szCs w:val="22"/>
        </w:rPr>
      </w:pPr>
    </w:p>
    <w:p w14:paraId="62717663" w14:textId="2AE8687C" w:rsidR="003768EB" w:rsidRPr="003768EB" w:rsidRDefault="00DA3701" w:rsidP="00931098">
      <w:pPr>
        <w:pStyle w:val="Standard"/>
        <w:numPr>
          <w:ilvl w:val="0"/>
          <w:numId w:val="10"/>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7" w:name="_Hlk631545351"/>
      <w:r w:rsidRPr="00504FC4">
        <w:rPr>
          <w:rFonts w:ascii="Arial" w:hAnsi="Arial" w:cs="Arial"/>
          <w:b/>
          <w:bCs/>
          <w:sz w:val="20"/>
          <w:szCs w:val="20"/>
        </w:rPr>
        <w:t>platformazakupowa.pl/pn/ug_koscierzyna</w:t>
      </w:r>
      <w:bookmarkEnd w:id="7"/>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1E760584"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44201F">
        <w:rPr>
          <w:rFonts w:asciiTheme="minorHAnsi" w:eastAsia="Arial" w:hAnsiTheme="minorHAnsi" w:cstheme="minorHAnsi"/>
          <w:b/>
          <w:bCs/>
          <w:color w:val="000000"/>
          <w:sz w:val="22"/>
        </w:rPr>
        <w:t>28 lutego</w:t>
      </w:r>
      <w:r w:rsidR="00D52E7D">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44201F">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w:t>
      </w:r>
      <w:r w:rsidR="0044201F">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7C714063" w:rsidR="0050776E" w:rsidRPr="0050776E" w:rsidRDefault="006F361B" w:rsidP="0050776E">
      <w:pPr>
        <w:ind w:left="709"/>
        <w:rPr>
          <w:rFonts w:asciiTheme="minorHAnsi" w:hAnsiTheme="minorHAnsi" w:cstheme="minorHAnsi"/>
          <w:sz w:val="22"/>
          <w:szCs w:val="22"/>
          <w:u w:val="single"/>
        </w:rPr>
      </w:pPr>
      <w:r>
        <w:rPr>
          <w:rFonts w:asciiTheme="minorHAnsi" w:hAnsiTheme="minorHAnsi" w:cstheme="minorHAnsi"/>
          <w:b/>
          <w:sz w:val="22"/>
          <w:szCs w:val="22"/>
        </w:rPr>
        <w:t>Ilość pobytów na budowie w ciągu 1 tygodnia</w:t>
      </w:r>
      <w:r>
        <w:rPr>
          <w:rFonts w:asciiTheme="minorHAnsi" w:hAnsiTheme="minorHAnsi" w:cstheme="minorHAnsi"/>
          <w:b/>
          <w:sz w:val="22"/>
          <w:szCs w:val="22"/>
        </w:rPr>
        <w:tab/>
      </w:r>
      <w:r w:rsidR="001147F2">
        <w:rPr>
          <w:rFonts w:asciiTheme="minorHAnsi" w:hAnsiTheme="minorHAnsi" w:cstheme="minorHAnsi"/>
          <w:b/>
          <w:sz w:val="22"/>
          <w:szCs w:val="22"/>
        </w:rPr>
        <w:tab/>
      </w:r>
      <w:r w:rsidR="0050776E" w:rsidRPr="0050776E">
        <w:rPr>
          <w:rFonts w:asciiTheme="minorHAnsi" w:hAnsiTheme="minorHAnsi" w:cstheme="minorHAnsi"/>
          <w:b/>
          <w:sz w:val="22"/>
          <w:szCs w:val="22"/>
        </w:rPr>
        <w:t xml:space="preserve"> </w:t>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E37A2E">
        <w:rPr>
          <w:rFonts w:asciiTheme="minorHAnsi" w:hAnsiTheme="minorHAnsi" w:cstheme="minorHAnsi"/>
          <w:b/>
          <w:sz w:val="22"/>
          <w:szCs w:val="22"/>
        </w:rPr>
        <w:tab/>
      </w:r>
      <w:r w:rsidR="0050776E"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4BF194AF"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w:t>
      </w:r>
      <w:r w:rsidR="005D0E28">
        <w:rPr>
          <w:rFonts w:asciiTheme="minorHAnsi" w:hAnsiTheme="minorHAnsi" w:cstheme="minorHAnsi"/>
          <w:sz w:val="22"/>
          <w:szCs w:val="22"/>
        </w:rPr>
        <w:t>ilość pobytów na budowie w ciągu 1 tygodnia</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lastRenderedPageBreak/>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2C7BD1D7" w:rsid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252DEB04" w14:textId="77777777" w:rsidR="008E6291" w:rsidRPr="0050776E" w:rsidRDefault="008E6291" w:rsidP="0050776E">
      <w:pPr>
        <w:ind w:left="709"/>
        <w:rPr>
          <w:rFonts w:asciiTheme="minorHAnsi" w:hAnsiTheme="minorHAnsi" w:cstheme="minorHAnsi"/>
          <w:sz w:val="22"/>
          <w:szCs w:val="22"/>
        </w:rPr>
      </w:pPr>
    </w:p>
    <w:p w14:paraId="5FC31C0C" w14:textId="77777777" w:rsidR="0050776E" w:rsidRPr="0050776E" w:rsidRDefault="0050776E" w:rsidP="0050776E">
      <w:pPr>
        <w:ind w:left="709"/>
        <w:jc w:val="both"/>
        <w:rPr>
          <w:rFonts w:asciiTheme="minorHAnsi" w:hAnsiTheme="minorHAnsi" w:cstheme="minorHAnsi"/>
          <w:sz w:val="22"/>
          <w:szCs w:val="22"/>
        </w:rPr>
      </w:pPr>
    </w:p>
    <w:p w14:paraId="7FA6AC6F" w14:textId="5F4620EB" w:rsidR="0050776E" w:rsidRDefault="006F361B" w:rsidP="0050776E">
      <w:pPr>
        <w:rPr>
          <w:rFonts w:asciiTheme="minorHAnsi" w:hAnsiTheme="minorHAnsi" w:cstheme="minorHAnsi"/>
          <w:b/>
          <w:sz w:val="22"/>
          <w:szCs w:val="22"/>
          <w:u w:val="single"/>
        </w:rPr>
      </w:pPr>
      <w:r>
        <w:rPr>
          <w:rFonts w:asciiTheme="minorHAnsi" w:hAnsiTheme="minorHAnsi" w:cstheme="minorHAnsi"/>
          <w:sz w:val="22"/>
          <w:szCs w:val="22"/>
        </w:rPr>
        <w:t>Ilość pobytów na budowie w ciągu 1 tygodnia</w:t>
      </w:r>
      <w:r w:rsidR="0050776E" w:rsidRPr="005E07BE">
        <w:rPr>
          <w:rFonts w:asciiTheme="minorHAnsi" w:hAnsiTheme="minorHAnsi" w:cstheme="minorHAnsi"/>
          <w:b/>
          <w:sz w:val="22"/>
          <w:szCs w:val="22"/>
          <w:u w:val="single"/>
        </w:rPr>
        <w:t xml:space="preserve"> 40%  </w:t>
      </w:r>
    </w:p>
    <w:p w14:paraId="2069AF44" w14:textId="77777777" w:rsidR="0071185A" w:rsidRPr="005E07BE" w:rsidRDefault="0071185A" w:rsidP="0050776E">
      <w:pPr>
        <w:rPr>
          <w:rFonts w:asciiTheme="minorHAnsi" w:hAnsiTheme="minorHAnsi" w:cstheme="minorHAnsi"/>
          <w:b/>
          <w:sz w:val="22"/>
          <w:szCs w:val="22"/>
          <w:u w:val="single"/>
        </w:rPr>
      </w:pPr>
    </w:p>
    <w:p w14:paraId="280626D9" w14:textId="5E74F5C4" w:rsidR="00432BB0" w:rsidRPr="005E07BE" w:rsidRDefault="00432BB0" w:rsidP="007C7A5F">
      <w:pPr>
        <w:spacing w:after="200" w:line="276" w:lineRule="auto"/>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Wykonawca w tym kryterium może uzyskać maksymalnie 40 pkt. </w:t>
      </w:r>
    </w:p>
    <w:p w14:paraId="0F0D21E2" w14:textId="77777777" w:rsidR="00432BB0" w:rsidRPr="005E07BE" w:rsidRDefault="00432BB0" w:rsidP="00432BB0">
      <w:pPr>
        <w:spacing w:after="200" w:line="276" w:lineRule="auto"/>
        <w:ind w:left="720"/>
        <w:contextualSpacing/>
        <w:rPr>
          <w:rFonts w:asciiTheme="minorHAnsi" w:eastAsiaTheme="minorHAnsi" w:hAnsiTheme="minorHAnsi" w:cstheme="minorHAnsi"/>
          <w:sz w:val="22"/>
          <w:szCs w:val="22"/>
          <w:lang w:eastAsia="en-US"/>
        </w:rPr>
      </w:pPr>
      <w:r w:rsidRPr="005E07BE">
        <w:rPr>
          <w:rFonts w:asciiTheme="minorHAnsi" w:eastAsiaTheme="minorHAnsi" w:hAnsiTheme="minorHAnsi" w:cstheme="minorHAnsi"/>
          <w:sz w:val="22"/>
          <w:szCs w:val="22"/>
          <w:lang w:eastAsia="en-US"/>
        </w:rPr>
        <w:t xml:space="preserve"> </w:t>
      </w:r>
    </w:p>
    <w:p w14:paraId="732C5DC2" w14:textId="3EAA428B" w:rsidR="00432BB0"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Kryterium „ilość pobytów na budowie w ciągu 1 tygodnia </w:t>
      </w:r>
      <w:proofErr w:type="gramStart"/>
      <w:r>
        <w:rPr>
          <w:rFonts w:asciiTheme="minorHAnsi" w:eastAsiaTheme="minorHAnsi" w:hAnsiTheme="minorHAnsi" w:cstheme="minorHAnsi"/>
          <w:sz w:val="22"/>
          <w:szCs w:val="22"/>
          <w:lang w:eastAsia="en-US"/>
        </w:rPr>
        <w:t>„ będzie</w:t>
      </w:r>
      <w:proofErr w:type="gramEnd"/>
      <w:r>
        <w:rPr>
          <w:rFonts w:asciiTheme="minorHAnsi" w:eastAsiaTheme="minorHAnsi" w:hAnsiTheme="minorHAnsi" w:cstheme="minorHAnsi"/>
          <w:sz w:val="22"/>
          <w:szCs w:val="22"/>
          <w:lang w:eastAsia="en-US"/>
        </w:rPr>
        <w:t xml:space="preserve"> rozpatrywane na podstawie określenia ilości pobytów inspektora nadzoru branży drogowej na budowie (w trakcie prowadzenia robót budowlanych) w ciągu 1 tygodnia, która zostanie podana przez Wykonawcę w Formularzu Oferty.</w:t>
      </w:r>
    </w:p>
    <w:p w14:paraId="29EB44CA" w14:textId="1A5EFF44"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Ilość punktów w tym kryterium zostanie przyznana zgodnie z poniższym:</w:t>
      </w:r>
    </w:p>
    <w:p w14:paraId="49738934" w14:textId="2BAFB6A6"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 raz w tygodniu – 0 pkt</w:t>
      </w:r>
    </w:p>
    <w:p w14:paraId="0EFEB814" w14:textId="6F981F90"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 razy w tygodniu 20 pkt</w:t>
      </w:r>
    </w:p>
    <w:p w14:paraId="39FFC109" w14:textId="4FD2F9DD" w:rsidR="00067808" w:rsidRDefault="00067808"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3 razy w tygodniu </w:t>
      </w:r>
      <w:r w:rsidR="001E4DE6">
        <w:rPr>
          <w:rFonts w:asciiTheme="minorHAnsi" w:eastAsiaTheme="minorHAnsi" w:hAnsiTheme="minorHAnsi" w:cstheme="minorHAnsi"/>
          <w:sz w:val="22"/>
          <w:szCs w:val="22"/>
          <w:lang w:eastAsia="en-US"/>
        </w:rPr>
        <w:t>30</w:t>
      </w:r>
      <w:r>
        <w:rPr>
          <w:rFonts w:asciiTheme="minorHAnsi" w:eastAsiaTheme="minorHAnsi" w:hAnsiTheme="minorHAnsi" w:cstheme="minorHAnsi"/>
          <w:sz w:val="22"/>
          <w:szCs w:val="22"/>
          <w:lang w:eastAsia="en-US"/>
        </w:rPr>
        <w:t xml:space="preserve"> pkt</w:t>
      </w:r>
    </w:p>
    <w:p w14:paraId="6BC87BF5" w14:textId="3112292D" w:rsidR="001E4DE6" w:rsidRDefault="001E4DE6" w:rsidP="00432BB0">
      <w:pPr>
        <w:spacing w:after="200" w:line="276"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 razy w tygodniu 40 pkt</w:t>
      </w:r>
    </w:p>
    <w:p w14:paraId="1BF06D24" w14:textId="1964AA7C" w:rsidR="00067808" w:rsidRPr="005E07BE" w:rsidRDefault="00067808" w:rsidP="00432BB0">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Wykonawca może przyjąć następującą ilość pobytów w ciągu 1 tygodnia:1,2,3</w:t>
      </w:r>
      <w:r w:rsidR="001E4DE6">
        <w:rPr>
          <w:rFonts w:asciiTheme="minorHAnsi" w:eastAsiaTheme="minorHAnsi" w:hAnsiTheme="minorHAnsi" w:cstheme="minorHAnsi"/>
          <w:sz w:val="22"/>
          <w:szCs w:val="22"/>
          <w:lang w:eastAsia="en-US"/>
        </w:rPr>
        <w:t>,4</w:t>
      </w:r>
      <w:r>
        <w:rPr>
          <w:rFonts w:asciiTheme="minorHAnsi" w:eastAsiaTheme="minorHAnsi" w:hAnsiTheme="minorHAnsi" w:cstheme="minorHAnsi"/>
          <w:sz w:val="22"/>
          <w:szCs w:val="22"/>
          <w:lang w:eastAsia="en-US"/>
        </w:rPr>
        <w:t xml:space="preserve"> Minimalna wymagana przez Zamawiającego ilość pobytów na budowie w ciągu 1 tygodnia to 1. W przypadku, kiedy Wykonawca nie wypełni lub wypełni </w:t>
      </w:r>
      <w:proofErr w:type="gramStart"/>
      <w:r>
        <w:rPr>
          <w:rFonts w:asciiTheme="minorHAnsi" w:eastAsiaTheme="minorHAnsi" w:hAnsiTheme="minorHAnsi" w:cstheme="minorHAnsi"/>
          <w:sz w:val="22"/>
          <w:szCs w:val="22"/>
          <w:lang w:eastAsia="en-US"/>
        </w:rPr>
        <w:t>niewłaściwie  formularz</w:t>
      </w:r>
      <w:proofErr w:type="gramEnd"/>
      <w:r>
        <w:rPr>
          <w:rFonts w:asciiTheme="minorHAnsi" w:eastAsiaTheme="minorHAnsi" w:hAnsiTheme="minorHAnsi" w:cstheme="minorHAnsi"/>
          <w:sz w:val="22"/>
          <w:szCs w:val="22"/>
          <w:lang w:eastAsia="en-US"/>
        </w:rPr>
        <w:t xml:space="preserve"> ofertowy w zakresie kryterium  „ilość pobytów na budowie w ciągu 1 tygodnia” Zamawiaj</w:t>
      </w:r>
      <w:r w:rsidR="00B27F88">
        <w:rPr>
          <w:rFonts w:asciiTheme="minorHAnsi" w:eastAsiaTheme="minorHAnsi" w:hAnsiTheme="minorHAnsi" w:cstheme="minorHAnsi"/>
          <w:sz w:val="22"/>
          <w:szCs w:val="22"/>
          <w:lang w:eastAsia="en-US"/>
        </w:rPr>
        <w:t>ą</w:t>
      </w:r>
      <w:r>
        <w:rPr>
          <w:rFonts w:asciiTheme="minorHAnsi" w:eastAsiaTheme="minorHAnsi" w:hAnsiTheme="minorHAnsi" w:cstheme="minorHAnsi"/>
          <w:sz w:val="22"/>
          <w:szCs w:val="22"/>
          <w:lang w:eastAsia="en-US"/>
        </w:rPr>
        <w:t>cy przyjmie 1 i przyzna 0pkt.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1FA341E8" w:rsidR="00FE3C43" w:rsidRDefault="00DA3701" w:rsidP="0050776E">
      <w:pPr>
        <w:jc w:val="both"/>
        <w:rPr>
          <w:rFonts w:ascii="Calibri" w:hAnsi="Calibri"/>
          <w:sz w:val="22"/>
          <w:szCs w:val="22"/>
        </w:rPr>
      </w:pPr>
      <w:r>
        <w:rPr>
          <w:rFonts w:ascii="Calibri" w:hAnsi="Calibri"/>
          <w:sz w:val="22"/>
          <w:szCs w:val="22"/>
        </w:rPr>
        <w:t xml:space="preserve">Informacje dotyczące </w:t>
      </w:r>
      <w:r w:rsidR="001E4DE6">
        <w:rPr>
          <w:rFonts w:ascii="Calibri" w:hAnsi="Calibri"/>
          <w:sz w:val="22"/>
          <w:szCs w:val="22"/>
        </w:rPr>
        <w:t>ilości pobytów na budowie</w:t>
      </w:r>
      <w:r>
        <w:rPr>
          <w:rFonts w:ascii="Calibri" w:hAnsi="Calibri"/>
          <w:sz w:val="22"/>
          <w:szCs w:val="22"/>
        </w:rPr>
        <w:t xml:space="preserve">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lastRenderedPageBreak/>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6F3D6B2C" w:rsidR="00FE3C43" w:rsidRDefault="00D45DC7">
      <w:pPr>
        <w:pStyle w:val="pkt"/>
        <w:spacing w:before="240" w:after="0" w:line="360" w:lineRule="auto"/>
        <w:ind w:left="780" w:firstLine="0"/>
        <w:rPr>
          <w:rFonts w:ascii="Calibri" w:hAnsi="Calibri"/>
          <w:sz w:val="22"/>
          <w:szCs w:val="22"/>
        </w:rPr>
      </w:pPr>
      <w:r>
        <w:rPr>
          <w:rFonts w:ascii="Calibri" w:hAnsi="Calibri"/>
          <w:sz w:val="22"/>
          <w:szCs w:val="22"/>
        </w:rPr>
        <w:t>400,00</w:t>
      </w:r>
      <w:r w:rsidR="003640E7">
        <w:rPr>
          <w:rFonts w:ascii="Calibri" w:hAnsi="Calibri"/>
          <w:sz w:val="22"/>
          <w:szCs w:val="22"/>
        </w:rPr>
        <w:t xml:space="preserve"> </w:t>
      </w:r>
      <w:r w:rsidR="00DA3701">
        <w:rPr>
          <w:rFonts w:ascii="Calibri" w:hAnsi="Calibri"/>
          <w:sz w:val="22"/>
          <w:szCs w:val="22"/>
        </w:rPr>
        <w:t>zł (słownie:</w:t>
      </w:r>
      <w:r w:rsidR="0079436F">
        <w:rPr>
          <w:rFonts w:ascii="Calibri" w:hAnsi="Calibri"/>
          <w:sz w:val="22"/>
          <w:szCs w:val="22"/>
        </w:rPr>
        <w:t xml:space="preserve"> </w:t>
      </w:r>
      <w:r>
        <w:rPr>
          <w:rFonts w:ascii="Calibri" w:hAnsi="Calibri"/>
          <w:sz w:val="22"/>
          <w:szCs w:val="22"/>
        </w:rPr>
        <w:t>czterysta</w:t>
      </w:r>
      <w:r w:rsidR="00705FA5">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58BD9A9A" w:rsidR="00FE3C43" w:rsidRDefault="00DA3701">
      <w:pPr>
        <w:numPr>
          <w:ilvl w:val="1"/>
          <w:numId w:val="8"/>
        </w:numPr>
        <w:ind w:left="480" w:hanging="644"/>
        <w:rPr>
          <w:rFonts w:ascii="Calibri" w:hAnsi="Calibri"/>
          <w:sz w:val="22"/>
          <w:szCs w:val="22"/>
        </w:rPr>
      </w:pPr>
      <w:r>
        <w:rPr>
          <w:rFonts w:ascii="Calibri" w:hAnsi="Calibri"/>
          <w:sz w:val="22"/>
          <w:szCs w:val="22"/>
        </w:rPr>
        <w:lastRenderedPageBreak/>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C61CEB" w:rsidRPr="0071185A">
        <w:rPr>
          <w:rFonts w:asciiTheme="minorHAnsi" w:hAnsiTheme="minorHAnsi" w:cstheme="minorHAnsi"/>
          <w:b/>
          <w:bCs/>
          <w:sz w:val="22"/>
          <w:szCs w:val="22"/>
        </w:rPr>
        <w:t>Pełnienie nadzoru inwestorskiego nad</w:t>
      </w:r>
      <w:r w:rsidR="006237E9">
        <w:rPr>
          <w:rFonts w:asciiTheme="minorHAnsi" w:hAnsiTheme="minorHAnsi" w:cstheme="minorHAnsi"/>
          <w:b/>
          <w:bCs/>
          <w:sz w:val="22"/>
          <w:szCs w:val="22"/>
        </w:rPr>
        <w:t xml:space="preserve"> </w:t>
      </w:r>
      <w:r w:rsidR="00F174E1">
        <w:rPr>
          <w:rFonts w:asciiTheme="minorHAnsi" w:hAnsiTheme="minorHAnsi" w:cstheme="minorHAnsi"/>
          <w:b/>
          <w:bCs/>
          <w:sz w:val="22"/>
          <w:szCs w:val="22"/>
        </w:rPr>
        <w:t>robotami budowlanymi</w:t>
      </w:r>
      <w:r w:rsidR="00B45DA7">
        <w:rPr>
          <w:rFonts w:asciiTheme="minorHAnsi" w:hAnsiTheme="minorHAnsi" w:cstheme="minorHAnsi"/>
          <w:b/>
          <w:bCs/>
          <w:sz w:val="22"/>
          <w:szCs w:val="22"/>
        </w:rPr>
        <w:t xml:space="preserve"> zadania</w:t>
      </w:r>
      <w:r w:rsidR="00F174E1">
        <w:rPr>
          <w:rFonts w:asciiTheme="minorHAnsi" w:hAnsiTheme="minorHAnsi" w:cstheme="minorHAnsi"/>
          <w:b/>
          <w:bCs/>
          <w:sz w:val="22"/>
          <w:szCs w:val="22"/>
        </w:rPr>
        <w:t xml:space="preserve"> </w:t>
      </w:r>
      <w:r w:rsidR="00406788">
        <w:rPr>
          <w:rFonts w:asciiTheme="minorHAnsi" w:hAnsiTheme="minorHAnsi" w:cstheme="minorHAnsi"/>
          <w:b/>
          <w:bCs/>
          <w:sz w:val="22"/>
          <w:szCs w:val="22"/>
        </w:rPr>
        <w:t xml:space="preserve">- </w:t>
      </w:r>
      <w:r w:rsidR="00F174E1">
        <w:rPr>
          <w:rFonts w:asciiTheme="minorHAnsi" w:hAnsiTheme="minorHAnsi" w:cstheme="minorHAnsi"/>
          <w:b/>
          <w:bCs/>
          <w:sz w:val="22"/>
          <w:szCs w:val="22"/>
        </w:rPr>
        <w:t xml:space="preserve">Budowa drogi gminnej </w:t>
      </w:r>
      <w:r w:rsidR="0044201F">
        <w:rPr>
          <w:rFonts w:asciiTheme="minorHAnsi" w:hAnsiTheme="minorHAnsi" w:cstheme="minorHAnsi"/>
          <w:b/>
          <w:bCs/>
          <w:sz w:val="22"/>
          <w:szCs w:val="22"/>
        </w:rPr>
        <w:t>Dobrogoszcz-Puc</w:t>
      </w:r>
      <w:r w:rsidR="00D45DC7">
        <w:rPr>
          <w:rFonts w:asciiTheme="minorHAnsi" w:hAnsiTheme="minorHAnsi" w:cstheme="minorHAnsi"/>
          <w:b/>
          <w:sz w:val="22"/>
          <w:szCs w:val="22"/>
        </w:rPr>
        <w:t>.</w:t>
      </w:r>
      <w:r w:rsidR="00A5761C">
        <w:rPr>
          <w:rFonts w:ascii="Calibri" w:hAnsi="Calibr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30EACD4" w:rsidR="00FE3C43" w:rsidRPr="00704079" w:rsidRDefault="00DA3701" w:rsidP="00704079">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704079" w:rsidRPr="00704079">
        <w:rPr>
          <w:rFonts w:asciiTheme="minorHAnsi" w:eastAsiaTheme="minorHAnsi" w:hAnsiTheme="minorHAnsi" w:cstheme="minorHAnsi"/>
          <w:sz w:val="22"/>
          <w:szCs w:val="22"/>
        </w:rPr>
        <w:t xml:space="preserve"> </w:t>
      </w:r>
      <w:r w:rsidR="00704079"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8" w:name="_Hlk631545352"/>
      <w:r>
        <w:rPr>
          <w:rFonts w:ascii="Arial" w:hAnsi="Arial" w:cs="Arial"/>
          <w:b/>
          <w:bCs/>
          <w:sz w:val="20"/>
          <w:szCs w:val="20"/>
        </w:rPr>
        <w:t>platformazakupowa.pl/pn/ug_koscierzyna</w:t>
      </w:r>
      <w:bookmarkEnd w:id="8"/>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6">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9" w:name="_Hlk631545353"/>
      <w:r w:rsidRPr="00504FC4">
        <w:rPr>
          <w:rFonts w:ascii="Arial" w:eastAsiaTheme="minorHAnsi" w:hAnsi="Arial" w:cs="Arial"/>
          <w:color w:val="000000"/>
          <w:sz w:val="20"/>
          <w:szCs w:val="20"/>
          <w:lang w:eastAsia="en-US"/>
        </w:rPr>
        <w:t>platformazakupowa.pl/pn/ug_koscierzyna</w:t>
      </w:r>
      <w:bookmarkEnd w:id="9"/>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w:t>
      </w:r>
      <w:r>
        <w:rPr>
          <w:rFonts w:ascii="Calibri" w:eastAsiaTheme="minorHAnsi" w:hAnsi="Calibri" w:cs="Calibri"/>
          <w:color w:val="000000"/>
          <w:sz w:val="22"/>
          <w:szCs w:val="22"/>
          <w:lang w:eastAsia="en-US"/>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83B71DB"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Szymon </w:t>
      </w:r>
      <w:proofErr w:type="spellStart"/>
      <w:r w:rsidRPr="00635FED">
        <w:rPr>
          <w:rFonts w:asciiTheme="minorHAnsi" w:hAnsiTheme="minorHAnsi" w:cstheme="minorHAnsi"/>
          <w:sz w:val="22"/>
          <w:szCs w:val="22"/>
        </w:rPr>
        <w:t>Malek</w:t>
      </w:r>
      <w:proofErr w:type="spellEnd"/>
      <w:r w:rsidRPr="00635FED">
        <w:rPr>
          <w:rFonts w:asciiTheme="minorHAnsi" w:hAnsiTheme="minorHAnsi" w:cstheme="minorHAnsi"/>
          <w:sz w:val="22"/>
          <w:szCs w:val="22"/>
        </w:rPr>
        <w:t xml:space="preserve"> pod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0" w:name="_Hlk631545354"/>
      <w:r>
        <w:rPr>
          <w:rFonts w:ascii="Arial" w:hAnsi="Arial" w:cs="Arial"/>
          <w:b/>
          <w:bCs/>
          <w:sz w:val="20"/>
          <w:szCs w:val="20"/>
        </w:rPr>
        <w:t>platformazakupowa.pl/pn/ug_koscierzyna</w:t>
      </w:r>
      <w:bookmarkEnd w:id="10"/>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171B5ECF"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44201F">
        <w:rPr>
          <w:rFonts w:asciiTheme="minorHAnsi" w:eastAsiaTheme="minorHAnsi" w:hAnsiTheme="minorHAnsi" w:cstheme="minorHAnsi"/>
          <w:sz w:val="22"/>
          <w:szCs w:val="22"/>
          <w:lang w:eastAsia="en-US"/>
        </w:rPr>
        <w:t>28 marca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44201F">
        <w:rPr>
          <w:rFonts w:asciiTheme="minorHAnsi" w:eastAsiaTheme="minorHAnsi" w:hAnsiTheme="minorHAnsi" w:cstheme="minorHAnsi"/>
          <w:sz w:val="22"/>
          <w:szCs w:val="22"/>
          <w:lang w:eastAsia="en-US"/>
        </w:rPr>
        <w:t xml:space="preserve">4 </w:t>
      </w:r>
      <w:r w:rsidRPr="00504FC4">
        <w:rPr>
          <w:rFonts w:asciiTheme="minorHAnsi" w:eastAsiaTheme="minorHAnsi" w:hAnsiTheme="minorHAnsi" w:cstheme="minorHAnsi"/>
          <w:sz w:val="22"/>
          <w:szCs w:val="22"/>
          <w:lang w:eastAsia="en-US"/>
        </w:rPr>
        <w:t>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1A64B0D" w14:textId="77777777" w:rsidR="00D658B7" w:rsidRDefault="00D658B7">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6FB6A35"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44201F">
        <w:rPr>
          <w:rFonts w:asciiTheme="minorHAnsi" w:hAnsiTheme="minorHAnsi" w:cstheme="minorHAnsi"/>
          <w:b/>
          <w:bCs/>
          <w:sz w:val="22"/>
          <w:szCs w:val="22"/>
        </w:rPr>
        <w:t>28.02</w:t>
      </w:r>
      <w:r w:rsidR="0014166E">
        <w:rPr>
          <w:rFonts w:asciiTheme="minorHAnsi" w:hAnsiTheme="minorHAnsi" w:cstheme="minorHAnsi"/>
          <w:b/>
          <w:bCs/>
          <w:sz w:val="22"/>
          <w:szCs w:val="22"/>
        </w:rPr>
        <w:t>.</w:t>
      </w:r>
      <w:r w:rsidR="004F1A02" w:rsidRPr="00504FC4">
        <w:rPr>
          <w:rFonts w:asciiTheme="minorHAnsi" w:hAnsiTheme="minorHAnsi" w:cstheme="minorHAnsi"/>
          <w:b/>
          <w:bCs/>
          <w:sz w:val="22"/>
          <w:szCs w:val="22"/>
        </w:rPr>
        <w:t>202</w:t>
      </w:r>
      <w:r w:rsidR="0044201F">
        <w:rPr>
          <w:rFonts w:asciiTheme="minorHAnsi" w:hAnsiTheme="minorHAnsi" w:cstheme="minorHAnsi"/>
          <w:b/>
          <w:bCs/>
          <w:sz w:val="22"/>
          <w:szCs w:val="22"/>
        </w:rPr>
        <w:t xml:space="preserve">4 </w:t>
      </w:r>
      <w:r w:rsidR="004F1A02" w:rsidRPr="00504FC4">
        <w:rPr>
          <w:rFonts w:asciiTheme="minorHAnsi" w:hAnsiTheme="minorHAnsi" w:cstheme="minorHAnsi"/>
          <w:b/>
          <w:bCs/>
          <w:sz w:val="22"/>
          <w:szCs w:val="22"/>
        </w:rPr>
        <w:t xml:space="preserve">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44201F">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1"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1"/>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03C41E0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802774">
        <w:rPr>
          <w:rFonts w:asciiTheme="minorHAnsi" w:eastAsiaTheme="minorHAnsi" w:hAnsiTheme="minorHAnsi" w:cstheme="minorHAnsi"/>
          <w:sz w:val="22"/>
          <w:szCs w:val="22"/>
          <w:lang w:eastAsia="en-US"/>
        </w:rPr>
        <w:t>6</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7">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71DE905" w14:textId="48F680D0" w:rsidR="00704EE1" w:rsidRDefault="00DA3701" w:rsidP="00904828">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33B87B83" w14:textId="47672329" w:rsidR="009E7F50" w:rsidRDefault="009E7F50" w:rsidP="009E7F50">
      <w:pPr>
        <w:jc w:val="both"/>
        <w:rPr>
          <w:rFonts w:asciiTheme="minorHAnsi" w:hAnsiTheme="minorHAnsi" w:cstheme="minorHAnsi"/>
          <w:sz w:val="22"/>
          <w:szCs w:val="22"/>
        </w:rPr>
      </w:pPr>
    </w:p>
    <w:p w14:paraId="5ABCBC2D" w14:textId="77777777" w:rsidR="009E7F50" w:rsidRPr="00904828" w:rsidRDefault="009E7F50" w:rsidP="009E7F50">
      <w:pPr>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78D61BD4"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w:t>
      </w:r>
    </w:p>
    <w:p w14:paraId="3DDD7B6A" w14:textId="0E0DB2F6"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8D2FDA">
        <w:rPr>
          <w:rFonts w:asciiTheme="minorHAnsi" w:hAnsiTheme="minorHAnsi" w:cstheme="minorHAnsi"/>
          <w:color w:val="000000"/>
          <w:spacing w:val="-4"/>
          <w:sz w:val="22"/>
          <w:szCs w:val="22"/>
        </w:rPr>
        <w:t>5</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14E4BE79" w14:textId="48F036B4"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w:t>
      </w:r>
      <w:r w:rsidRPr="00D74A6B">
        <w:rPr>
          <w:rFonts w:asciiTheme="minorHAnsi" w:hAnsiTheme="minorHAnsi" w:cstheme="minorHAnsi"/>
          <w:spacing w:val="-4"/>
          <w:sz w:val="22"/>
          <w:szCs w:val="22"/>
        </w:rPr>
        <w:t>nik</w:t>
      </w:r>
      <w:r w:rsidR="00634A8B" w:rsidRPr="00D74A6B">
        <w:rPr>
          <w:rFonts w:asciiTheme="minorHAnsi" w:hAnsiTheme="minorHAnsi" w:cstheme="minorHAnsi"/>
          <w:spacing w:val="-4"/>
          <w:sz w:val="22"/>
          <w:szCs w:val="22"/>
        </w:rPr>
        <w:t xml:space="preserve"> </w:t>
      </w:r>
      <w:r w:rsidR="008D2FDA">
        <w:rPr>
          <w:rFonts w:asciiTheme="minorHAnsi" w:hAnsiTheme="minorHAnsi" w:cstheme="minorHAnsi"/>
          <w:spacing w:val="-4"/>
          <w:sz w:val="22"/>
          <w:szCs w:val="22"/>
        </w:rPr>
        <w:t>6</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04AAF7ED" w14:textId="77777777" w:rsidR="00D11FED" w:rsidRPr="00DD1D37" w:rsidRDefault="00D11FED" w:rsidP="00D11FED">
      <w:pPr>
        <w:rPr>
          <w:rFonts w:asciiTheme="minorHAnsi" w:hAnsiTheme="minorHAnsi" w:cstheme="minorHAnsi"/>
          <w:sz w:val="22"/>
          <w:szCs w:val="22"/>
        </w:rPr>
      </w:pPr>
    </w:p>
    <w:p w14:paraId="08D14E83" w14:textId="77777777" w:rsidR="003640E7" w:rsidRPr="00DD1D37" w:rsidRDefault="003640E7" w:rsidP="003640E7">
      <w:pPr>
        <w:ind w:firstLine="708"/>
        <w:rPr>
          <w:rFonts w:asciiTheme="minorHAnsi" w:hAnsiTheme="minorHAnsi" w:cstheme="minorHAnsi"/>
          <w:sz w:val="22"/>
          <w:szCs w:val="22"/>
        </w:rPr>
      </w:pPr>
    </w:p>
    <w:p w14:paraId="2E260507" w14:textId="039BBBA8"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87AD4E8" w14:textId="6B467696"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9403C13" w14:textId="004D67D1"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947845" w14:textId="3ED6C383" w:rsidR="002F41B3" w:rsidRDefault="002F41B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25DF68F" w14:textId="09C8A079"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C0F13C" w14:textId="34F37C3D"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F20A4C" w14:textId="0F81F328"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5A0E97" w14:textId="70A897C2"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D2D734" w14:textId="4996A4C1"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3B692A" w14:textId="093E3D10"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B94942" w14:textId="663C3686"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F04B2CF" w14:textId="624C79E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ED706E" w14:textId="71FEF9CF"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DC26FD6" w14:textId="0749457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FB1FE8" w14:textId="3C69B56A"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6182BE" w14:textId="117579A8" w:rsidR="0079761B" w:rsidRDefault="007976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2C8CD1D" w14:textId="4C71BC62"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254D631" w14:textId="4BA9E06E"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F13B281" w14:textId="41B3D0D6"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A5F70A5" w14:textId="2A7127A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20C31D3" w14:textId="38E04FE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0665279" w14:textId="4076A19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22933F" w14:textId="2377ACDC"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12F26A6" w14:textId="48EA8705"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4AA70D" w14:textId="12F78E9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251948" w14:textId="3047B95F"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A9F3FA9" w14:textId="5A5A218A"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C5A198" w14:textId="0ED524B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EECB9D" w14:textId="610609EB"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FB76BF1" w14:textId="7AB4C1C8"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07F93E2"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E73D1E"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8F33A4B"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369F529"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186C0A"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A52C6C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2FBE34"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123C7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5D3D928"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586F6E0"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5C48351" w14:textId="77777777" w:rsidR="006D2ECE" w:rsidRDefault="006D2ECE">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FCF3C7E" w14:textId="77777777" w:rsidR="006D2ECE" w:rsidRDefault="006D2ECE">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F44645F"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5966CC"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ADEA8B" w14:textId="77777777" w:rsidR="00737488" w:rsidRDefault="0073748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37B0F92" w14:textId="2310F589"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CA843A9" w14:textId="3E38A1C1"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A25084" w14:textId="76F7A4E7" w:rsidR="0071185A" w:rsidRDefault="0071185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3BBAF29" w14:textId="77777777" w:rsidR="00904828" w:rsidRDefault="0090482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A04A9F4" w14:textId="77777777" w:rsidR="0034041B" w:rsidRDefault="0034041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2C85158D" w:rsidR="00FE3C43" w:rsidRPr="0071185A"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71185A">
        <w:rPr>
          <w:rFonts w:asciiTheme="minorHAnsi" w:hAnsiTheme="minorHAnsi" w:cstheme="minorHAnsi"/>
          <w:b/>
          <w:sz w:val="22"/>
          <w:szCs w:val="22"/>
        </w:rPr>
        <w:t>„</w:t>
      </w:r>
      <w:bookmarkStart w:id="12" w:name="_Hlk129870465"/>
      <w:r w:rsidR="0071185A" w:rsidRPr="0071185A">
        <w:rPr>
          <w:rFonts w:asciiTheme="minorHAnsi" w:hAnsiTheme="minorHAnsi" w:cstheme="minorHAnsi"/>
          <w:b/>
          <w:bCs/>
          <w:sz w:val="22"/>
          <w:szCs w:val="22"/>
        </w:rPr>
        <w:t xml:space="preserve">Pełnienie nadzoru inwestorskiego nad </w:t>
      </w:r>
      <w:bookmarkEnd w:id="12"/>
      <w:r w:rsidR="00B45DA7">
        <w:rPr>
          <w:rFonts w:asciiTheme="minorHAnsi" w:hAnsiTheme="minorHAnsi" w:cstheme="minorHAnsi"/>
          <w:b/>
          <w:bCs/>
          <w:sz w:val="22"/>
          <w:szCs w:val="22"/>
        </w:rPr>
        <w:t>robotami budowlanymi zadania</w:t>
      </w:r>
      <w:r w:rsidR="00313CAB">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 Budowa drogi gminnej na odcinku </w:t>
      </w:r>
      <w:r w:rsidR="00DC2DD2">
        <w:rPr>
          <w:rFonts w:asciiTheme="minorHAnsi" w:hAnsiTheme="minorHAnsi" w:cstheme="minorHAnsi"/>
          <w:b/>
          <w:bCs/>
          <w:sz w:val="22"/>
          <w:szCs w:val="22"/>
        </w:rPr>
        <w:t xml:space="preserve">Dobrogoszcz-Puc </w:t>
      </w:r>
      <w:r w:rsidR="004F1A02" w:rsidRPr="0071185A">
        <w:rPr>
          <w:rFonts w:asciiTheme="minorHAnsi" w:hAnsiTheme="minorHAnsi" w:cstheme="minorHAnsi"/>
          <w:b/>
          <w:sz w:val="22"/>
          <w:szCs w:val="22"/>
        </w:rPr>
        <w:t>”</w:t>
      </w:r>
      <w:r w:rsidRPr="0071185A">
        <w:rPr>
          <w:rFonts w:asciiTheme="minorHAnsi" w:hAnsiTheme="minorHAnsi" w:cstheme="minorHAnsi"/>
          <w:b/>
          <w:sz w:val="22"/>
          <w:szCs w:val="22"/>
        </w:rPr>
        <w:t xml:space="preserve">, znak sprawy </w:t>
      </w:r>
      <w:r w:rsidR="004F1A02" w:rsidRPr="0071185A">
        <w:rPr>
          <w:rFonts w:asciiTheme="minorHAnsi" w:hAnsiTheme="minorHAnsi" w:cstheme="minorHAnsi"/>
          <w:b/>
          <w:sz w:val="22"/>
          <w:szCs w:val="22"/>
        </w:rPr>
        <w:t>ZP.271</w:t>
      </w:r>
      <w:r w:rsidR="00A574BD" w:rsidRPr="0071185A">
        <w:rPr>
          <w:rFonts w:asciiTheme="minorHAnsi" w:hAnsiTheme="minorHAnsi" w:cstheme="minorHAnsi"/>
          <w:b/>
          <w:sz w:val="22"/>
          <w:szCs w:val="22"/>
        </w:rPr>
        <w:t>.</w:t>
      </w:r>
      <w:r w:rsidR="00DC2DD2">
        <w:rPr>
          <w:rFonts w:asciiTheme="minorHAnsi" w:hAnsiTheme="minorHAnsi" w:cstheme="minorHAnsi"/>
          <w:b/>
          <w:sz w:val="22"/>
          <w:szCs w:val="22"/>
        </w:rPr>
        <w:t>4</w:t>
      </w:r>
      <w:r w:rsidR="004F1A02" w:rsidRPr="0071185A">
        <w:rPr>
          <w:rFonts w:asciiTheme="minorHAnsi" w:hAnsiTheme="minorHAnsi" w:cstheme="minorHAnsi"/>
          <w:b/>
          <w:sz w:val="22"/>
          <w:szCs w:val="22"/>
        </w:rPr>
        <w:t>.202</w:t>
      </w:r>
      <w:r w:rsidR="00DC2DD2">
        <w:rPr>
          <w:rFonts w:asciiTheme="minorHAnsi" w:hAnsiTheme="minorHAnsi" w:cstheme="minorHAnsi"/>
          <w:b/>
          <w:sz w:val="22"/>
          <w:szCs w:val="22"/>
        </w:rPr>
        <w:t>4</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3" w:name="_Hlk490814682"/>
      <w:bookmarkStart w:id="14"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3"/>
    </w:p>
    <w:bookmarkEnd w:id="14"/>
    <w:p w14:paraId="5249709F" w14:textId="1EC654B4" w:rsidR="00FE3C43" w:rsidRPr="00397FD9" w:rsidRDefault="00313CAB">
      <w:pPr>
        <w:spacing w:line="480" w:lineRule="auto"/>
        <w:jc w:val="both"/>
        <w:rPr>
          <w:rFonts w:ascii="Calibri" w:hAnsi="Calibri"/>
          <w:b/>
          <w:sz w:val="22"/>
          <w:szCs w:val="22"/>
        </w:rPr>
      </w:pPr>
      <w:r>
        <w:rPr>
          <w:rFonts w:ascii="Calibri" w:hAnsi="Calibri"/>
          <w:b/>
          <w:sz w:val="22"/>
          <w:szCs w:val="22"/>
        </w:rPr>
        <w:lastRenderedPageBreak/>
        <w:t>3. I</w:t>
      </w:r>
      <w:r w:rsidR="0071185A">
        <w:rPr>
          <w:rFonts w:ascii="Calibri" w:hAnsi="Calibri"/>
          <w:b/>
          <w:sz w:val="22"/>
          <w:szCs w:val="22"/>
        </w:rPr>
        <w:t>lość pobytów na budowie w ciągu 1 tygodnia</w:t>
      </w:r>
      <w:r w:rsidR="00DA3701" w:rsidRPr="00397FD9">
        <w:rPr>
          <w:rFonts w:ascii="Calibri" w:hAnsi="Calibri"/>
          <w:b/>
          <w:sz w:val="22"/>
          <w:szCs w:val="22"/>
        </w:rPr>
        <w:t xml:space="preserve"> </w:t>
      </w:r>
      <w:r w:rsidR="00904828" w:rsidRPr="00397FD9">
        <w:rPr>
          <w:rFonts w:ascii="Calibri" w:hAnsi="Calibri"/>
          <w:b/>
          <w:sz w:val="22"/>
          <w:szCs w:val="22"/>
        </w:rPr>
        <w:t xml:space="preserve">- </w:t>
      </w:r>
      <w:r w:rsidR="00F77357" w:rsidRPr="00397FD9">
        <w:rPr>
          <w:rFonts w:ascii="Calibri" w:hAnsi="Calibri"/>
          <w:b/>
          <w:sz w:val="22"/>
          <w:szCs w:val="22"/>
        </w:rPr>
        <w:t>4</w:t>
      </w:r>
      <w:r w:rsidR="00DA3701" w:rsidRPr="00397FD9">
        <w:rPr>
          <w:rFonts w:ascii="Calibri" w:hAnsi="Calibri"/>
          <w:b/>
          <w:sz w:val="22"/>
          <w:szCs w:val="22"/>
        </w:rPr>
        <w:t>0%:</w:t>
      </w:r>
    </w:p>
    <w:p w14:paraId="4776367E" w14:textId="6821EF07" w:rsidR="00AD21C5" w:rsidRPr="00397FD9" w:rsidRDefault="0071185A" w:rsidP="00AD21C5">
      <w:pPr>
        <w:rPr>
          <w:rFonts w:asciiTheme="minorHAnsi" w:hAnsiTheme="minorHAnsi" w:cstheme="minorHAnsi"/>
          <w:sz w:val="22"/>
          <w:szCs w:val="22"/>
        </w:rPr>
      </w:pPr>
      <w:r>
        <w:rPr>
          <w:rFonts w:asciiTheme="minorHAnsi" w:hAnsiTheme="minorHAnsi" w:cstheme="minorHAnsi"/>
          <w:sz w:val="22"/>
          <w:szCs w:val="22"/>
        </w:rPr>
        <w:t>Oferowana liczba pobytów na budowie:</w:t>
      </w:r>
    </w:p>
    <w:p w14:paraId="1CAAF073" w14:textId="77777777" w:rsidR="00904828" w:rsidRPr="00397FD9" w:rsidRDefault="00904828" w:rsidP="00AD21C5">
      <w:pPr>
        <w:rPr>
          <w:rFonts w:asciiTheme="minorHAnsi" w:hAnsiTheme="minorHAnsi" w:cstheme="minorHAnsi"/>
          <w:sz w:val="22"/>
          <w:szCs w:val="22"/>
        </w:rPr>
      </w:pPr>
    </w:p>
    <w:p w14:paraId="1D1561A2" w14:textId="51766684" w:rsidR="00AD21C5" w:rsidRPr="00397FD9" w:rsidRDefault="00AD21C5" w:rsidP="00AD21C5">
      <w:pPr>
        <w:jc w:val="both"/>
        <w:rPr>
          <w:rFonts w:asciiTheme="minorHAnsi" w:hAnsiTheme="minorHAnsi" w:cstheme="minorHAnsi"/>
          <w:sz w:val="22"/>
          <w:szCs w:val="22"/>
        </w:rPr>
      </w:pPr>
      <w:bookmarkStart w:id="15" w:name="_Hlk20482142"/>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 xml:space="preserve">1 raz w </w:t>
      </w:r>
      <w:proofErr w:type="gramStart"/>
      <w:r w:rsidR="0071185A">
        <w:rPr>
          <w:rFonts w:asciiTheme="minorHAnsi" w:hAnsiTheme="minorHAnsi" w:cstheme="minorHAnsi"/>
          <w:sz w:val="22"/>
          <w:szCs w:val="22"/>
        </w:rPr>
        <w:t>tygodniu</w:t>
      </w:r>
      <w:r w:rsidRPr="00397FD9">
        <w:rPr>
          <w:rFonts w:asciiTheme="minorHAnsi" w:hAnsiTheme="minorHAnsi" w:cstheme="minorHAnsi"/>
          <w:sz w:val="22"/>
          <w:szCs w:val="22"/>
        </w:rPr>
        <w:t xml:space="preserve"> ,</w:t>
      </w:r>
      <w:proofErr w:type="gramEnd"/>
      <w:r w:rsidRPr="00397FD9">
        <w:rPr>
          <w:rFonts w:asciiTheme="minorHAnsi" w:hAnsiTheme="minorHAnsi" w:cstheme="minorHAnsi"/>
          <w:sz w:val="22"/>
          <w:szCs w:val="22"/>
        </w:rPr>
        <w:t xml:space="preserve"> </w:t>
      </w:r>
    </w:p>
    <w:p w14:paraId="2F40AAF9" w14:textId="77777777" w:rsidR="00904828" w:rsidRPr="00397FD9" w:rsidRDefault="00904828" w:rsidP="00AD21C5">
      <w:pPr>
        <w:jc w:val="both"/>
        <w:rPr>
          <w:rFonts w:asciiTheme="minorHAnsi" w:hAnsiTheme="minorHAnsi" w:cstheme="minorHAnsi"/>
          <w:sz w:val="22"/>
          <w:szCs w:val="22"/>
        </w:rPr>
      </w:pPr>
    </w:p>
    <w:p w14:paraId="584F3FDE" w14:textId="70532DF1" w:rsidR="00AD21C5" w:rsidRPr="00397FD9" w:rsidRDefault="00AD21C5" w:rsidP="00AD21C5">
      <w:pPr>
        <w:jc w:val="both"/>
        <w:rPr>
          <w:rFonts w:asciiTheme="minorHAnsi" w:hAnsiTheme="minorHAnsi" w:cstheme="minorHAnsi"/>
          <w:sz w:val="22"/>
          <w:szCs w:val="22"/>
        </w:rPr>
      </w:pPr>
      <w:bookmarkStart w:id="16" w:name="_Hlk20482088"/>
      <w:r w:rsidRPr="00397FD9">
        <w:rPr>
          <w:rFonts w:asciiTheme="minorHAnsi" w:hAnsiTheme="minorHAnsi" w:cstheme="minorHAnsi"/>
          <w:sz w:val="22"/>
          <w:szCs w:val="22"/>
        </w:rPr>
        <w:t>□</w:t>
      </w:r>
      <w:bookmarkEnd w:id="16"/>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r w:rsidR="0071185A">
        <w:rPr>
          <w:rFonts w:asciiTheme="minorHAnsi" w:hAnsiTheme="minorHAnsi" w:cstheme="minorHAnsi"/>
          <w:sz w:val="22"/>
          <w:szCs w:val="22"/>
        </w:rPr>
        <w:t>2 razy w tygodniu</w:t>
      </w:r>
      <w:r w:rsidRPr="00397FD9">
        <w:rPr>
          <w:rFonts w:asciiTheme="minorHAnsi" w:hAnsiTheme="minorHAnsi" w:cstheme="minorHAnsi"/>
          <w:sz w:val="22"/>
          <w:szCs w:val="22"/>
        </w:rPr>
        <w:t xml:space="preserve">, </w:t>
      </w:r>
    </w:p>
    <w:p w14:paraId="6C1513BC" w14:textId="77777777" w:rsidR="00904828" w:rsidRPr="00397FD9" w:rsidRDefault="00904828" w:rsidP="00AD21C5">
      <w:pPr>
        <w:jc w:val="both"/>
        <w:rPr>
          <w:rFonts w:asciiTheme="minorHAnsi" w:hAnsiTheme="minorHAnsi" w:cstheme="minorHAnsi"/>
          <w:sz w:val="22"/>
          <w:szCs w:val="22"/>
        </w:rPr>
      </w:pPr>
    </w:p>
    <w:p w14:paraId="34FC2077" w14:textId="426F73DA" w:rsidR="00AD21C5" w:rsidRDefault="00AD21C5" w:rsidP="00AD21C5">
      <w:pPr>
        <w:rPr>
          <w:rFonts w:asciiTheme="minorHAnsi" w:hAnsiTheme="minorHAnsi" w:cstheme="minorHAnsi"/>
          <w:sz w:val="22"/>
          <w:szCs w:val="22"/>
        </w:rPr>
      </w:pPr>
      <w:bookmarkStart w:id="17" w:name="_Hlk131071124"/>
      <w:r w:rsidRPr="00397FD9">
        <w:rPr>
          <w:rFonts w:asciiTheme="minorHAnsi" w:hAnsiTheme="minorHAnsi" w:cstheme="minorHAnsi"/>
          <w:sz w:val="22"/>
          <w:szCs w:val="22"/>
        </w:rPr>
        <w:t xml:space="preserve">□ </w:t>
      </w:r>
      <w:r w:rsidR="0071185A">
        <w:rPr>
          <w:rFonts w:asciiTheme="minorHAnsi" w:hAnsiTheme="minorHAnsi" w:cstheme="minorHAnsi"/>
          <w:sz w:val="22"/>
          <w:szCs w:val="22"/>
        </w:rPr>
        <w:t>–</w:t>
      </w:r>
      <w:r w:rsidRPr="00397FD9">
        <w:rPr>
          <w:rFonts w:asciiTheme="minorHAnsi" w:hAnsiTheme="minorHAnsi" w:cstheme="minorHAnsi"/>
          <w:sz w:val="22"/>
          <w:szCs w:val="22"/>
        </w:rPr>
        <w:t xml:space="preserve"> </w:t>
      </w:r>
      <w:bookmarkEnd w:id="15"/>
      <w:r w:rsidR="0071185A">
        <w:rPr>
          <w:rFonts w:asciiTheme="minorHAnsi" w:hAnsiTheme="minorHAnsi" w:cstheme="minorHAnsi"/>
          <w:sz w:val="22"/>
          <w:szCs w:val="22"/>
        </w:rPr>
        <w:t>3 razy w tygodniu</w:t>
      </w:r>
    </w:p>
    <w:bookmarkEnd w:id="17"/>
    <w:p w14:paraId="48BC5194" w14:textId="77777777" w:rsidR="008D2FDA" w:rsidRDefault="008D2FDA" w:rsidP="00AD21C5">
      <w:pPr>
        <w:rPr>
          <w:rFonts w:asciiTheme="minorHAnsi" w:hAnsiTheme="minorHAnsi" w:cstheme="minorHAnsi"/>
          <w:sz w:val="22"/>
          <w:szCs w:val="22"/>
        </w:rPr>
      </w:pPr>
    </w:p>
    <w:p w14:paraId="609949AC" w14:textId="3361F64D" w:rsidR="008D2FDA" w:rsidRDefault="008D2FDA" w:rsidP="008D2FDA">
      <w:pPr>
        <w:rPr>
          <w:rFonts w:asciiTheme="minorHAnsi" w:hAnsiTheme="minorHAnsi" w:cstheme="minorHAnsi"/>
          <w:sz w:val="22"/>
          <w:szCs w:val="22"/>
        </w:rPr>
      </w:pPr>
      <w:r w:rsidRPr="00397FD9">
        <w:rPr>
          <w:rFonts w:asciiTheme="minorHAnsi" w:hAnsiTheme="minorHAnsi" w:cstheme="minorHAnsi"/>
          <w:sz w:val="22"/>
          <w:szCs w:val="22"/>
        </w:rPr>
        <w:t xml:space="preserve">□ </w:t>
      </w:r>
      <w:r>
        <w:rPr>
          <w:rFonts w:asciiTheme="minorHAnsi" w:hAnsiTheme="minorHAnsi" w:cstheme="minorHAnsi"/>
          <w:sz w:val="22"/>
          <w:szCs w:val="22"/>
        </w:rPr>
        <w:t>–</w:t>
      </w:r>
      <w:r w:rsidRPr="00397FD9">
        <w:rPr>
          <w:rFonts w:asciiTheme="minorHAnsi" w:hAnsiTheme="minorHAnsi" w:cstheme="minorHAnsi"/>
          <w:sz w:val="22"/>
          <w:szCs w:val="22"/>
        </w:rPr>
        <w:t xml:space="preserve"> </w:t>
      </w:r>
      <w:r>
        <w:rPr>
          <w:rFonts w:asciiTheme="minorHAnsi" w:hAnsiTheme="minorHAnsi" w:cstheme="minorHAnsi"/>
          <w:sz w:val="22"/>
          <w:szCs w:val="22"/>
        </w:rPr>
        <w:t>4 razy w tygodniu</w:t>
      </w:r>
    </w:p>
    <w:p w14:paraId="032BDC17" w14:textId="44A7210B" w:rsidR="00C61CEB" w:rsidRDefault="00C61CEB" w:rsidP="00AD21C5">
      <w:pPr>
        <w:rPr>
          <w:rFonts w:asciiTheme="minorHAnsi" w:hAnsiTheme="minorHAnsi" w:cstheme="minorHAnsi"/>
          <w:sz w:val="22"/>
          <w:szCs w:val="22"/>
        </w:rPr>
      </w:pPr>
    </w:p>
    <w:p w14:paraId="7DECDCEB" w14:textId="77777777" w:rsidR="00C61CEB" w:rsidRPr="005E07BE" w:rsidRDefault="00C61CEB" w:rsidP="00C61CEB">
      <w:pPr>
        <w:spacing w:after="200" w:line="276" w:lineRule="auto"/>
        <w:contextualSpacing/>
        <w:jc w:val="both"/>
        <w:rPr>
          <w:rFonts w:asciiTheme="minorHAnsi" w:eastAsiaTheme="minorHAnsi" w:hAnsiTheme="minorHAnsi" w:cstheme="minorHAnsi"/>
          <w:strike/>
          <w:sz w:val="22"/>
          <w:szCs w:val="22"/>
          <w:lang w:eastAsia="en-US"/>
        </w:rPr>
      </w:pPr>
      <w:r>
        <w:rPr>
          <w:rFonts w:asciiTheme="minorHAnsi" w:eastAsiaTheme="minorHAnsi" w:hAnsiTheme="minorHAnsi" w:cstheme="minorHAnsi"/>
          <w:sz w:val="22"/>
          <w:szCs w:val="22"/>
          <w:lang w:eastAsia="en-US"/>
        </w:rPr>
        <w:t xml:space="preserve">W przypadku, kiedy Wykonawca nie wypełni lub wypełni </w:t>
      </w:r>
      <w:proofErr w:type="gramStart"/>
      <w:r>
        <w:rPr>
          <w:rFonts w:asciiTheme="minorHAnsi" w:eastAsiaTheme="minorHAnsi" w:hAnsiTheme="minorHAnsi" w:cstheme="minorHAnsi"/>
          <w:sz w:val="22"/>
          <w:szCs w:val="22"/>
          <w:lang w:eastAsia="en-US"/>
        </w:rPr>
        <w:t>niewłaściwie  formularz</w:t>
      </w:r>
      <w:proofErr w:type="gramEnd"/>
      <w:r>
        <w:rPr>
          <w:rFonts w:asciiTheme="minorHAnsi" w:eastAsiaTheme="minorHAnsi" w:hAnsiTheme="minorHAnsi" w:cstheme="minorHAnsi"/>
          <w:sz w:val="22"/>
          <w:szCs w:val="22"/>
          <w:lang w:eastAsia="en-US"/>
        </w:rPr>
        <w:t xml:space="preserve"> ofertowy w zakresie kryterium  „ilość pobytów na budowie w ciągu 1 tygodnia” Zamawiający przyjmie 1 i przyzna 0pkt.</w:t>
      </w:r>
    </w:p>
    <w:p w14:paraId="5AAB6FCC" w14:textId="77777777" w:rsidR="00C61CEB" w:rsidRPr="00397FD9" w:rsidRDefault="00C61CEB" w:rsidP="00AD21C5">
      <w:pPr>
        <w:rPr>
          <w:rFonts w:asciiTheme="minorHAnsi" w:hAnsiTheme="minorHAnsi" w:cstheme="minorHAnsi"/>
          <w:strike/>
          <w:sz w:val="22"/>
          <w:szCs w:val="22"/>
        </w:rPr>
      </w:pPr>
    </w:p>
    <w:p w14:paraId="46CE51CA" w14:textId="4B2D4AC0" w:rsidR="00FE3C43" w:rsidRPr="00E42F7B" w:rsidRDefault="00E42F7B" w:rsidP="00E42F7B">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sidRPr="00E42F7B">
        <w:rPr>
          <w:rFonts w:asciiTheme="minorHAnsi" w:hAnsiTheme="minorHAnsi" w:cstheme="minorHAnsi"/>
          <w:sz w:val="22"/>
          <w:szCs w:val="22"/>
        </w:rPr>
        <w:t>Akceptujemy warunki płatności określone we wzorze umowy.</w:t>
      </w:r>
    </w:p>
    <w:p w14:paraId="74247C56"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rsidP="00E42F7B">
      <w:pPr>
        <w:widowControl w:val="0"/>
        <w:numPr>
          <w:ilvl w:val="0"/>
          <w:numId w:val="32"/>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019031F1" w14:textId="77777777" w:rsidR="00FE3C43" w:rsidRDefault="00DA3701" w:rsidP="00E42F7B">
      <w:pPr>
        <w:widowControl w:val="0"/>
        <w:numPr>
          <w:ilvl w:val="0"/>
          <w:numId w:val="32"/>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rsidP="00E42F7B">
      <w:pPr>
        <w:widowControl w:val="0"/>
        <w:numPr>
          <w:ilvl w:val="0"/>
          <w:numId w:val="32"/>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rsidP="00E42F7B">
      <w:pPr>
        <w:widowControl w:val="0"/>
        <w:numPr>
          <w:ilvl w:val="1"/>
          <w:numId w:val="32"/>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rsidP="00E42F7B">
      <w:pPr>
        <w:widowControl w:val="0"/>
        <w:numPr>
          <w:ilvl w:val="1"/>
          <w:numId w:val="32"/>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F611749" w14:textId="77777777" w:rsidR="007308CC" w:rsidRDefault="007308CC">
      <w:pPr>
        <w:pStyle w:val="Tekstpodstawowy"/>
        <w:tabs>
          <w:tab w:val="left" w:pos="426"/>
        </w:tabs>
        <w:spacing w:after="0"/>
        <w:ind w:right="20"/>
        <w:rPr>
          <w:rFonts w:asciiTheme="minorHAnsi" w:eastAsiaTheme="minorHAnsi" w:hAnsiTheme="minorHAnsi" w:cstheme="minorHAnsi"/>
          <w:sz w:val="22"/>
          <w:szCs w:val="22"/>
          <w:lang w:eastAsia="en-US"/>
        </w:rPr>
      </w:pPr>
    </w:p>
    <w:p w14:paraId="79684DCD" w14:textId="317D974D"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3A22391E" w14:textId="4DF60D10"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735FFE7E" w14:textId="77777777" w:rsidR="00712582" w:rsidRDefault="00712582">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8" w:name="_Hlk63260361"/>
      <w:r>
        <w:rPr>
          <w:rFonts w:asciiTheme="minorHAnsi" w:hAnsiTheme="minorHAnsi" w:cstheme="minorHAnsi"/>
          <w:bCs/>
          <w:sz w:val="22"/>
          <w:szCs w:val="22"/>
        </w:rPr>
        <w:t xml:space="preserve">OŚWIADCZENIE DOTYCZĄCE </w:t>
      </w:r>
      <w:bookmarkEnd w:id="18"/>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02451920"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DD1D37" w:rsidRPr="00DD1D37">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na odcinku </w:t>
      </w:r>
      <w:r w:rsidR="00DC2DD2">
        <w:rPr>
          <w:rFonts w:asciiTheme="minorHAnsi" w:hAnsiTheme="minorHAnsi" w:cstheme="minorHAnsi"/>
          <w:b/>
          <w:bCs/>
          <w:sz w:val="22"/>
          <w:szCs w:val="22"/>
        </w:rPr>
        <w:t>Dobrogoszcz-Puc</w:t>
      </w:r>
      <w:r w:rsidRPr="00DD1D37">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A574BD">
        <w:rPr>
          <w:rFonts w:asciiTheme="minorHAnsi" w:hAnsiTheme="minorHAnsi" w:cstheme="minorHAnsi"/>
          <w:b/>
          <w:spacing w:val="1"/>
          <w:sz w:val="22"/>
          <w:szCs w:val="22"/>
        </w:rPr>
        <w:t>.</w:t>
      </w:r>
      <w:r w:rsidR="00DC2DD2">
        <w:rPr>
          <w:rFonts w:asciiTheme="minorHAnsi" w:hAnsiTheme="minorHAnsi" w:cstheme="minorHAnsi"/>
          <w:b/>
          <w:spacing w:val="1"/>
          <w:sz w:val="22"/>
          <w:szCs w:val="22"/>
        </w:rPr>
        <w:t>4</w:t>
      </w:r>
      <w:r w:rsidRPr="004F1A02">
        <w:rPr>
          <w:rFonts w:asciiTheme="minorHAnsi" w:hAnsiTheme="minorHAnsi" w:cstheme="minorHAnsi"/>
          <w:b/>
          <w:spacing w:val="1"/>
          <w:sz w:val="22"/>
          <w:szCs w:val="22"/>
        </w:rPr>
        <w:t>.202</w:t>
      </w:r>
      <w:r w:rsidR="00DC2DD2">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3348B8B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07E2B174" w14:textId="1EBE5D60"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0810E220" w14:textId="0ABFAC96"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64CAA7D" w14:textId="76357FDB"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7D76FDE6" w14:textId="77777777" w:rsidR="00654762" w:rsidRDefault="00654762">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19" w:name="_Toc459195142"/>
      <w:r>
        <w:rPr>
          <w:rFonts w:asciiTheme="minorHAnsi" w:hAnsiTheme="minorHAnsi" w:cstheme="minorHAnsi"/>
          <w:bCs/>
          <w:sz w:val="22"/>
          <w:szCs w:val="22"/>
        </w:rPr>
        <w:t xml:space="preserve">Załącznik nr </w:t>
      </w:r>
      <w:bookmarkEnd w:id="19"/>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0" w:name="_Hlk65757815"/>
      <w:bookmarkEnd w:id="20"/>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1FA2D73F"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DC2DD2">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1</w:t>
      </w:r>
      <w:r w:rsidR="00DC2DD2">
        <w:rPr>
          <w:rFonts w:asciiTheme="minorHAnsi" w:hAnsiTheme="minorHAnsi" w:cstheme="minorHAnsi"/>
          <w:sz w:val="22"/>
          <w:szCs w:val="22"/>
        </w:rPr>
        <w:t>605</w:t>
      </w:r>
      <w:r w:rsidR="00C61CEB">
        <w:rPr>
          <w:rFonts w:asciiTheme="minorHAnsi" w:hAnsiTheme="minorHAnsi" w:cstheme="minorHAnsi"/>
          <w:sz w:val="22"/>
          <w:szCs w:val="22"/>
        </w:rPr>
        <w:t xml:space="preserve"> </w:t>
      </w:r>
      <w:r w:rsidR="000D7BF3">
        <w:rPr>
          <w:rFonts w:asciiTheme="minorHAnsi" w:hAnsiTheme="minorHAnsi" w:cstheme="minorHAnsi"/>
          <w:sz w:val="22"/>
          <w:szCs w:val="22"/>
        </w:rPr>
        <w:t>ze zm.</w:t>
      </w:r>
      <w:r>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4F640299" w:rsidR="00FE3C43" w:rsidRDefault="00DA3701">
      <w:pPr>
        <w:pStyle w:val="Lista"/>
        <w:ind w:left="0" w:right="12" w:firstLine="0"/>
        <w:jc w:val="both"/>
        <w:rPr>
          <w:rFonts w:asciiTheme="minorHAnsi" w:hAnsiTheme="minorHAnsi" w:cstheme="minorHAnsi"/>
          <w:b/>
          <w:sz w:val="22"/>
          <w:szCs w:val="22"/>
        </w:rPr>
      </w:pPr>
      <w:r>
        <w:rPr>
          <w:rFonts w:asciiTheme="minorHAnsi" w:hAnsiTheme="minorHAnsi" w:cstheme="minorHAnsi"/>
          <w:sz w:val="22"/>
          <w:szCs w:val="22"/>
        </w:rPr>
        <w:t xml:space="preserve">Na potrzeby postępowania o udzielenie zamówienia publicznego pn. </w:t>
      </w:r>
      <w:r w:rsidR="00DD1D37" w:rsidRPr="005916EE">
        <w:rPr>
          <w:rFonts w:asciiTheme="minorHAnsi" w:hAnsiTheme="minorHAnsi" w:cstheme="minorHAnsi"/>
          <w:b/>
          <w:bCs/>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107F64">
        <w:rPr>
          <w:rFonts w:asciiTheme="minorHAnsi" w:hAnsiTheme="minorHAnsi" w:cstheme="minorHAnsi"/>
          <w:b/>
          <w:bCs/>
          <w:sz w:val="22"/>
          <w:szCs w:val="22"/>
        </w:rPr>
        <w:t xml:space="preserve"> - </w:t>
      </w:r>
      <w:r w:rsidR="00B45DA7">
        <w:rPr>
          <w:rFonts w:asciiTheme="minorHAnsi" w:hAnsiTheme="minorHAnsi" w:cstheme="minorHAnsi"/>
          <w:b/>
          <w:bCs/>
          <w:sz w:val="22"/>
          <w:szCs w:val="22"/>
        </w:rPr>
        <w:t xml:space="preserve">Budowa drogi gminnej na odcinku </w:t>
      </w:r>
      <w:r w:rsidR="00DC2DD2">
        <w:rPr>
          <w:rFonts w:asciiTheme="minorHAnsi" w:hAnsiTheme="minorHAnsi" w:cstheme="minorHAnsi"/>
          <w:b/>
          <w:bCs/>
          <w:sz w:val="22"/>
          <w:szCs w:val="22"/>
        </w:rPr>
        <w:t>Dobrogoszcz-Puc</w:t>
      </w:r>
      <w:r w:rsidR="00115AC4">
        <w:rPr>
          <w:rFonts w:asciiTheme="minorHAnsi" w:hAnsiTheme="minorHAnsi" w:cstheme="minorHAnsi"/>
          <w:b/>
          <w:bCs/>
          <w:sz w:val="22"/>
          <w:szCs w:val="22"/>
        </w:rPr>
        <w:t>”</w:t>
      </w:r>
      <w:r>
        <w:rPr>
          <w:rFonts w:asciiTheme="minorHAnsi" w:hAnsiTheme="minorHAnsi" w:cstheme="minorHAnsi"/>
          <w:spacing w:val="1"/>
          <w:sz w:val="22"/>
          <w:szCs w:val="22"/>
        </w:rPr>
        <w:t>, nr postępowania</w:t>
      </w:r>
      <w:r w:rsidR="004F1A02">
        <w:rPr>
          <w:rFonts w:asciiTheme="minorHAnsi" w:hAnsiTheme="minorHAnsi" w:cstheme="minorHAnsi"/>
          <w:spacing w:val="1"/>
          <w:sz w:val="22"/>
          <w:szCs w:val="22"/>
        </w:rPr>
        <w:t xml:space="preserve"> ZP.271</w:t>
      </w:r>
      <w:r w:rsidR="00A574BD">
        <w:rPr>
          <w:rFonts w:asciiTheme="minorHAnsi" w:hAnsiTheme="minorHAnsi" w:cstheme="minorHAnsi"/>
          <w:spacing w:val="1"/>
          <w:sz w:val="22"/>
          <w:szCs w:val="22"/>
        </w:rPr>
        <w:t>.</w:t>
      </w:r>
      <w:r w:rsidR="00DC2DD2">
        <w:rPr>
          <w:rFonts w:asciiTheme="minorHAnsi" w:hAnsiTheme="minorHAnsi" w:cstheme="minorHAnsi"/>
          <w:spacing w:val="1"/>
          <w:sz w:val="22"/>
          <w:szCs w:val="22"/>
        </w:rPr>
        <w:t>4</w:t>
      </w:r>
      <w:r w:rsidR="004F1A02">
        <w:rPr>
          <w:rFonts w:asciiTheme="minorHAnsi" w:hAnsiTheme="minorHAnsi" w:cstheme="minorHAnsi"/>
          <w:spacing w:val="1"/>
          <w:sz w:val="22"/>
          <w:szCs w:val="22"/>
        </w:rPr>
        <w:t>.202</w:t>
      </w:r>
      <w:r w:rsidR="00DC2DD2">
        <w:rPr>
          <w:rFonts w:asciiTheme="minorHAnsi" w:hAnsiTheme="minorHAnsi" w:cstheme="minorHAnsi"/>
          <w:spacing w:val="1"/>
          <w:sz w:val="22"/>
          <w:szCs w:val="22"/>
        </w:rPr>
        <w:t>4</w:t>
      </w:r>
      <w:r>
        <w:rPr>
          <w:rFonts w:asciiTheme="minorHAnsi" w:hAnsiTheme="minorHAnsi" w:cstheme="minorHAnsi"/>
          <w:i/>
          <w:sz w:val="22"/>
          <w:szCs w:val="22"/>
        </w:rPr>
        <w:t xml:space="preserve"> </w:t>
      </w:r>
      <w:r>
        <w:rPr>
          <w:rFonts w:asciiTheme="minorHAnsi" w:hAnsiTheme="minorHAnsi" w:cstheme="minorHAnsi"/>
          <w:sz w:val="22"/>
          <w:szCs w:val="22"/>
        </w:rPr>
        <w:t xml:space="preserve">oświadczam, które </w:t>
      </w:r>
      <w:r w:rsidR="00A55F48">
        <w:rPr>
          <w:rFonts w:asciiTheme="minorHAnsi" w:hAnsiTheme="minorHAnsi" w:cstheme="minorHAnsi"/>
          <w:sz w:val="22"/>
          <w:szCs w:val="22"/>
        </w:rPr>
        <w:t>usługi</w:t>
      </w:r>
      <w:r w:rsidRPr="00635FED">
        <w:rPr>
          <w:rFonts w:asciiTheme="minorHAnsi" w:hAnsiTheme="minorHAnsi" w:cstheme="minorHAnsi"/>
          <w:sz w:val="22"/>
          <w:szCs w:val="22"/>
        </w:rPr>
        <w:t xml:space="preserve"> </w:t>
      </w:r>
      <w:r>
        <w:rPr>
          <w:rFonts w:asciiTheme="minorHAnsi" w:hAnsiTheme="minorHAnsi" w:cstheme="minorHAnsi"/>
          <w:sz w:val="22"/>
          <w:szCs w:val="22"/>
        </w:rPr>
        <w:t>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145C640"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Zakres</w:t>
            </w:r>
            <w:r w:rsidRPr="00654762">
              <w:rPr>
                <w:rFonts w:asciiTheme="minorHAnsi" w:hAnsiTheme="minorHAnsi" w:cstheme="minorHAnsi"/>
                <w:b/>
                <w:bCs/>
                <w:sz w:val="22"/>
                <w:szCs w:val="22"/>
              </w:rPr>
              <w:t xml:space="preserve"> </w:t>
            </w:r>
            <w:r w:rsidR="00F92479" w:rsidRPr="00654762">
              <w:rPr>
                <w:rFonts w:asciiTheme="minorHAnsi" w:hAnsiTheme="minorHAnsi" w:cstheme="minorHAnsi"/>
                <w:b/>
                <w:bCs/>
                <w:sz w:val="22"/>
                <w:szCs w:val="22"/>
              </w:rPr>
              <w:t>usług</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74CD8179"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DC2DD2">
        <w:rPr>
          <w:rFonts w:ascii="Calibri" w:hAnsi="Calibri" w:cs="Calibri"/>
          <w:sz w:val="22"/>
          <w:szCs w:val="22"/>
        </w:rPr>
        <w:t>4</w:t>
      </w:r>
      <w:r w:rsidR="00C15B7A">
        <w:rPr>
          <w:rFonts w:ascii="Calibri" w:hAnsi="Calibri" w:cs="Calibri"/>
          <w:sz w:val="22"/>
          <w:szCs w:val="22"/>
        </w:rPr>
        <w:t>.</w:t>
      </w:r>
      <w:r w:rsidR="007630B2">
        <w:rPr>
          <w:rFonts w:ascii="Calibri" w:hAnsi="Calibri" w:cs="Calibri"/>
          <w:sz w:val="22"/>
          <w:szCs w:val="22"/>
        </w:rPr>
        <w:t>202</w:t>
      </w:r>
      <w:r w:rsidR="00DC2DD2">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623FCFC"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 xml:space="preserve">robotami budowlanymi zadania </w:t>
      </w:r>
      <w:r w:rsidR="00107F64">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Budowa drogi gminnej na odcinku </w:t>
      </w:r>
      <w:r w:rsidR="00B45DA7">
        <w:rPr>
          <w:rFonts w:asciiTheme="minorHAnsi" w:hAnsiTheme="minorHAnsi" w:cstheme="minorHAnsi"/>
          <w:b/>
          <w:bCs/>
          <w:sz w:val="22"/>
          <w:szCs w:val="22"/>
        </w:rPr>
        <w:br/>
      </w:r>
      <w:r w:rsidR="00DC2DD2">
        <w:rPr>
          <w:rFonts w:asciiTheme="minorHAnsi" w:hAnsiTheme="minorHAnsi" w:cstheme="minorHAnsi"/>
          <w:b/>
          <w:bCs/>
          <w:sz w:val="22"/>
          <w:szCs w:val="22"/>
        </w:rPr>
        <w:t>Dobrogoszcz-</w:t>
      </w:r>
      <w:proofErr w:type="gramStart"/>
      <w:r w:rsidR="00DC2DD2">
        <w:rPr>
          <w:rFonts w:asciiTheme="minorHAnsi" w:hAnsiTheme="minorHAnsi" w:cstheme="minorHAnsi"/>
          <w:b/>
          <w:bCs/>
          <w:sz w:val="22"/>
          <w:szCs w:val="22"/>
        </w:rPr>
        <w:t>Puc</w:t>
      </w:r>
      <w:r w:rsidR="00727281">
        <w:rPr>
          <w:rFonts w:ascii="Calibri" w:hAnsi="Calibri" w:cs="Calibri"/>
          <w:b/>
          <w:sz w:val="22"/>
          <w:szCs w:val="22"/>
        </w:rPr>
        <w:t>”</w:t>
      </w:r>
      <w:r w:rsidR="005916EE">
        <w:rPr>
          <w:rFonts w:ascii="Calibri" w:hAnsi="Calibri" w:cs="Calibr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73A4DF77"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w:t>
      </w:r>
      <w:r w:rsidR="00583218">
        <w:rPr>
          <w:rFonts w:asciiTheme="minorHAnsi" w:hAnsiTheme="minorHAnsi" w:cstheme="minorHAnsi"/>
          <w:sz w:val="22"/>
          <w:szCs w:val="22"/>
        </w:rPr>
        <w:t xml:space="preserve"> 5</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6BE3476E"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8745C5">
        <w:rPr>
          <w:rFonts w:ascii="Calibri" w:hAnsi="Calibri" w:cs="Calibri"/>
          <w:sz w:val="22"/>
          <w:szCs w:val="22"/>
        </w:rPr>
        <w:t>4</w:t>
      </w:r>
      <w:r w:rsidR="0050205F">
        <w:rPr>
          <w:rFonts w:ascii="Calibri" w:hAnsi="Calibri" w:cs="Calibri"/>
          <w:sz w:val="22"/>
          <w:szCs w:val="22"/>
        </w:rPr>
        <w:t>.202</w:t>
      </w:r>
      <w:r w:rsidR="008745C5">
        <w:rPr>
          <w:rFonts w:ascii="Calibri" w:hAnsi="Calibri" w:cs="Calibri"/>
          <w:sz w:val="22"/>
          <w:szCs w:val="22"/>
        </w:rPr>
        <w:t>4</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2386B7BC"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8745C5">
        <w:rPr>
          <w:rFonts w:ascii="Calibri" w:hAnsi="Calibri" w:cs="Calibri"/>
          <w:sz w:val="22"/>
          <w:szCs w:val="22"/>
        </w:rPr>
        <w:t>3</w:t>
      </w:r>
      <w:r w:rsidRPr="004B2F84">
        <w:rPr>
          <w:rFonts w:ascii="Calibri" w:hAnsi="Calibri" w:cs="Calibri"/>
          <w:sz w:val="22"/>
          <w:szCs w:val="22"/>
        </w:rPr>
        <w:t xml:space="preserve"> r., </w:t>
      </w:r>
      <w:r w:rsidR="008745C5">
        <w:rPr>
          <w:rFonts w:ascii="Calibri" w:hAnsi="Calibri" w:cs="Calibri"/>
          <w:sz w:val="22"/>
          <w:szCs w:val="22"/>
        </w:rPr>
        <w:br/>
      </w:r>
      <w:r w:rsidRPr="004B2F84">
        <w:rPr>
          <w:rFonts w:ascii="Calibri" w:hAnsi="Calibri" w:cs="Calibri"/>
          <w:sz w:val="22"/>
          <w:szCs w:val="22"/>
        </w:rPr>
        <w:t>poz. </w:t>
      </w:r>
      <w:proofErr w:type="gramStart"/>
      <w:r w:rsidR="006154B0">
        <w:rPr>
          <w:rFonts w:ascii="Calibri" w:hAnsi="Calibri" w:cs="Calibri"/>
          <w:sz w:val="22"/>
          <w:szCs w:val="22"/>
        </w:rPr>
        <w:t>1</w:t>
      </w:r>
      <w:r w:rsidR="008745C5">
        <w:rPr>
          <w:rFonts w:ascii="Calibri" w:hAnsi="Calibri" w:cs="Calibri"/>
          <w:sz w:val="22"/>
          <w:szCs w:val="22"/>
        </w:rPr>
        <w:t xml:space="preserve">605 </w:t>
      </w:r>
      <w:r w:rsidRPr="004B2F84">
        <w:rPr>
          <w:rFonts w:ascii="Calibri" w:hAnsi="Calibri" w:cs="Calibri"/>
          <w:sz w:val="22"/>
          <w:szCs w:val="22"/>
        </w:rPr>
        <w:t xml:space="preserve"> </w:t>
      </w:r>
      <w:r w:rsidR="000D7BF3">
        <w:rPr>
          <w:rFonts w:ascii="Calibri" w:hAnsi="Calibri" w:cs="Calibri"/>
          <w:sz w:val="22"/>
          <w:szCs w:val="22"/>
        </w:rPr>
        <w:t>ze</w:t>
      </w:r>
      <w:proofErr w:type="gramEnd"/>
      <w:r w:rsidR="000D7BF3">
        <w:rPr>
          <w:rFonts w:ascii="Calibri" w:hAnsi="Calibri" w:cs="Calibri"/>
          <w:sz w:val="22"/>
          <w:szCs w:val="22"/>
        </w:rPr>
        <w:t xml:space="preserve"> zm.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2272FD85" w:rsidR="00FE3C43" w:rsidRPr="00A574BD"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A574BD">
        <w:rPr>
          <w:rFonts w:asciiTheme="minorHAnsi" w:hAnsiTheme="minorHAnsi" w:cstheme="minorHAnsi"/>
          <w:sz w:val="22"/>
          <w:szCs w:val="22"/>
        </w:rPr>
        <w:t>„</w:t>
      </w:r>
      <w:r w:rsidR="00C61CEB" w:rsidRPr="0071185A">
        <w:rPr>
          <w:rFonts w:asciiTheme="minorHAnsi" w:hAnsiTheme="minorHAnsi" w:cstheme="minorHAnsi"/>
          <w:b/>
          <w:bCs/>
          <w:sz w:val="22"/>
          <w:szCs w:val="22"/>
        </w:rPr>
        <w:t xml:space="preserve">Pełnienie nadzoru inwestorskiego nad </w:t>
      </w:r>
      <w:r w:rsidR="00B45DA7">
        <w:rPr>
          <w:rFonts w:asciiTheme="minorHAnsi" w:hAnsiTheme="minorHAnsi" w:cstheme="minorHAnsi"/>
          <w:b/>
          <w:bCs/>
          <w:sz w:val="22"/>
          <w:szCs w:val="22"/>
        </w:rPr>
        <w:t>robotami budowlanymi zadania</w:t>
      </w:r>
      <w:r w:rsidR="00DE5546">
        <w:rPr>
          <w:rFonts w:asciiTheme="minorHAnsi" w:hAnsiTheme="minorHAnsi" w:cstheme="minorHAnsi"/>
          <w:b/>
          <w:bCs/>
          <w:sz w:val="22"/>
          <w:szCs w:val="22"/>
        </w:rPr>
        <w:t xml:space="preserve"> -</w:t>
      </w:r>
      <w:r w:rsidR="00B45DA7">
        <w:rPr>
          <w:rFonts w:asciiTheme="minorHAnsi" w:hAnsiTheme="minorHAnsi" w:cstheme="minorHAnsi"/>
          <w:b/>
          <w:bCs/>
          <w:sz w:val="22"/>
          <w:szCs w:val="22"/>
        </w:rPr>
        <w:t xml:space="preserve"> Budowa drogi gminnej na odcinku </w:t>
      </w:r>
      <w:r w:rsidR="008745C5">
        <w:rPr>
          <w:rFonts w:asciiTheme="minorHAnsi" w:hAnsiTheme="minorHAnsi" w:cstheme="minorHAnsi"/>
          <w:b/>
          <w:bCs/>
          <w:sz w:val="22"/>
          <w:szCs w:val="22"/>
        </w:rPr>
        <w:t>Dobrogoszcz-Puc</w:t>
      </w:r>
      <w:r w:rsidRPr="00A574BD">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DD35211" w14:textId="3D09C173" w:rsidR="002126B0" w:rsidRDefault="002126B0" w:rsidP="007C2BB9">
            <w:pPr>
              <w:pStyle w:val="Zawartoramki"/>
              <w:widowControl w:val="0"/>
              <w:jc w:val="center"/>
              <w:rPr>
                <w:rFonts w:ascii="Calibri" w:hAnsi="Calibri" w:cs="Calibri"/>
                <w:b/>
                <w:bCs/>
                <w:sz w:val="16"/>
                <w:szCs w:val="16"/>
              </w:rPr>
            </w:pPr>
            <w:r>
              <w:rPr>
                <w:rFonts w:ascii="Calibri" w:hAnsi="Calibri" w:cs="Calibri"/>
                <w:b/>
                <w:bCs/>
                <w:sz w:val="16"/>
                <w:szCs w:val="16"/>
              </w:rPr>
              <w:t>Uprawnienia</w:t>
            </w:r>
          </w:p>
          <w:p w14:paraId="70867BAF" w14:textId="2343DF1E" w:rsidR="007C2BB9" w:rsidRPr="007C2BB9" w:rsidRDefault="007C2BB9" w:rsidP="007C2BB9">
            <w:pPr>
              <w:pStyle w:val="Zawartoramki"/>
              <w:widowControl w:val="0"/>
              <w:jc w:val="center"/>
              <w:rPr>
                <w:sz w:val="16"/>
                <w:szCs w:val="16"/>
              </w:rPr>
            </w:pPr>
            <w:r>
              <w:rPr>
                <w:rFonts w:ascii="Calibri" w:hAnsi="Calibri" w:cs="Calibri"/>
                <w:b/>
                <w:bCs/>
                <w:sz w:val="16"/>
                <w:szCs w:val="16"/>
              </w:rPr>
              <w:t xml:space="preserv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09AD" w14:textId="77777777" w:rsidR="003409DA" w:rsidRDefault="003409DA">
      <w:r>
        <w:separator/>
      </w:r>
    </w:p>
  </w:endnote>
  <w:endnote w:type="continuationSeparator" w:id="0">
    <w:p w14:paraId="43B7F569" w14:textId="77777777" w:rsidR="003409DA" w:rsidRDefault="003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454" w14:textId="77777777" w:rsidR="003409DA" w:rsidRDefault="003409DA">
      <w:pPr>
        <w:rPr>
          <w:sz w:val="12"/>
        </w:rPr>
      </w:pPr>
    </w:p>
  </w:footnote>
  <w:footnote w:type="continuationSeparator" w:id="0">
    <w:p w14:paraId="0BF5A5C7" w14:textId="77777777" w:rsidR="003409DA" w:rsidRDefault="003409DA">
      <w:pPr>
        <w:rPr>
          <w:sz w:val="12"/>
        </w:rPr>
      </w:pPr>
    </w:p>
  </w:footnote>
  <w:footnote w:id="1">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82770C4"/>
    <w:multiLevelType w:val="hybridMultilevel"/>
    <w:tmpl w:val="9D043020"/>
    <w:lvl w:ilvl="0" w:tplc="C2AE3E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002DA">
      <w:start w:val="1"/>
      <w:numFmt w:val="decimal"/>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6623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E13A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40004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20FB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06BC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243D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4F40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95319"/>
    <w:multiLevelType w:val="hybridMultilevel"/>
    <w:tmpl w:val="99FE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D8507E7"/>
    <w:multiLevelType w:val="hybridMultilevel"/>
    <w:tmpl w:val="4830E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5"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5"/>
  </w:num>
  <w:num w:numId="3" w16cid:durableId="133984644">
    <w:abstractNumId w:val="31"/>
  </w:num>
  <w:num w:numId="4" w16cid:durableId="389961667">
    <w:abstractNumId w:val="12"/>
  </w:num>
  <w:num w:numId="5" w16cid:durableId="1670476290">
    <w:abstractNumId w:val="0"/>
  </w:num>
  <w:num w:numId="6" w16cid:durableId="1158381001">
    <w:abstractNumId w:val="40"/>
  </w:num>
  <w:num w:numId="7" w16cid:durableId="1797291109">
    <w:abstractNumId w:val="13"/>
  </w:num>
  <w:num w:numId="8" w16cid:durableId="233442587">
    <w:abstractNumId w:val="41"/>
  </w:num>
  <w:num w:numId="9" w16cid:durableId="525757094">
    <w:abstractNumId w:val="17"/>
  </w:num>
  <w:num w:numId="10" w16cid:durableId="585769176">
    <w:abstractNumId w:val="39"/>
  </w:num>
  <w:num w:numId="11" w16cid:durableId="920716083">
    <w:abstractNumId w:val="9"/>
  </w:num>
  <w:num w:numId="12" w16cid:durableId="6371529">
    <w:abstractNumId w:val="14"/>
  </w:num>
  <w:num w:numId="13" w16cid:durableId="1893299691">
    <w:abstractNumId w:val="30"/>
  </w:num>
  <w:num w:numId="14" w16cid:durableId="176773976">
    <w:abstractNumId w:val="38"/>
  </w:num>
  <w:num w:numId="15" w16cid:durableId="2087878294">
    <w:abstractNumId w:val="28"/>
  </w:num>
  <w:num w:numId="16" w16cid:durableId="1692954100">
    <w:abstractNumId w:val="16"/>
  </w:num>
  <w:num w:numId="17" w16cid:durableId="2067798577">
    <w:abstractNumId w:val="2"/>
  </w:num>
  <w:num w:numId="18" w16cid:durableId="495802725">
    <w:abstractNumId w:val="18"/>
  </w:num>
  <w:num w:numId="19" w16cid:durableId="1577399473">
    <w:abstractNumId w:val="23"/>
  </w:num>
  <w:num w:numId="20" w16cid:durableId="931282850">
    <w:abstractNumId w:val="42"/>
  </w:num>
  <w:num w:numId="21" w16cid:durableId="1127429533">
    <w:abstractNumId w:val="6"/>
  </w:num>
  <w:num w:numId="22" w16cid:durableId="163060375">
    <w:abstractNumId w:val="7"/>
  </w:num>
  <w:num w:numId="23" w16cid:durableId="1466192046">
    <w:abstractNumId w:val="33"/>
  </w:num>
  <w:num w:numId="24" w16cid:durableId="1001010287">
    <w:abstractNumId w:val="15"/>
  </w:num>
  <w:num w:numId="25" w16cid:durableId="1367440043">
    <w:abstractNumId w:val="24"/>
  </w:num>
  <w:num w:numId="26" w16cid:durableId="158545715">
    <w:abstractNumId w:val="43"/>
  </w:num>
  <w:num w:numId="27" w16cid:durableId="1665355766">
    <w:abstractNumId w:val="34"/>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4"/>
  </w:num>
  <w:num w:numId="36" w16cid:durableId="79639191">
    <w:abstractNumId w:val="36"/>
  </w:num>
  <w:num w:numId="37" w16cid:durableId="338776307">
    <w:abstractNumId w:val="10"/>
  </w:num>
  <w:num w:numId="38" w16cid:durableId="104809805">
    <w:abstractNumId w:val="29"/>
  </w:num>
  <w:num w:numId="39" w16cid:durableId="1473715716">
    <w:abstractNumId w:val="27"/>
  </w:num>
  <w:num w:numId="40" w16cid:durableId="1366517230">
    <w:abstractNumId w:val="25"/>
  </w:num>
  <w:num w:numId="41" w16cid:durableId="1753429113">
    <w:abstractNumId w:val="35"/>
  </w:num>
  <w:num w:numId="42" w16cid:durableId="1880434061">
    <w:abstractNumId w:val="20"/>
  </w:num>
  <w:num w:numId="43" w16cid:durableId="280453967">
    <w:abstractNumId w:val="11"/>
  </w:num>
  <w:num w:numId="44" w16cid:durableId="1656105252">
    <w:abstractNumId w:val="5"/>
  </w:num>
  <w:num w:numId="45" w16cid:durableId="1555048319">
    <w:abstractNumId w:val="26"/>
  </w:num>
  <w:num w:numId="46" w16cid:durableId="1903326385">
    <w:abstractNumId w:val="32"/>
  </w:num>
  <w:num w:numId="47" w16cid:durableId="30732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04A6"/>
    <w:rsid w:val="00004FA7"/>
    <w:rsid w:val="00016109"/>
    <w:rsid w:val="000265CB"/>
    <w:rsid w:val="000471EC"/>
    <w:rsid w:val="0005195E"/>
    <w:rsid w:val="00067808"/>
    <w:rsid w:val="00076DB5"/>
    <w:rsid w:val="00086803"/>
    <w:rsid w:val="00090FC5"/>
    <w:rsid w:val="000A2993"/>
    <w:rsid w:val="000B1E44"/>
    <w:rsid w:val="000B2A7A"/>
    <w:rsid w:val="000B376E"/>
    <w:rsid w:val="000B4A59"/>
    <w:rsid w:val="000D7BF3"/>
    <w:rsid w:val="000D7D62"/>
    <w:rsid w:val="000E1A13"/>
    <w:rsid w:val="000E48D4"/>
    <w:rsid w:val="000E4976"/>
    <w:rsid w:val="000E6892"/>
    <w:rsid w:val="0010254B"/>
    <w:rsid w:val="00106005"/>
    <w:rsid w:val="00107F64"/>
    <w:rsid w:val="00110B2E"/>
    <w:rsid w:val="001147F2"/>
    <w:rsid w:val="00115042"/>
    <w:rsid w:val="00115AC4"/>
    <w:rsid w:val="00133403"/>
    <w:rsid w:val="0014166E"/>
    <w:rsid w:val="00150125"/>
    <w:rsid w:val="001504F3"/>
    <w:rsid w:val="001527A2"/>
    <w:rsid w:val="001572C5"/>
    <w:rsid w:val="00161283"/>
    <w:rsid w:val="00174474"/>
    <w:rsid w:val="00184136"/>
    <w:rsid w:val="00184705"/>
    <w:rsid w:val="001956E6"/>
    <w:rsid w:val="001B2959"/>
    <w:rsid w:val="001B7661"/>
    <w:rsid w:val="001C306F"/>
    <w:rsid w:val="001D31F5"/>
    <w:rsid w:val="001D3652"/>
    <w:rsid w:val="001E06A1"/>
    <w:rsid w:val="001E4DE6"/>
    <w:rsid w:val="001E68E7"/>
    <w:rsid w:val="001E6D4B"/>
    <w:rsid w:val="001F5323"/>
    <w:rsid w:val="00203DAC"/>
    <w:rsid w:val="00206B7B"/>
    <w:rsid w:val="002072DA"/>
    <w:rsid w:val="002126B0"/>
    <w:rsid w:val="00213AB9"/>
    <w:rsid w:val="0021480A"/>
    <w:rsid w:val="00231B0C"/>
    <w:rsid w:val="00241B3E"/>
    <w:rsid w:val="00247F02"/>
    <w:rsid w:val="00260949"/>
    <w:rsid w:val="0026644C"/>
    <w:rsid w:val="002801BD"/>
    <w:rsid w:val="00281FE2"/>
    <w:rsid w:val="00286C26"/>
    <w:rsid w:val="002901D4"/>
    <w:rsid w:val="00291997"/>
    <w:rsid w:val="00294BD3"/>
    <w:rsid w:val="002A406B"/>
    <w:rsid w:val="002B0B05"/>
    <w:rsid w:val="002B1720"/>
    <w:rsid w:val="002B3151"/>
    <w:rsid w:val="002D66B6"/>
    <w:rsid w:val="002E5BC2"/>
    <w:rsid w:val="002E68A0"/>
    <w:rsid w:val="002E788A"/>
    <w:rsid w:val="002F41B3"/>
    <w:rsid w:val="002F5B36"/>
    <w:rsid w:val="002F7B59"/>
    <w:rsid w:val="00313CAB"/>
    <w:rsid w:val="00326154"/>
    <w:rsid w:val="00330138"/>
    <w:rsid w:val="00331F87"/>
    <w:rsid w:val="00332307"/>
    <w:rsid w:val="0034041B"/>
    <w:rsid w:val="003409DA"/>
    <w:rsid w:val="003564C2"/>
    <w:rsid w:val="00356F04"/>
    <w:rsid w:val="00363689"/>
    <w:rsid w:val="003640E7"/>
    <w:rsid w:val="00365E9B"/>
    <w:rsid w:val="00366C62"/>
    <w:rsid w:val="003768EB"/>
    <w:rsid w:val="003803E3"/>
    <w:rsid w:val="00381BB3"/>
    <w:rsid w:val="00391137"/>
    <w:rsid w:val="00393887"/>
    <w:rsid w:val="00397FD9"/>
    <w:rsid w:val="003B3A98"/>
    <w:rsid w:val="003C3472"/>
    <w:rsid w:val="003C47B7"/>
    <w:rsid w:val="003E5D1A"/>
    <w:rsid w:val="003F139A"/>
    <w:rsid w:val="003F48AE"/>
    <w:rsid w:val="00402373"/>
    <w:rsid w:val="0040636A"/>
    <w:rsid w:val="00406788"/>
    <w:rsid w:val="00406C66"/>
    <w:rsid w:val="00417346"/>
    <w:rsid w:val="00421057"/>
    <w:rsid w:val="00432BB0"/>
    <w:rsid w:val="004365DC"/>
    <w:rsid w:val="0044201F"/>
    <w:rsid w:val="00444F41"/>
    <w:rsid w:val="00451F48"/>
    <w:rsid w:val="004546BD"/>
    <w:rsid w:val="00461175"/>
    <w:rsid w:val="00462414"/>
    <w:rsid w:val="00476FCA"/>
    <w:rsid w:val="00491D12"/>
    <w:rsid w:val="00492498"/>
    <w:rsid w:val="004A0124"/>
    <w:rsid w:val="004A07C2"/>
    <w:rsid w:val="004A77B6"/>
    <w:rsid w:val="004A7887"/>
    <w:rsid w:val="004B2F84"/>
    <w:rsid w:val="004B6B86"/>
    <w:rsid w:val="004C0A5F"/>
    <w:rsid w:val="004D6C1D"/>
    <w:rsid w:val="004E34A8"/>
    <w:rsid w:val="004E79BC"/>
    <w:rsid w:val="004F1A02"/>
    <w:rsid w:val="004F27DF"/>
    <w:rsid w:val="0050205F"/>
    <w:rsid w:val="00502607"/>
    <w:rsid w:val="00503D5B"/>
    <w:rsid w:val="00504FC4"/>
    <w:rsid w:val="0050776E"/>
    <w:rsid w:val="005153B2"/>
    <w:rsid w:val="00516183"/>
    <w:rsid w:val="005325D1"/>
    <w:rsid w:val="005349F3"/>
    <w:rsid w:val="0054246E"/>
    <w:rsid w:val="005461AE"/>
    <w:rsid w:val="005579E5"/>
    <w:rsid w:val="0056248F"/>
    <w:rsid w:val="0056343F"/>
    <w:rsid w:val="00583218"/>
    <w:rsid w:val="005838B3"/>
    <w:rsid w:val="00590A94"/>
    <w:rsid w:val="005916EE"/>
    <w:rsid w:val="00593F4F"/>
    <w:rsid w:val="00597472"/>
    <w:rsid w:val="005B39CA"/>
    <w:rsid w:val="005B6310"/>
    <w:rsid w:val="005C3305"/>
    <w:rsid w:val="005C645E"/>
    <w:rsid w:val="005C7268"/>
    <w:rsid w:val="005C75F3"/>
    <w:rsid w:val="005D0E28"/>
    <w:rsid w:val="005D3F2E"/>
    <w:rsid w:val="005D45C6"/>
    <w:rsid w:val="005E07BE"/>
    <w:rsid w:val="005F6BE7"/>
    <w:rsid w:val="006037B3"/>
    <w:rsid w:val="0061399C"/>
    <w:rsid w:val="006154B0"/>
    <w:rsid w:val="006237E9"/>
    <w:rsid w:val="006260DF"/>
    <w:rsid w:val="006302C6"/>
    <w:rsid w:val="0063124C"/>
    <w:rsid w:val="00634A8B"/>
    <w:rsid w:val="00635FED"/>
    <w:rsid w:val="00654762"/>
    <w:rsid w:val="00654FEF"/>
    <w:rsid w:val="00656B3A"/>
    <w:rsid w:val="0066167F"/>
    <w:rsid w:val="006714CB"/>
    <w:rsid w:val="00671615"/>
    <w:rsid w:val="00676A25"/>
    <w:rsid w:val="00685031"/>
    <w:rsid w:val="00686F60"/>
    <w:rsid w:val="00690250"/>
    <w:rsid w:val="00691443"/>
    <w:rsid w:val="00694017"/>
    <w:rsid w:val="00695E43"/>
    <w:rsid w:val="00697AC7"/>
    <w:rsid w:val="006A2827"/>
    <w:rsid w:val="006B172D"/>
    <w:rsid w:val="006B5F83"/>
    <w:rsid w:val="006D2ECE"/>
    <w:rsid w:val="006D353E"/>
    <w:rsid w:val="006E1788"/>
    <w:rsid w:val="006E1F01"/>
    <w:rsid w:val="006E553A"/>
    <w:rsid w:val="006E7F1B"/>
    <w:rsid w:val="006F361B"/>
    <w:rsid w:val="00704079"/>
    <w:rsid w:val="00704EE1"/>
    <w:rsid w:val="00705FA5"/>
    <w:rsid w:val="0071185A"/>
    <w:rsid w:val="00712582"/>
    <w:rsid w:val="0072068D"/>
    <w:rsid w:val="00727281"/>
    <w:rsid w:val="007308CC"/>
    <w:rsid w:val="00737488"/>
    <w:rsid w:val="00753EA3"/>
    <w:rsid w:val="007630B2"/>
    <w:rsid w:val="007669E5"/>
    <w:rsid w:val="00782D65"/>
    <w:rsid w:val="0078673C"/>
    <w:rsid w:val="0079436F"/>
    <w:rsid w:val="0079761B"/>
    <w:rsid w:val="007A0C56"/>
    <w:rsid w:val="007B31C1"/>
    <w:rsid w:val="007B4C0A"/>
    <w:rsid w:val="007C2BB9"/>
    <w:rsid w:val="007C2F22"/>
    <w:rsid w:val="007C7A5F"/>
    <w:rsid w:val="007D2F06"/>
    <w:rsid w:val="007E2DA7"/>
    <w:rsid w:val="007E716E"/>
    <w:rsid w:val="007F2B54"/>
    <w:rsid w:val="007F659A"/>
    <w:rsid w:val="007F7089"/>
    <w:rsid w:val="00800257"/>
    <w:rsid w:val="00802774"/>
    <w:rsid w:val="00806FC5"/>
    <w:rsid w:val="0081064B"/>
    <w:rsid w:val="00814C79"/>
    <w:rsid w:val="00820725"/>
    <w:rsid w:val="008227BD"/>
    <w:rsid w:val="0082771B"/>
    <w:rsid w:val="008338FA"/>
    <w:rsid w:val="00855554"/>
    <w:rsid w:val="0086328F"/>
    <w:rsid w:val="008745C5"/>
    <w:rsid w:val="0087738C"/>
    <w:rsid w:val="00886755"/>
    <w:rsid w:val="00890478"/>
    <w:rsid w:val="008A17FD"/>
    <w:rsid w:val="008A39D4"/>
    <w:rsid w:val="008B0781"/>
    <w:rsid w:val="008C3623"/>
    <w:rsid w:val="008D1967"/>
    <w:rsid w:val="008D2FDA"/>
    <w:rsid w:val="008E1A12"/>
    <w:rsid w:val="008E6291"/>
    <w:rsid w:val="008F565E"/>
    <w:rsid w:val="00904828"/>
    <w:rsid w:val="00907F39"/>
    <w:rsid w:val="00912355"/>
    <w:rsid w:val="009147C4"/>
    <w:rsid w:val="009221A6"/>
    <w:rsid w:val="00926FDA"/>
    <w:rsid w:val="00931098"/>
    <w:rsid w:val="00946C09"/>
    <w:rsid w:val="0095388A"/>
    <w:rsid w:val="0096393F"/>
    <w:rsid w:val="00963A72"/>
    <w:rsid w:val="00966DBE"/>
    <w:rsid w:val="009826B8"/>
    <w:rsid w:val="00990DBC"/>
    <w:rsid w:val="0099400E"/>
    <w:rsid w:val="009A15BB"/>
    <w:rsid w:val="009A5EF7"/>
    <w:rsid w:val="009A604F"/>
    <w:rsid w:val="009B05C1"/>
    <w:rsid w:val="009B1714"/>
    <w:rsid w:val="009C5BAC"/>
    <w:rsid w:val="009D274C"/>
    <w:rsid w:val="009D3684"/>
    <w:rsid w:val="009D4394"/>
    <w:rsid w:val="009D4533"/>
    <w:rsid w:val="009E372A"/>
    <w:rsid w:val="009E564D"/>
    <w:rsid w:val="009E6A38"/>
    <w:rsid w:val="009E7F50"/>
    <w:rsid w:val="009F5B5B"/>
    <w:rsid w:val="009F6E58"/>
    <w:rsid w:val="00A04B22"/>
    <w:rsid w:val="00A14C29"/>
    <w:rsid w:val="00A17DC3"/>
    <w:rsid w:val="00A203AE"/>
    <w:rsid w:val="00A26650"/>
    <w:rsid w:val="00A55F48"/>
    <w:rsid w:val="00A574BD"/>
    <w:rsid w:val="00A5761C"/>
    <w:rsid w:val="00A63ED4"/>
    <w:rsid w:val="00A67B11"/>
    <w:rsid w:val="00A7258D"/>
    <w:rsid w:val="00A77E48"/>
    <w:rsid w:val="00A8308F"/>
    <w:rsid w:val="00A86F8D"/>
    <w:rsid w:val="00A9197E"/>
    <w:rsid w:val="00A94459"/>
    <w:rsid w:val="00AB4507"/>
    <w:rsid w:val="00AB64A0"/>
    <w:rsid w:val="00AB7C7D"/>
    <w:rsid w:val="00AD009F"/>
    <w:rsid w:val="00AD0209"/>
    <w:rsid w:val="00AD0AD5"/>
    <w:rsid w:val="00AD21C5"/>
    <w:rsid w:val="00AD3BC5"/>
    <w:rsid w:val="00AF5BE1"/>
    <w:rsid w:val="00B12389"/>
    <w:rsid w:val="00B2023F"/>
    <w:rsid w:val="00B27F88"/>
    <w:rsid w:val="00B45DA7"/>
    <w:rsid w:val="00B52CC4"/>
    <w:rsid w:val="00B54C68"/>
    <w:rsid w:val="00B61DD4"/>
    <w:rsid w:val="00B70A53"/>
    <w:rsid w:val="00B754A3"/>
    <w:rsid w:val="00B93716"/>
    <w:rsid w:val="00B94B3F"/>
    <w:rsid w:val="00BA6EFD"/>
    <w:rsid w:val="00BA79F1"/>
    <w:rsid w:val="00BB18A6"/>
    <w:rsid w:val="00BB7481"/>
    <w:rsid w:val="00BC4E50"/>
    <w:rsid w:val="00BD2038"/>
    <w:rsid w:val="00BD6735"/>
    <w:rsid w:val="00BD7AFB"/>
    <w:rsid w:val="00BE118C"/>
    <w:rsid w:val="00BE699B"/>
    <w:rsid w:val="00BF0CCA"/>
    <w:rsid w:val="00BF0F65"/>
    <w:rsid w:val="00BF142D"/>
    <w:rsid w:val="00C00E85"/>
    <w:rsid w:val="00C04FDD"/>
    <w:rsid w:val="00C14156"/>
    <w:rsid w:val="00C15B7A"/>
    <w:rsid w:val="00C22F40"/>
    <w:rsid w:val="00C26A7E"/>
    <w:rsid w:val="00C3346C"/>
    <w:rsid w:val="00C44C5C"/>
    <w:rsid w:val="00C5148C"/>
    <w:rsid w:val="00C5693E"/>
    <w:rsid w:val="00C61CEB"/>
    <w:rsid w:val="00C648FA"/>
    <w:rsid w:val="00C70040"/>
    <w:rsid w:val="00C74CE3"/>
    <w:rsid w:val="00CA1075"/>
    <w:rsid w:val="00CA2E63"/>
    <w:rsid w:val="00CC4E98"/>
    <w:rsid w:val="00CC6963"/>
    <w:rsid w:val="00CD66C4"/>
    <w:rsid w:val="00CD6B39"/>
    <w:rsid w:val="00CE7ADD"/>
    <w:rsid w:val="00D11FED"/>
    <w:rsid w:val="00D14171"/>
    <w:rsid w:val="00D16643"/>
    <w:rsid w:val="00D16CF9"/>
    <w:rsid w:val="00D17AE3"/>
    <w:rsid w:val="00D26AB3"/>
    <w:rsid w:val="00D31912"/>
    <w:rsid w:val="00D45DC7"/>
    <w:rsid w:val="00D47546"/>
    <w:rsid w:val="00D52E7D"/>
    <w:rsid w:val="00D533A5"/>
    <w:rsid w:val="00D60381"/>
    <w:rsid w:val="00D60DCD"/>
    <w:rsid w:val="00D616C5"/>
    <w:rsid w:val="00D64DB3"/>
    <w:rsid w:val="00D6567F"/>
    <w:rsid w:val="00D658B7"/>
    <w:rsid w:val="00D74A6B"/>
    <w:rsid w:val="00D75670"/>
    <w:rsid w:val="00D80E77"/>
    <w:rsid w:val="00D81F0B"/>
    <w:rsid w:val="00D83B22"/>
    <w:rsid w:val="00D83E76"/>
    <w:rsid w:val="00D849A9"/>
    <w:rsid w:val="00D9613A"/>
    <w:rsid w:val="00DA3701"/>
    <w:rsid w:val="00DA5E9D"/>
    <w:rsid w:val="00DA6477"/>
    <w:rsid w:val="00DB0082"/>
    <w:rsid w:val="00DB0E59"/>
    <w:rsid w:val="00DC2DD2"/>
    <w:rsid w:val="00DD1D37"/>
    <w:rsid w:val="00DD2B33"/>
    <w:rsid w:val="00DE2BF0"/>
    <w:rsid w:val="00DE5546"/>
    <w:rsid w:val="00DE7B00"/>
    <w:rsid w:val="00DF1947"/>
    <w:rsid w:val="00DF7DC3"/>
    <w:rsid w:val="00E0370F"/>
    <w:rsid w:val="00E05120"/>
    <w:rsid w:val="00E12839"/>
    <w:rsid w:val="00E12FD4"/>
    <w:rsid w:val="00E15B83"/>
    <w:rsid w:val="00E23A5E"/>
    <w:rsid w:val="00E32A25"/>
    <w:rsid w:val="00E3760B"/>
    <w:rsid w:val="00E37A2E"/>
    <w:rsid w:val="00E37A60"/>
    <w:rsid w:val="00E41C92"/>
    <w:rsid w:val="00E42F7B"/>
    <w:rsid w:val="00E51589"/>
    <w:rsid w:val="00E54610"/>
    <w:rsid w:val="00E558E9"/>
    <w:rsid w:val="00E60488"/>
    <w:rsid w:val="00E65804"/>
    <w:rsid w:val="00E66269"/>
    <w:rsid w:val="00E71A93"/>
    <w:rsid w:val="00E72877"/>
    <w:rsid w:val="00E7321F"/>
    <w:rsid w:val="00E8637D"/>
    <w:rsid w:val="00E96571"/>
    <w:rsid w:val="00EA0B10"/>
    <w:rsid w:val="00EA29D8"/>
    <w:rsid w:val="00EA487B"/>
    <w:rsid w:val="00EA4DE7"/>
    <w:rsid w:val="00EB2FE9"/>
    <w:rsid w:val="00EB3353"/>
    <w:rsid w:val="00EB6D67"/>
    <w:rsid w:val="00EC2C99"/>
    <w:rsid w:val="00EC48C9"/>
    <w:rsid w:val="00ED6659"/>
    <w:rsid w:val="00EE1BFE"/>
    <w:rsid w:val="00EF017B"/>
    <w:rsid w:val="00EF56FD"/>
    <w:rsid w:val="00F045F8"/>
    <w:rsid w:val="00F10E0E"/>
    <w:rsid w:val="00F135D0"/>
    <w:rsid w:val="00F174E1"/>
    <w:rsid w:val="00F2433B"/>
    <w:rsid w:val="00F37C4D"/>
    <w:rsid w:val="00F476E7"/>
    <w:rsid w:val="00F47859"/>
    <w:rsid w:val="00F517F1"/>
    <w:rsid w:val="00F568D5"/>
    <w:rsid w:val="00F67373"/>
    <w:rsid w:val="00F74544"/>
    <w:rsid w:val="00F74823"/>
    <w:rsid w:val="00F77357"/>
    <w:rsid w:val="00F9038C"/>
    <w:rsid w:val="00F91C18"/>
    <w:rsid w:val="00F92479"/>
    <w:rsid w:val="00FA5568"/>
    <w:rsid w:val="00FB2136"/>
    <w:rsid w:val="00FB289C"/>
    <w:rsid w:val="00FD2D49"/>
    <w:rsid w:val="00FD4225"/>
    <w:rsid w:val="00FD6583"/>
    <w:rsid w:val="00FD6F12"/>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93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76172"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skutki-powierzania-wykonywania-pracy-cudzoziemcom-przebywajacym-wbrew-17896506/art-9"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mailto:inspektor25052018@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30</Pages>
  <Words>9489</Words>
  <Characters>56935</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45</cp:revision>
  <cp:lastPrinted>2024-02-19T10:30:00Z</cp:lastPrinted>
  <dcterms:created xsi:type="dcterms:W3CDTF">2023-04-03T08:06:00Z</dcterms:created>
  <dcterms:modified xsi:type="dcterms:W3CDTF">2024-02-20T08:02:00Z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