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D6856" w14:textId="77777777" w:rsidR="00FB0236" w:rsidRDefault="00FB0236" w:rsidP="00FB0236">
      <w:pPr>
        <w:rPr>
          <w:rFonts w:ascii="Arial" w:hAnsi="Arial" w:cs="Arial"/>
          <w:sz w:val="20"/>
          <w:szCs w:val="20"/>
        </w:rPr>
      </w:pPr>
    </w:p>
    <w:p w14:paraId="19286850" w14:textId="18EB3175" w:rsidR="00FB0236" w:rsidRDefault="00FB0236" w:rsidP="00FB023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0813447D" w14:textId="77777777" w:rsidR="003A06BA" w:rsidRDefault="003A06BA" w:rsidP="003A06BA">
      <w:pPr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23"/>
        <w:gridCol w:w="7797"/>
      </w:tblGrid>
      <w:tr w:rsidR="00FB0236" w:rsidRPr="00FB0236" w14:paraId="1C11E36A" w14:textId="77777777" w:rsidTr="00FB0236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2F52" w14:textId="77777777" w:rsidR="00FB0236" w:rsidRPr="00FB0236" w:rsidRDefault="00FB0236" w:rsidP="001F6E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AAB" w14:textId="77777777" w:rsidR="00FB0236" w:rsidRPr="00FB0236" w:rsidRDefault="00FB0236" w:rsidP="001F6E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296" w14:textId="77777777" w:rsidR="00FB0236" w:rsidRDefault="00FB0236" w:rsidP="001F6E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  <w:p w14:paraId="4A4389FF" w14:textId="3C05D855" w:rsidR="00FB0236" w:rsidRPr="00FB0236" w:rsidRDefault="00FB0236" w:rsidP="001F6E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Sprzętu komputerowego i oprogramowania</w:t>
            </w:r>
          </w:p>
        </w:tc>
      </w:tr>
      <w:tr w:rsidR="00FB0236" w:rsidRPr="00FB0236" w14:paraId="3F2BC929" w14:textId="77777777" w:rsidTr="00FB0236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2EF" w14:textId="46F29EB0" w:rsidR="00FB0236" w:rsidRPr="00FB0236" w:rsidRDefault="00FB0236" w:rsidP="001F6E33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B53" w14:textId="4748FAA3" w:rsidR="00FB0236" w:rsidRPr="00FB0236" w:rsidRDefault="00FB0236" w:rsidP="001F6E33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</w:t>
            </w:r>
            <w:r w:rsidRPr="00FB023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(komputer przenośny notebook z wyposażeniem - komplet) 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EE17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>Notebook będzie wykorzystywany dla potrzeb systemu informatycznego funkcjonującego w Szpitalu, aplikacji biurowych, dostępu do Internetu oraz poczty elektronicznej. Waga notebook nie więcej niż 2 kg.</w:t>
            </w:r>
          </w:p>
          <w:p w14:paraId="7F4BD17A" w14:textId="567182FD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Wyświetlacz: </w:t>
            </w:r>
            <w:r w:rsidRPr="00FB0236">
              <w:rPr>
                <w:rFonts w:ascii="Arial" w:hAnsi="Arial" w:cs="Arial"/>
                <w:sz w:val="20"/>
                <w:szCs w:val="20"/>
              </w:rPr>
              <w:t>Szerokokątny ekran min 15,6” z rozdzielczością FHD(1366x768).  Matryca matowa.</w:t>
            </w:r>
          </w:p>
          <w:p w14:paraId="1AB02F88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Wydajność obliczeniowa: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Procesor typu x86 osiągający w teście wydajności PassMark PerformanceTest wynik co najmniej wynik 4600 punktów Passmark CPU Mark. </w:t>
            </w:r>
          </w:p>
          <w:p w14:paraId="741C31C5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Płyta główna: </w:t>
            </w:r>
            <w:r w:rsidRPr="00FB0236">
              <w:rPr>
                <w:rFonts w:ascii="Arial" w:hAnsi="Arial" w:cs="Arial"/>
                <w:sz w:val="20"/>
                <w:szCs w:val="20"/>
              </w:rPr>
              <w:t>Chipset rekomendowany przez producenta procesora</w:t>
            </w: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typ podstawki: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dedykowany dla procesora. </w:t>
            </w:r>
          </w:p>
          <w:p w14:paraId="78AE49B3" w14:textId="7583B9FA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operacyjna: </w:t>
            </w:r>
            <w:r w:rsidRPr="00FB0236">
              <w:rPr>
                <w:rFonts w:ascii="Arial" w:hAnsi="Arial" w:cs="Arial"/>
                <w:color w:val="FF0000"/>
                <w:sz w:val="20"/>
                <w:szCs w:val="20"/>
              </w:rPr>
              <w:t xml:space="preserve">Min. 8GB 2400 MHz, co </w:t>
            </w:r>
            <w:r w:rsidRPr="00FB0236">
              <w:rPr>
                <w:rFonts w:ascii="Arial" w:hAnsi="Arial" w:cs="Arial"/>
                <w:sz w:val="20"/>
                <w:szCs w:val="20"/>
              </w:rPr>
              <w:t>najmniej 1 wolny slot pamięci do dalszej rozbudowy, możliwość rozbudowy do min 16GB.</w:t>
            </w:r>
          </w:p>
          <w:p w14:paraId="514E5109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Dysk: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Min. 240 GB SATA3 SSD zawierający partycję RECOVERY umożliwiającą odtworzenie systemu operacyjnego fabrycznie zainstalowanego na komputerze po awarii. </w:t>
            </w:r>
          </w:p>
          <w:p w14:paraId="4487AD98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Karta graficzna: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o właściwościach co najmniej grafika 2D/3D, z możliwością dynamicznego przydzielenia 1GB pamięci lub posiadająca </w:t>
            </w:r>
          </w:p>
          <w:p w14:paraId="241B8C91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taką pamięć </w:t>
            </w:r>
          </w:p>
          <w:p w14:paraId="4FEC632D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Zasilacz/bateria: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o mocy wystarczającej do poprawnego działania dostarczonego sprzętu. Bateria, czas pracy na baterii min. 4 godzin. </w:t>
            </w:r>
          </w:p>
          <w:p w14:paraId="3AA5A0A5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System operacyjny: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Microsoft Windows 10 Professional PL 64 bit zainstalowany na laptopie –zgodnie z parametrami określonymi w pkt. 3 poniżej. </w:t>
            </w:r>
          </w:p>
          <w:p w14:paraId="7F10B7F9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Wymagania dodatkowe: </w:t>
            </w:r>
          </w:p>
          <w:p w14:paraId="3F6ECA16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Porty zewnętrzne: </w:t>
            </w:r>
          </w:p>
          <w:p w14:paraId="184B86EF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HDMI lub VGA (co najmniej jedno wolne) </w:t>
            </w:r>
          </w:p>
          <w:p w14:paraId="2484499B" w14:textId="5982B0F7" w:rsidR="00FB0236" w:rsidRPr="00FB0236" w:rsidRDefault="00FB0236" w:rsidP="001F6E33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0236">
              <w:rPr>
                <w:rFonts w:ascii="Arial" w:hAnsi="Arial" w:cs="Arial"/>
                <w:color w:val="FF0000"/>
                <w:sz w:val="20"/>
                <w:szCs w:val="20"/>
              </w:rPr>
              <w:t xml:space="preserve">Min. 2 x USB, w tym co najmniej 1 x USB 3.0 </w:t>
            </w:r>
          </w:p>
          <w:p w14:paraId="02087D6E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Komunikacja sieciowa: </w:t>
            </w:r>
          </w:p>
          <w:p w14:paraId="1AC08854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Gigabit ethernet 10/100/1000 Mb/s ze złączem RJ 45 </w:t>
            </w:r>
          </w:p>
          <w:p w14:paraId="673ACE2A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WiFi 802.11 ac/a/b/g/n </w:t>
            </w:r>
          </w:p>
          <w:p w14:paraId="56041552" w14:textId="05CBEB65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>Bluetooth min. 4.0</w:t>
            </w:r>
          </w:p>
          <w:p w14:paraId="7EB5DB71" w14:textId="05B0A748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Modem  WWAN, LTE, 3G </w:t>
            </w:r>
          </w:p>
          <w:p w14:paraId="445D5222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Kamera: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Zintegrowana </w:t>
            </w:r>
          </w:p>
          <w:p w14:paraId="4B24B020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Inne: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Głośniki stereo, mikrofon </w:t>
            </w:r>
          </w:p>
          <w:p w14:paraId="5985AA4B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1xAudio Line out, 1xMic (lub port typu combo na słuchawki i mikrofon) </w:t>
            </w:r>
          </w:p>
          <w:p w14:paraId="77E2E3F2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Zintegrowana klawiatura i oraz urządzenie wskazujące ClickPad lub TouchPad </w:t>
            </w:r>
          </w:p>
          <w:p w14:paraId="564FBFE9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Układ szyfrowania TPM </w:t>
            </w:r>
          </w:p>
          <w:p w14:paraId="4C82375E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Torba na dostarczonego notebooka. </w:t>
            </w:r>
          </w:p>
          <w:p w14:paraId="3A92F64D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Mysz laserowa USB z dwoma klawiszami oraz rolką (scroll). </w:t>
            </w:r>
          </w:p>
          <w:p w14:paraId="32FFCA0E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Normy i standardy: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ma spełniać normy i posiadać deklaracje zgodności (lub inne dokumenty potwierdzające spełnienie norm) w zakresie: Deklaracja zgodności CE </w:t>
            </w:r>
          </w:p>
          <w:p w14:paraId="5FA018A5" w14:textId="77777777" w:rsid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BIOS: </w:t>
            </w:r>
            <w:r w:rsidRPr="00FB0236">
              <w:rPr>
                <w:rFonts w:ascii="Arial" w:hAnsi="Arial" w:cs="Arial"/>
                <w:sz w:val="20"/>
                <w:szCs w:val="20"/>
              </w:rPr>
              <w:t>zgodny ze specyfikacją UEFI</w:t>
            </w:r>
          </w:p>
          <w:p w14:paraId="19F74C03" w14:textId="55C41D2D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236" w:rsidRPr="00FB0236" w14:paraId="0FAF765D" w14:textId="77777777" w:rsidTr="00FB0236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FAF8" w14:textId="7FF047DE" w:rsidR="00FB0236" w:rsidRPr="00FB0236" w:rsidRDefault="00FB0236" w:rsidP="001F6E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41A" w14:textId="77777777" w:rsidR="00FB0236" w:rsidRPr="00FB0236" w:rsidRDefault="00FB0236" w:rsidP="001F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komputerowy (komputer stacjonarny typu All-in-one z wyposażeniem - komplet) 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E5FF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Komputer będzie wykorzystywany dla potrzeb systemu informatycznego funkcjonującego w Szpitalu, aplikacji biurowych, dostępu do Internetu oraz poczty elektronicznej, jako lokalna baza danych </w:t>
            </w:r>
          </w:p>
          <w:p w14:paraId="5875539B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Obudowa</w:t>
            </w:r>
            <w:r w:rsidRPr="00FB0236">
              <w:rPr>
                <w:rFonts w:ascii="Arial" w:hAnsi="Arial" w:cs="Arial"/>
                <w:bCs/>
                <w:sz w:val="20"/>
                <w:szCs w:val="20"/>
              </w:rPr>
              <w:t>: t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yp „All-in-one” z wyświetlaczem LCD zintegrowanym w obudowie komputera, wyposażony w wbudowane głośniki audio min. 2 szt, min. 1 gniazdo słuchawek i 1 gniazdo mikrofonu, min. 4 gniazda USB szybkiego dostępu, oraz statyw umożliwiający ustawienie komputera na biurku. Obudowa umożliwiająca zastosowanie zabezpieczenia fizycznego w postaci linki metalowej (złącze blokady Kensingtona) </w:t>
            </w:r>
          </w:p>
          <w:p w14:paraId="281557B2" w14:textId="2A009621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Wyświetlacz: </w:t>
            </w:r>
            <w:r w:rsidRPr="00FB023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in. 21,5” LCD w technologii LED, o formacie obrazu 16:9, o minimalnej rozdzielczości w poziomie 1920 pikseli i o minimalnej rozdzielczości w pionie 1080 pikseli, matryca matowa. </w:t>
            </w:r>
          </w:p>
          <w:p w14:paraId="55D22134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Wydajność obliczeniowa: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Procesor typu x86, min. 4 rdzeniowy osiągający w teście wydajności PassMark PerformanceTest wynik Average CPU Mark co najmniej 6439* punktów Passmark CPU Mark </w:t>
            </w:r>
          </w:p>
          <w:p w14:paraId="7950A40D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Płyta główna: </w:t>
            </w:r>
            <w:r w:rsidRPr="00FB0236">
              <w:rPr>
                <w:rFonts w:ascii="Arial" w:hAnsi="Arial" w:cs="Arial"/>
                <w:sz w:val="20"/>
                <w:szCs w:val="20"/>
              </w:rPr>
              <w:t>Chipset rekomendowany przez producenta procesora</w:t>
            </w: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typ podstawki: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dedykowany dla procesora, min. 2x SATA III. Zaimplementowana technologia vPro lub równoważna </w:t>
            </w:r>
          </w:p>
          <w:p w14:paraId="25B27099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operacyjna: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min. 8GB DDR4 z możliwością rozbudowy do min 16GB, co najmniej 1 wolny slot pamięci </w:t>
            </w:r>
          </w:p>
          <w:p w14:paraId="49966A62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Dysk: </w:t>
            </w:r>
            <w:r w:rsidRPr="00FB023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in. 256 GB SATA3 SSD zawierający partycję RECOVERY umożliwiającą odtworzenie systemu operacyjnego fabrycznie zainstalowanego na komputerze po awarii </w:t>
            </w:r>
          </w:p>
          <w:p w14:paraId="2A7C1269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Karta graficzna: o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 właściwościach co najmniej grafika 2D/3D, wolne zewnętrzne złącza: HDMI lub DVI </w:t>
            </w:r>
          </w:p>
          <w:p w14:paraId="74DB13B1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Wyposażenie multimedialne: </w:t>
            </w:r>
            <w:r w:rsidRPr="00FB0236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arta dźwiękowa zgodna z High Definition, porty słuchawek i mikrofonu na przednim oraz na tylnym panelu obudowy </w:t>
            </w:r>
          </w:p>
          <w:p w14:paraId="138F6D6E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Zasilacz: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Max 100W </w:t>
            </w:r>
          </w:p>
          <w:p w14:paraId="0065DFD2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Ergonomia: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Głośność jednostki centralnej mierzona zgodnie z normą ISO 7779 oraz wykazana zgodnie z normą ISO 9296 w pozycji obserwatora w trybie jałowym (IDLE) wynosząca maksymalnie 30 dB. </w:t>
            </w:r>
          </w:p>
          <w:p w14:paraId="5F481A02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System operacyjny: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Microsoft Windows 10 Professional PL 64 bit, zainstalowany na komputerze –zgodnie z parametrami określonymi w pkt. 3 poniżej. </w:t>
            </w:r>
          </w:p>
          <w:p w14:paraId="6C1AAAB3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Wymagania dodatkowe: </w:t>
            </w:r>
          </w:p>
          <w:p w14:paraId="56137370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Dołączone nośniki z systemem operacyjnym oraz sterownikami dla co najmniej dostarczonego systemu oraz systemów Windows 10 </w:t>
            </w:r>
          </w:p>
          <w:p w14:paraId="4340646E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Porty zewnętrzne: </w:t>
            </w:r>
          </w:p>
          <w:p w14:paraId="1859BA83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HDMI lub DVI (co najmniej jedno wolne), </w:t>
            </w:r>
          </w:p>
          <w:p w14:paraId="4554F24E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>1xAudio Line out, 1xMic, min. 4 x USB, w tym 2 x USB 3.0</w:t>
            </w:r>
          </w:p>
          <w:p w14:paraId="66E07572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Komunikacja sieciowa: </w:t>
            </w:r>
          </w:p>
          <w:p w14:paraId="4C0691D2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Gigabit ethernet 10/100/1000 Mb/s ze złączem RJ 45, </w:t>
            </w:r>
          </w:p>
          <w:p w14:paraId="33150559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WiFi 802.11 min b/g/n </w:t>
            </w:r>
          </w:p>
          <w:p w14:paraId="487AFBED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Czytnik kart pamięci: </w:t>
            </w:r>
          </w:p>
          <w:p w14:paraId="311F8FB6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Wbudowany, 3 in 1, zlokalizowany na boku obudowy </w:t>
            </w:r>
          </w:p>
          <w:p w14:paraId="22D90014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Kamera: </w:t>
            </w:r>
          </w:p>
          <w:p w14:paraId="79E4B343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Integrowana z obudową ekranu minimum 1MP </w:t>
            </w:r>
          </w:p>
          <w:p w14:paraId="55BE13CA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Klawiatura: </w:t>
            </w:r>
          </w:p>
          <w:p w14:paraId="780A0F5C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Klawiatura w układzie polski programisty </w:t>
            </w:r>
          </w:p>
          <w:p w14:paraId="34FC3A9A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Mysz: </w:t>
            </w:r>
          </w:p>
          <w:p w14:paraId="4B60FB4A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Laserowa USB z dwoma klawiszami oraz rolką (scroll) </w:t>
            </w:r>
          </w:p>
          <w:p w14:paraId="62951B73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Normy i standardy: </w:t>
            </w:r>
            <w:r w:rsidRPr="00FB0236">
              <w:rPr>
                <w:rFonts w:ascii="Arial" w:hAnsi="Arial" w:cs="Arial"/>
                <w:sz w:val="20"/>
                <w:szCs w:val="20"/>
              </w:rPr>
              <w:t>ma spełniać normy i posiadać deklaracje zgodności (lub inne dokumenty potwierdzające spełnienie norm) w zakresie: Deklaracja zgodności CE</w:t>
            </w:r>
          </w:p>
          <w:p w14:paraId="3A83E407" w14:textId="77777777" w:rsid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BIOS: 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zgodny ze specyfikacją UEFI </w:t>
            </w:r>
          </w:p>
          <w:p w14:paraId="0D4AF541" w14:textId="1BDE4EDB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236" w:rsidRPr="00FB0236" w14:paraId="0AFA0260" w14:textId="77777777" w:rsidTr="00FB0236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86A8" w14:textId="77777777" w:rsidR="00FB0236" w:rsidRPr="00FB0236" w:rsidRDefault="00FB0236" w:rsidP="001F6E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932" w14:textId="3430D31A" w:rsidR="00FB0236" w:rsidRPr="00FB0236" w:rsidRDefault="00FB0236" w:rsidP="00FB0236">
            <w:pPr>
              <w:spacing w:before="100" w:beforeAutospacing="1"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color w:val="000000"/>
                <w:sz w:val="20"/>
                <w:szCs w:val="20"/>
              </w:rPr>
              <w:t xml:space="preserve">Oprogramowanie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laptopa i </w:t>
            </w:r>
            <w:r w:rsidRPr="00FB0236">
              <w:rPr>
                <w:rFonts w:ascii="Arial" w:hAnsi="Arial" w:cs="Arial"/>
                <w:color w:val="000000"/>
                <w:sz w:val="20"/>
                <w:szCs w:val="20"/>
              </w:rPr>
              <w:t>komputera stacjonarnego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595E" w14:textId="77777777" w:rsidR="00FB0236" w:rsidRPr="00FB0236" w:rsidRDefault="00FB0236" w:rsidP="001F6E33">
            <w:pPr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Oprogramowanie dodatkowe -pakiet biurowy: </w:t>
            </w:r>
          </w:p>
          <w:p w14:paraId="52556A14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Cs/>
                <w:sz w:val="20"/>
                <w:szCs w:val="20"/>
              </w:rPr>
              <w:t>Oprogramowanie biurowe MS Office 2016</w:t>
            </w: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B0236">
              <w:rPr>
                <w:rFonts w:ascii="Arial" w:hAnsi="Arial" w:cs="Arial"/>
                <w:sz w:val="20"/>
                <w:szCs w:val="20"/>
              </w:rPr>
              <w:t>lub równoważne</w:t>
            </w:r>
          </w:p>
          <w:p w14:paraId="31D34FB7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Za równoważne uważa się oprogramowanie biurowe spełniające standardy jakościowe oprogramowania biurowego wymaganego przez Zamawiającego opisane poniżej: </w:t>
            </w:r>
          </w:p>
          <w:p w14:paraId="12A60024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najnowsze stabilne oprogramowanie biurowe w języku polskim zawierające następujące składowe: </w:t>
            </w:r>
          </w:p>
          <w:p w14:paraId="056024B2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-program do tworzenia dokumentów </w:t>
            </w:r>
          </w:p>
          <w:p w14:paraId="546C7C4E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-program do obsługi arkuszy obliczeniowych </w:t>
            </w:r>
          </w:p>
          <w:p w14:paraId="60E9ACA7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-program do tworzenia prezentacji </w:t>
            </w:r>
          </w:p>
          <w:p w14:paraId="7F916738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-obsługa makr VB przez wymienione wyżej programy </w:t>
            </w:r>
          </w:p>
          <w:p w14:paraId="0831C669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-pełne wsparcie dla formatów plików: docx, xlsx, pptx </w:t>
            </w:r>
          </w:p>
          <w:p w14:paraId="78954F61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-typ licencji: komercyjna, bezterminowa </w:t>
            </w:r>
          </w:p>
          <w:p w14:paraId="13134702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-wersja językowa: polska </w:t>
            </w:r>
          </w:p>
          <w:p w14:paraId="6597DA7C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-obsługiwana platforma systemowa: zgodna z zaoferowanych systemem operacyjnym. </w:t>
            </w:r>
          </w:p>
          <w:p w14:paraId="0DA5C12F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W skład oprogramowania muszą wchodzić narzędzia programistyczne umożliwiające automatyzacje pracy i wymianę danych pomiędzy dokumentami i aplikacjami (język makropoleceń, język skryptowy). </w:t>
            </w:r>
          </w:p>
          <w:p w14:paraId="2AF0DE66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Do aplikacji musi być dostępna pełna dokumentacja w języku polskim. </w:t>
            </w:r>
          </w:p>
          <w:p w14:paraId="7590BCFA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lastRenderedPageBreak/>
              <w:t xml:space="preserve">Pakiet zintegrowanych aplikacji biurowych musi zawiera: </w:t>
            </w:r>
          </w:p>
          <w:p w14:paraId="4CAEBF6D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-edytor tekstów, </w:t>
            </w:r>
          </w:p>
          <w:p w14:paraId="66F29522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-arkusz kalkulacyjny, </w:t>
            </w:r>
          </w:p>
          <w:p w14:paraId="03501FB5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-narzędzie do przygotowywania i prowadzenia prezentacji, </w:t>
            </w:r>
          </w:p>
          <w:p w14:paraId="33DD1AE0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-narzędzie do tworzenia drukowanych materiałów informacyjnych. </w:t>
            </w:r>
          </w:p>
          <w:p w14:paraId="445CDF17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Instalacja oprogramowania: </w:t>
            </w:r>
          </w:p>
          <w:p w14:paraId="39E74C6C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-możliwość automatycznej instalacji komponentów (przy użyciu instalatora systemowego), </w:t>
            </w:r>
          </w:p>
          <w:p w14:paraId="796BA79E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-możliwość zdalnej instalacji komponentów oprogramowania za pośrednictwem Microsoft AD. </w:t>
            </w:r>
          </w:p>
          <w:p w14:paraId="320A572E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Całkowicie zlokalizowany w języku polskim system komunikatów i podręcznej pomocy technicznej w pakiecie. </w:t>
            </w:r>
          </w:p>
          <w:p w14:paraId="51BF4013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Inne: </w:t>
            </w:r>
          </w:p>
          <w:p w14:paraId="3109F3DE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-możliwość dodawania do dokumentów i arkuszy kalkulacyjnych podpisów cyfrowych, pozwalających na stwierdzenie czy dany dokument/arkusz pochodzi z bezpiecznego źródła i nie został w żaden sposób zmieniony, </w:t>
            </w:r>
          </w:p>
          <w:p w14:paraId="65DD52C1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-możliwość zaszyfrowania danych w dokumentach i arkuszach kalkulacyjnych zgodnie ze standardem CryptoAPI, </w:t>
            </w:r>
          </w:p>
          <w:p w14:paraId="76BC9E69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-możliwość automatycznego odzyskiwania dokumentów i arkuszy kalkulacyjnych w wypadku odcięcia dopływu prądu. </w:t>
            </w:r>
          </w:p>
          <w:p w14:paraId="3D161C5A" w14:textId="77777777" w:rsidR="00FB0236" w:rsidRPr="00FB0236" w:rsidRDefault="00FB0236" w:rsidP="001F6E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-prawidłowe odczytywanie i zapisywanie danych w dokumentach w formatach: DOC, DOCX, XLS, XLSX, w tym obsługa formatowania, makr, formuł, formularzy w plikach wytworzonych w MS Office 2007, MS Office 2010, MS Office 2013, MS Office 2016 </w:t>
            </w:r>
          </w:p>
          <w:p w14:paraId="60B7C3C6" w14:textId="77777777" w:rsidR="00FB0236" w:rsidRDefault="00FB0236" w:rsidP="001F6E33">
            <w:pPr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sz w:val="20"/>
                <w:szCs w:val="20"/>
              </w:rPr>
              <w:t xml:space="preserve">-pełna zgodność z formatami plików utworzonych za pomocą oprogramowania MS PowerPoint 2003, MS PowerPoint 2007 i 2010, Microsoft Excel 2003 oraz Microsoft Excel 2007, 2010, 2013, 2016 z uwzględnieniem poprawnej realizacji użytych w nich funkcji specjalnych Microsoft Word 2003, Microsoft Word 2007, 2010, 2013, 2016 z zapewnieniem bezproblemowej konwersji wszystkich elementów i atrybutów dokumentu. </w:t>
            </w:r>
          </w:p>
          <w:p w14:paraId="144A8C6E" w14:textId="501F6D7A" w:rsidR="00FB0236" w:rsidRPr="00FB0236" w:rsidRDefault="00FB0236" w:rsidP="001F6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39C902" w14:textId="77777777" w:rsidR="003A06BA" w:rsidRDefault="003A06BA" w:rsidP="003A06BA">
      <w:pPr>
        <w:rPr>
          <w:rFonts w:ascii="Calibri" w:hAnsi="Calibri" w:cs="Calibri"/>
          <w:bCs/>
          <w:color w:val="000000"/>
          <w:sz w:val="20"/>
          <w:szCs w:val="20"/>
        </w:rPr>
      </w:pPr>
    </w:p>
    <w:p w14:paraId="27E12B0B" w14:textId="7559E272" w:rsidR="003A06BA" w:rsidRPr="00FB0236" w:rsidRDefault="00FB0236" w:rsidP="00FB02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Wymagania Zamawiającego</w:t>
      </w:r>
      <w:r w:rsidR="003A06BA" w:rsidRPr="00FB0236">
        <w:rPr>
          <w:rFonts w:ascii="Arial" w:hAnsi="Arial" w:cs="Arial"/>
          <w:color w:val="000000"/>
          <w:sz w:val="20"/>
          <w:szCs w:val="20"/>
        </w:rPr>
        <w:t>:</w:t>
      </w:r>
    </w:p>
    <w:p w14:paraId="043D0C42" w14:textId="47DB4FA4" w:rsidR="003A06BA" w:rsidRPr="00FB0236" w:rsidRDefault="003A06BA" w:rsidP="00FB023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B0236">
        <w:rPr>
          <w:rFonts w:ascii="Arial" w:hAnsi="Arial" w:cs="Arial"/>
          <w:color w:val="000000"/>
          <w:sz w:val="20"/>
          <w:szCs w:val="20"/>
        </w:rPr>
        <w:t>Przedmiot zamówienia zrealizowany zostanie zgodnie z wymaganiami i ustaleniami z Zamawiającym</w:t>
      </w:r>
      <w:r w:rsidR="00AA7198">
        <w:rPr>
          <w:rFonts w:ascii="Arial" w:hAnsi="Arial" w:cs="Arial"/>
          <w:color w:val="000000"/>
          <w:sz w:val="20"/>
          <w:szCs w:val="20"/>
        </w:rPr>
        <w:t>.</w:t>
      </w:r>
      <w:r w:rsidRPr="00FB023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0BE97D" w14:textId="77777777" w:rsidR="003A06BA" w:rsidRPr="00FB0236" w:rsidRDefault="003A06BA" w:rsidP="00FB023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B0236">
        <w:rPr>
          <w:rFonts w:ascii="Arial" w:hAnsi="Arial" w:cs="Arial"/>
          <w:color w:val="000000"/>
          <w:sz w:val="20"/>
          <w:szCs w:val="20"/>
        </w:rPr>
        <w:t xml:space="preserve">Zamawiający wymaga by dostarczony przedmiot zamówienia był fabrycznie nowy, nie posiadał żadnych śladów użytkowania i nie był przedmiotem praw osób trzecich. </w:t>
      </w:r>
    </w:p>
    <w:p w14:paraId="25092C04" w14:textId="2E54E4C9" w:rsidR="003A06BA" w:rsidRPr="00FB0236" w:rsidRDefault="003A06BA" w:rsidP="00FB023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B0236">
        <w:rPr>
          <w:rFonts w:ascii="Arial" w:hAnsi="Arial" w:cs="Arial"/>
          <w:color w:val="000000"/>
          <w:sz w:val="20"/>
          <w:szCs w:val="20"/>
        </w:rPr>
        <w:t>Dostarczony przedmiot zamówienia pochodzić będzie z bieżącej produkcji tzn. będzie wyprodukowan</w:t>
      </w:r>
      <w:r w:rsidR="00AA7198">
        <w:rPr>
          <w:rFonts w:ascii="Arial" w:hAnsi="Arial" w:cs="Arial"/>
          <w:color w:val="000000"/>
          <w:sz w:val="20"/>
          <w:szCs w:val="20"/>
        </w:rPr>
        <w:t>y</w:t>
      </w:r>
      <w:r w:rsidRPr="00FB0236">
        <w:rPr>
          <w:rFonts w:ascii="Arial" w:hAnsi="Arial" w:cs="Arial"/>
          <w:color w:val="000000"/>
          <w:sz w:val="20"/>
          <w:szCs w:val="20"/>
        </w:rPr>
        <w:t xml:space="preserve"> nie wcześniej niż 6 miesięcy przed datą jego dostawy do Zamawiającego, będzie woln</w:t>
      </w:r>
      <w:r w:rsidR="00AA7198">
        <w:rPr>
          <w:rFonts w:ascii="Arial" w:hAnsi="Arial" w:cs="Arial"/>
          <w:color w:val="000000"/>
          <w:sz w:val="20"/>
          <w:szCs w:val="20"/>
        </w:rPr>
        <w:t>y</w:t>
      </w:r>
      <w:r w:rsidRPr="00FB0236">
        <w:rPr>
          <w:rFonts w:ascii="Arial" w:hAnsi="Arial" w:cs="Arial"/>
          <w:color w:val="000000"/>
          <w:sz w:val="20"/>
          <w:szCs w:val="20"/>
        </w:rPr>
        <w:t xml:space="preserve"> od wad fizycznych i prawnych, dobrej jakości i dopuszczon</w:t>
      </w:r>
      <w:r w:rsidR="00AA7198">
        <w:rPr>
          <w:rFonts w:ascii="Arial" w:hAnsi="Arial" w:cs="Arial"/>
          <w:color w:val="000000"/>
          <w:sz w:val="20"/>
          <w:szCs w:val="20"/>
        </w:rPr>
        <w:t>y</w:t>
      </w:r>
      <w:r w:rsidRPr="00FB0236">
        <w:rPr>
          <w:rFonts w:ascii="Arial" w:hAnsi="Arial" w:cs="Arial"/>
          <w:color w:val="000000"/>
          <w:sz w:val="20"/>
          <w:szCs w:val="20"/>
        </w:rPr>
        <w:t xml:space="preserve"> do obrotu. Ponadto żadna jego część składowa, nie będzie powystawowa i wykorzystywana wcześniej przez inny podmiot. </w:t>
      </w:r>
    </w:p>
    <w:p w14:paraId="6BEA537E" w14:textId="4B283D63" w:rsidR="003A06BA" w:rsidRPr="00FB0236" w:rsidRDefault="003A06BA" w:rsidP="00FB023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B0236">
        <w:rPr>
          <w:rFonts w:ascii="Arial" w:hAnsi="Arial" w:cs="Arial"/>
          <w:color w:val="000000"/>
          <w:sz w:val="20"/>
          <w:szCs w:val="20"/>
        </w:rPr>
        <w:t xml:space="preserve">Przedmiot zamówienia będzie </w:t>
      </w:r>
      <w:r w:rsidR="00AA7198">
        <w:rPr>
          <w:rFonts w:ascii="Arial" w:hAnsi="Arial" w:cs="Arial"/>
          <w:color w:val="000000"/>
          <w:sz w:val="20"/>
          <w:szCs w:val="20"/>
        </w:rPr>
        <w:t xml:space="preserve">posiadał </w:t>
      </w:r>
      <w:r w:rsidRPr="00FB0236">
        <w:rPr>
          <w:rFonts w:ascii="Arial" w:hAnsi="Arial" w:cs="Arial"/>
          <w:color w:val="000000"/>
          <w:sz w:val="20"/>
          <w:szCs w:val="20"/>
        </w:rPr>
        <w:t>wymagane przepisami atesty i certyfikaty, w szczególności dotyczące wyrobu gotowego. Wykonawca ponosi odpowiedzialność za jakość dostarczonego przedmiotu zamówienia w całości</w:t>
      </w:r>
      <w:r w:rsidR="00AA7198">
        <w:rPr>
          <w:rFonts w:ascii="Arial" w:hAnsi="Arial" w:cs="Arial"/>
          <w:color w:val="000000"/>
          <w:sz w:val="20"/>
          <w:szCs w:val="20"/>
        </w:rPr>
        <w:t>.</w:t>
      </w:r>
    </w:p>
    <w:p w14:paraId="1791F1E7" w14:textId="17F37FFA" w:rsidR="003A06BA" w:rsidRPr="00FB0236" w:rsidRDefault="003A06BA" w:rsidP="00FB023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B0236">
        <w:rPr>
          <w:rFonts w:ascii="Arial" w:hAnsi="Arial" w:cs="Arial"/>
          <w:color w:val="000000"/>
          <w:sz w:val="20"/>
          <w:szCs w:val="20"/>
        </w:rPr>
        <w:t xml:space="preserve">Rękojmia - wymagany przez Zamawiającego okres rękojmi wynosi 24 miesiące, liczone od daty podpisania protokołu odbioru. Zamawiający wymaga rękojmi producenta, świadczonej w miejscu instalacji sprzętu. W przypadku awarii dysków twardych, dysk pozostaje u Zamawiającego. </w:t>
      </w:r>
    </w:p>
    <w:p w14:paraId="54F9D866" w14:textId="77777777" w:rsidR="003A06BA" w:rsidRPr="00FB0236" w:rsidRDefault="003A06BA" w:rsidP="00FB023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B0236">
        <w:rPr>
          <w:rFonts w:ascii="Arial" w:hAnsi="Arial" w:cs="Arial"/>
          <w:color w:val="000000"/>
          <w:sz w:val="20"/>
          <w:szCs w:val="20"/>
        </w:rPr>
        <w:t>Firma serwisująca, w czasie udzielonej gwarancji, musi posiadać ISO 9001:2000 na świadczenie usług serwisowych oraz posiadać autoryzacje producenta komputera.</w:t>
      </w:r>
    </w:p>
    <w:p w14:paraId="0FEFA4B6" w14:textId="7381583C" w:rsidR="00275752" w:rsidRPr="00FB0236" w:rsidRDefault="003A06BA" w:rsidP="00FB023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B0236">
        <w:rPr>
          <w:rFonts w:ascii="Arial" w:hAnsi="Arial" w:cs="Arial"/>
          <w:color w:val="000000"/>
          <w:sz w:val="20"/>
          <w:szCs w:val="20"/>
        </w:rPr>
        <w:t>Zamawiający wymaga dostarczenia do każdego sprzętu danych kontaktowych (w tym adresu e-maiI) dla wsparcia technicznego producenta i informacji produktowej, które dawać będą możliwość weryfikacji konfiguracji fabrycznej zakupionego sprzętu.</w:t>
      </w:r>
    </w:p>
    <w:sectPr w:rsidR="00275752" w:rsidRPr="00FB0236" w:rsidSect="003A06BA">
      <w:headerReference w:type="default" r:id="rId7"/>
      <w:footerReference w:type="even" r:id="rId8"/>
      <w:pgSz w:w="11906" w:h="16838" w:code="9"/>
      <w:pgMar w:top="720" w:right="924" w:bottom="53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06410" w14:textId="77777777" w:rsidR="00CD6C92" w:rsidRDefault="00CD6C92">
      <w:r>
        <w:separator/>
      </w:r>
    </w:p>
  </w:endnote>
  <w:endnote w:type="continuationSeparator" w:id="0">
    <w:p w14:paraId="1FF84BC2" w14:textId="77777777" w:rsidR="00CD6C92" w:rsidRDefault="00CD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73F82" w14:textId="77777777" w:rsidR="00AA1825" w:rsidRDefault="003A0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FC4362" w14:textId="77777777" w:rsidR="00AA1825" w:rsidRDefault="00CD6C92">
    <w:pPr>
      <w:pStyle w:val="Stopka"/>
      <w:ind w:right="360"/>
    </w:pPr>
  </w:p>
  <w:p w14:paraId="08B1C279" w14:textId="77777777" w:rsidR="00AA1825" w:rsidRDefault="00CD6C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69769" w14:textId="77777777" w:rsidR="00CD6C92" w:rsidRDefault="00CD6C92">
      <w:r>
        <w:separator/>
      </w:r>
    </w:p>
  </w:footnote>
  <w:footnote w:type="continuationSeparator" w:id="0">
    <w:p w14:paraId="04CA8FF1" w14:textId="77777777" w:rsidR="00CD6C92" w:rsidRDefault="00CD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DC1A2" w14:textId="0A4472A9" w:rsidR="00FB0236" w:rsidRPr="00FB0236" w:rsidRDefault="00FB0236" w:rsidP="00FB0236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i/>
        <w:sz w:val="20"/>
        <w:szCs w:val="20"/>
        <w:lang w:eastAsia="en-US"/>
      </w:rPr>
    </w:pPr>
    <w:r w:rsidRPr="00FB0236">
      <w:rPr>
        <w:rFonts w:ascii="Arial" w:eastAsiaTheme="minorHAnsi" w:hAnsi="Arial" w:cs="Arial"/>
        <w:i/>
        <w:sz w:val="20"/>
        <w:szCs w:val="20"/>
        <w:lang w:eastAsia="en-US"/>
      </w:rPr>
      <w:t>Zamawiający:</w:t>
    </w:r>
  </w:p>
  <w:p w14:paraId="63DA4C60" w14:textId="77777777" w:rsidR="00FB0236" w:rsidRPr="00FB0236" w:rsidRDefault="00FB0236" w:rsidP="00FB0236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i/>
        <w:sz w:val="20"/>
        <w:szCs w:val="20"/>
        <w:lang w:eastAsia="en-US"/>
      </w:rPr>
    </w:pPr>
    <w:r w:rsidRPr="00FB0236">
      <w:rPr>
        <w:rFonts w:ascii="Arial" w:eastAsiaTheme="minorHAnsi" w:hAnsi="Arial" w:cs="Arial"/>
        <w:i/>
        <w:sz w:val="20"/>
        <w:szCs w:val="20"/>
        <w:lang w:eastAsia="en-US"/>
      </w:rPr>
      <w:t>Szpital Kliniczny im. dr. Józefa Babińskiego SPZOZ w Krakowie</w:t>
    </w:r>
  </w:p>
  <w:p w14:paraId="48B0E7B3" w14:textId="25D0542B" w:rsidR="00FB0236" w:rsidRPr="00FB0236" w:rsidRDefault="00FB0236" w:rsidP="00FB0236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i/>
        <w:sz w:val="20"/>
        <w:szCs w:val="20"/>
        <w:lang w:eastAsia="en-US"/>
      </w:rPr>
    </w:pPr>
    <w:r w:rsidRPr="00FB0236">
      <w:rPr>
        <w:rFonts w:ascii="Arial" w:eastAsiaTheme="minorHAnsi" w:hAnsi="Arial" w:cs="Arial"/>
        <w:i/>
        <w:sz w:val="20"/>
        <w:szCs w:val="20"/>
        <w:lang w:eastAsia="en-US"/>
      </w:rPr>
      <w:t>Postępowanie przetargowe: ZP-2/2</w:t>
    </w:r>
    <w:r>
      <w:rPr>
        <w:rFonts w:ascii="Arial" w:eastAsiaTheme="minorHAnsi" w:hAnsi="Arial" w:cs="Arial"/>
        <w:i/>
        <w:sz w:val="20"/>
        <w:szCs w:val="20"/>
        <w:lang w:eastAsia="en-US"/>
      </w:rPr>
      <w:t>1</w:t>
    </w:r>
  </w:p>
  <w:p w14:paraId="48E1E634" w14:textId="4439C7F8" w:rsidR="00FB0236" w:rsidRPr="00FB0236" w:rsidRDefault="00FB0236" w:rsidP="00FB0236">
    <w:pPr>
      <w:tabs>
        <w:tab w:val="center" w:pos="4536"/>
        <w:tab w:val="right" w:pos="9072"/>
      </w:tabs>
      <w:jc w:val="right"/>
      <w:rPr>
        <w:i/>
      </w:rPr>
    </w:pPr>
    <w:r w:rsidRPr="00FB0236">
      <w:rPr>
        <w:rFonts w:ascii="Arial" w:eastAsiaTheme="minorHAnsi" w:hAnsi="Arial" w:cs="Arial"/>
        <w:i/>
        <w:sz w:val="20"/>
        <w:szCs w:val="20"/>
        <w:lang w:eastAsia="en-US"/>
      </w:rPr>
      <w:t>Załącznik do SWZ</w:t>
    </w:r>
  </w:p>
  <w:p w14:paraId="4A7216A8" w14:textId="77777777" w:rsidR="00FB0236" w:rsidRDefault="00FB02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57361"/>
    <w:multiLevelType w:val="hybridMultilevel"/>
    <w:tmpl w:val="358ED6D8"/>
    <w:lvl w:ilvl="0" w:tplc="1400B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2E6DD0"/>
    <w:multiLevelType w:val="multilevel"/>
    <w:tmpl w:val="B3A8E53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B87B97"/>
    <w:multiLevelType w:val="hybridMultilevel"/>
    <w:tmpl w:val="C308A622"/>
    <w:lvl w:ilvl="0" w:tplc="E1120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4A"/>
    <w:rsid w:val="000369FE"/>
    <w:rsid w:val="00275752"/>
    <w:rsid w:val="002D5A4E"/>
    <w:rsid w:val="00376295"/>
    <w:rsid w:val="003919DD"/>
    <w:rsid w:val="003A06BA"/>
    <w:rsid w:val="003D3455"/>
    <w:rsid w:val="005B7B48"/>
    <w:rsid w:val="005D2991"/>
    <w:rsid w:val="00623511"/>
    <w:rsid w:val="006F0809"/>
    <w:rsid w:val="007E0E94"/>
    <w:rsid w:val="0085124A"/>
    <w:rsid w:val="00A032EA"/>
    <w:rsid w:val="00AA7198"/>
    <w:rsid w:val="00AC3335"/>
    <w:rsid w:val="00B40B2C"/>
    <w:rsid w:val="00CB479E"/>
    <w:rsid w:val="00CD6C92"/>
    <w:rsid w:val="00E71D7C"/>
    <w:rsid w:val="00ED5A39"/>
    <w:rsid w:val="00F171FD"/>
    <w:rsid w:val="00FB0236"/>
    <w:rsid w:val="00F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7E5A"/>
  <w15:chartTrackingRefBased/>
  <w15:docId w15:val="{60830AA0-64CD-453E-BC35-1F9C0FC6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06BA"/>
    <w:pPr>
      <w:keepNext/>
      <w:spacing w:line="360" w:lineRule="auto"/>
      <w:jc w:val="center"/>
      <w:outlineLvl w:val="4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3A06BA"/>
    <w:pPr>
      <w:keepNext/>
      <w:tabs>
        <w:tab w:val="left" w:pos="6237"/>
      </w:tabs>
      <w:jc w:val="both"/>
      <w:outlineLvl w:val="7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124A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A06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06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06BA"/>
    <w:pPr>
      <w:ind w:left="1134" w:hanging="1134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06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A06BA"/>
    <w:pPr>
      <w:ind w:left="284"/>
      <w:jc w:val="both"/>
    </w:pPr>
    <w:rPr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A06BA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06B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A06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A06BA"/>
  </w:style>
  <w:style w:type="character" w:styleId="Odwoanieprzypisukocowego">
    <w:name w:val="endnote reference"/>
    <w:semiHidden/>
    <w:rsid w:val="003A06BA"/>
    <w:rPr>
      <w:vertAlign w:val="superscript"/>
    </w:rPr>
  </w:style>
  <w:style w:type="table" w:styleId="Tabela-Siatka">
    <w:name w:val="Table Grid"/>
    <w:basedOn w:val="Standardowy"/>
    <w:rsid w:val="003A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6BA"/>
    <w:pPr>
      <w:ind w:left="720"/>
      <w:contextualSpacing/>
    </w:pPr>
  </w:style>
  <w:style w:type="paragraph" w:styleId="Bezodstpw">
    <w:name w:val="No Spacing"/>
    <w:qFormat/>
    <w:rsid w:val="003A06BA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06BA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39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9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9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9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9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956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36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0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2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1322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MAGDALENA JOZEFIAK</cp:lastModifiedBy>
  <cp:revision>9</cp:revision>
  <cp:lastPrinted>2020-12-29T09:03:00Z</cp:lastPrinted>
  <dcterms:created xsi:type="dcterms:W3CDTF">2020-11-17T11:16:00Z</dcterms:created>
  <dcterms:modified xsi:type="dcterms:W3CDTF">2021-01-22T07:03:00Z</dcterms:modified>
</cp:coreProperties>
</file>