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D92D" w14:textId="64FEBA9F" w:rsidR="00356790" w:rsidRPr="00356790" w:rsidRDefault="00356790" w:rsidP="006C40F7">
      <w:pPr>
        <w:ind w:left="6379"/>
      </w:pPr>
      <w:r w:rsidRPr="00356790">
        <w:t xml:space="preserve">ZAŁĄCZNIK NR </w:t>
      </w:r>
      <w:r w:rsidR="006C40F7">
        <w:t>10 do SWZ</w:t>
      </w:r>
    </w:p>
    <w:p w14:paraId="2EE58895" w14:textId="1CA59BD4" w:rsidR="00237758" w:rsidRDefault="00237758" w:rsidP="00237758">
      <w:pPr>
        <w:pStyle w:val="Tytu"/>
        <w:jc w:val="center"/>
        <w:rPr>
          <w:b/>
          <w:color w:val="4472C4" w:themeColor="accent1"/>
          <w:spacing w:val="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7758">
        <w:rPr>
          <w:b/>
          <w:color w:val="4472C4" w:themeColor="accent1"/>
          <w:spacing w:val="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ISTOTNE POSTANOWIENIA, KTÓRE ZOSTANĄ WPROWADZONE DO TREŚCI UMOWY ZAWARTEJ Z WYKONAWCĄ</w:t>
      </w:r>
    </w:p>
    <w:p w14:paraId="266DF08F" w14:textId="77777777" w:rsidR="00237758" w:rsidRPr="00237758" w:rsidRDefault="00237758" w:rsidP="00237758"/>
    <w:p w14:paraId="306F6F5C" w14:textId="286B13DB" w:rsidR="00F562A3" w:rsidRPr="00F94A9D" w:rsidRDefault="00F562A3" w:rsidP="00F562A3">
      <w:pPr>
        <w:spacing w:after="0" w:line="276" w:lineRule="auto"/>
        <w:jc w:val="both"/>
        <w:rPr>
          <w:rFonts w:ascii="Albert Sans" w:hAnsi="Albert Sans"/>
          <w:sz w:val="21"/>
          <w:szCs w:val="21"/>
        </w:rPr>
      </w:pPr>
      <w:r w:rsidRPr="00F94A9D">
        <w:rPr>
          <w:rFonts w:ascii="Albert Sans" w:hAnsi="Albert Sans"/>
          <w:sz w:val="21"/>
          <w:szCs w:val="21"/>
        </w:rPr>
        <w:t>Umowa w sprawie realizacji zamówienia publicznego zawarta zostanie z uwzględnieniem postanowień wynikających z treści specyfikacji</w:t>
      </w:r>
      <w:r>
        <w:rPr>
          <w:rFonts w:ascii="Albert Sans" w:hAnsi="Albert Sans"/>
          <w:sz w:val="21"/>
          <w:szCs w:val="21"/>
        </w:rPr>
        <w:t xml:space="preserve"> </w:t>
      </w:r>
      <w:r w:rsidRPr="00F94A9D">
        <w:rPr>
          <w:rFonts w:ascii="Albert Sans" w:hAnsi="Albert Sans"/>
          <w:sz w:val="21"/>
          <w:szCs w:val="21"/>
        </w:rPr>
        <w:t>warunków zamówienia oraz danych zawartych w ofercie.</w:t>
      </w:r>
    </w:p>
    <w:p w14:paraId="3E0FF729" w14:textId="0D035627" w:rsidR="00F562A3" w:rsidRPr="00F94A9D" w:rsidRDefault="00F562A3" w:rsidP="00F562A3">
      <w:pPr>
        <w:spacing w:after="0" w:line="276" w:lineRule="auto"/>
        <w:jc w:val="both"/>
        <w:rPr>
          <w:rFonts w:ascii="Albert Sans" w:hAnsi="Albert Sans"/>
          <w:sz w:val="21"/>
          <w:szCs w:val="21"/>
        </w:rPr>
      </w:pPr>
      <w:r w:rsidRPr="00F94A9D">
        <w:rPr>
          <w:rFonts w:ascii="Albert Sans" w:hAnsi="Albert Sans"/>
          <w:sz w:val="21"/>
          <w:szCs w:val="21"/>
        </w:rPr>
        <w:t>Warunki SWZ oraz oferty stanowić będą integralną część zawartej umowy, a w przypadkach wątpliwych, SWZ ma znaczenie nadrzędne nad ofertą.</w:t>
      </w:r>
    </w:p>
    <w:p w14:paraId="0589B877" w14:textId="77777777" w:rsidR="00F562A3" w:rsidRPr="00F94A9D" w:rsidRDefault="00F562A3" w:rsidP="00F562A3">
      <w:pPr>
        <w:spacing w:after="0" w:line="276" w:lineRule="auto"/>
        <w:jc w:val="both"/>
        <w:rPr>
          <w:rFonts w:ascii="Albert Sans" w:hAnsi="Albert Sans"/>
          <w:sz w:val="21"/>
          <w:szCs w:val="21"/>
        </w:rPr>
      </w:pPr>
      <w:r w:rsidRPr="00F94A9D">
        <w:rPr>
          <w:rFonts w:ascii="Albert Sans" w:hAnsi="Albert Sans"/>
          <w:sz w:val="21"/>
          <w:szCs w:val="21"/>
        </w:rPr>
        <w:t>Specyfikacja</w:t>
      </w:r>
      <w:r>
        <w:rPr>
          <w:rFonts w:ascii="Albert Sans" w:hAnsi="Albert Sans"/>
          <w:sz w:val="21"/>
          <w:szCs w:val="21"/>
        </w:rPr>
        <w:t xml:space="preserve"> </w:t>
      </w:r>
      <w:r w:rsidRPr="00F94A9D">
        <w:rPr>
          <w:rFonts w:ascii="Albert Sans" w:hAnsi="Albert Sans"/>
          <w:sz w:val="21"/>
          <w:szCs w:val="21"/>
        </w:rPr>
        <w:t>warunków zamówienia i oferta Wykonawcy będą stanowić załączniki do umowy, treść umowy nie może być sprzeczna z treścią tych załączników.</w:t>
      </w:r>
    </w:p>
    <w:p w14:paraId="0F76552C" w14:textId="77777777" w:rsidR="00F562A3" w:rsidRDefault="00F562A3" w:rsidP="00F562A3">
      <w:pPr>
        <w:spacing w:after="0" w:line="276" w:lineRule="auto"/>
        <w:jc w:val="both"/>
        <w:rPr>
          <w:rFonts w:ascii="Albert Sans" w:hAnsi="Albert Sans"/>
          <w:sz w:val="21"/>
          <w:szCs w:val="21"/>
        </w:rPr>
      </w:pPr>
    </w:p>
    <w:p w14:paraId="49AE2557" w14:textId="77777777" w:rsidR="00F562A3" w:rsidRPr="00F94A9D" w:rsidRDefault="00F562A3" w:rsidP="00F562A3">
      <w:pPr>
        <w:spacing w:after="0" w:line="276" w:lineRule="auto"/>
        <w:jc w:val="both"/>
        <w:rPr>
          <w:rFonts w:ascii="Albert Sans" w:hAnsi="Albert Sans"/>
          <w:sz w:val="21"/>
          <w:szCs w:val="21"/>
        </w:rPr>
      </w:pPr>
      <w:r w:rsidRPr="00F94A9D">
        <w:rPr>
          <w:rFonts w:ascii="Albert Sans" w:hAnsi="Albert Sans"/>
          <w:sz w:val="21"/>
          <w:szCs w:val="21"/>
        </w:rPr>
        <w:t>Zamawiający zastrzega sobie prawo ujęcia w umowie na obsługę bankową n/w warunków:</w:t>
      </w:r>
    </w:p>
    <w:p w14:paraId="38DB68D3"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Umowa obowiązuje przez okres 4 lat tj. od 1 grudnia 2024 r. do dnia 30 listopada 2028 r.</w:t>
      </w:r>
    </w:p>
    <w:p w14:paraId="545147E9"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Wszystkie opłaty i prowizje określone w ofercie będą wielkościami stałymi w okresie obowiązywania umowy.</w:t>
      </w:r>
    </w:p>
    <w:p w14:paraId="4D4086A4"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Zamawiający nie dopuszcza możliwości pobierania żadnych dodatkowych opłat i prowizji bankowych za wykonywanie bankowej obsługi budżetu Gminy Wołów poza opłatami i prowizjami wymienionymi w SWZ i w ofercie Wykonawcy.</w:t>
      </w:r>
    </w:p>
    <w:p w14:paraId="3F7A28FB"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Niedopuszczalna jest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C82F222"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W razie wystąpienia istotnej zmiany okoliczności powodującej, że wykonanie umowy nie leży w interesie publicznym, czego nie można było przewidzieć w chwili zawarcia umowy Zamawiający może odstąpić od umowy. Odstąpienie od umowy w tym wypadku może nastąpić w terminie 30 dni od powzięcia wiadomości o powyższych okolicznościach. W takim przypadku Wykonawca może żądać jedynie wynagrodzenia należnego mu z tytułu wykonania części umowy. </w:t>
      </w:r>
    </w:p>
    <w:p w14:paraId="568FF118"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Zamawiający dopuszcza waloryzację miesięcznej opłaty za prowadzenie rachunków bankowych Zamawiającego na podstawie art. Art. 439 ustawy </w:t>
      </w:r>
      <w:proofErr w:type="spellStart"/>
      <w:r w:rsidRPr="009B32A8">
        <w:rPr>
          <w:rFonts w:ascii="Albert Sans" w:hAnsi="Albert Sans"/>
          <w:sz w:val="21"/>
          <w:szCs w:val="21"/>
        </w:rPr>
        <w:t>Pzp</w:t>
      </w:r>
      <w:proofErr w:type="spellEnd"/>
      <w:r w:rsidRPr="009B32A8">
        <w:rPr>
          <w:rFonts w:ascii="Albert Sans" w:hAnsi="Albert Sans"/>
          <w:sz w:val="21"/>
          <w:szCs w:val="21"/>
        </w:rPr>
        <w:t>. Oznacza to, że strony dopuszczają zmianę wysokości wynagrodzenia w przypadku zmiany ceny materiałów lub kosztów związanych z realizacją obsługi bankowej:</w:t>
      </w:r>
    </w:p>
    <w:p w14:paraId="6B211163"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Na pisemny wniosek Wykonawcy,</w:t>
      </w:r>
    </w:p>
    <w:p w14:paraId="6EA503D7"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W zakresie niezrealizowanej części zamówienia,</w:t>
      </w:r>
    </w:p>
    <w:p w14:paraId="4B913921"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Gdy poziom zmiany kosztów związanych z realizacją usługi wyniesie min. 5% w stosunku do kosztów obowiązujących w terminie składania oferty.</w:t>
      </w:r>
    </w:p>
    <w:p w14:paraId="1D4981BB"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Nie wcześniej niż od dnia 1 czerwca 2025 roku,</w:t>
      </w:r>
    </w:p>
    <w:p w14:paraId="28029523"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Odpowiednio do zmiany ceny materiałów lub kosztów ponoszonych przez Wykonawcę w związku z realizacją przedmiotowego zamówienia, o ile zmiana tych kosztów  wynika ze zmiany średniorocznego wskaźnika cen towarów i usług konsumpcyjnych ogłaszanego w komunikacje Prezesa Głównego Urzędu Statystycznego,</w:t>
      </w:r>
    </w:p>
    <w:p w14:paraId="06202E05"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lastRenderedPageBreak/>
        <w:t>Gdy Wykonawca udowodni, że w/w zmiana będzie miała wpływ na koszty wykonania zamówienia przez Wykonawcę,</w:t>
      </w:r>
    </w:p>
    <w:p w14:paraId="1B92222D"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Gdy Wykonawca wykaże jaką część  wynagrodzenia stanowią zmiany ceny materiałów i kosztów ponoszone przez Wykonawcę w trakcie realizacji zamówienia oraz jak zmiana wpłynie na wysokość tych kosztów,</w:t>
      </w:r>
    </w:p>
    <w:p w14:paraId="5035E034" w14:textId="77777777" w:rsidR="00F562A3" w:rsidRPr="009B32A8" w:rsidRDefault="00F562A3" w:rsidP="00F562A3">
      <w:pPr>
        <w:pStyle w:val="Akapitzlist"/>
        <w:numPr>
          <w:ilvl w:val="0"/>
          <w:numId w:val="4"/>
        </w:numPr>
        <w:spacing w:after="0" w:line="276" w:lineRule="auto"/>
        <w:jc w:val="both"/>
        <w:rPr>
          <w:rFonts w:ascii="Albert Sans" w:hAnsi="Albert Sans"/>
          <w:sz w:val="21"/>
          <w:szCs w:val="21"/>
        </w:rPr>
      </w:pPr>
      <w:r w:rsidRPr="009B32A8">
        <w:rPr>
          <w:rFonts w:ascii="Albert Sans" w:hAnsi="Albert Sans"/>
          <w:sz w:val="21"/>
          <w:szCs w:val="21"/>
        </w:rPr>
        <w:t xml:space="preserve">Przy czym maksymalna dopuszczalna wartość zmiany wynagrodzenia należnego Wykonawcy w całym okresie realizacji zamówienia wynosi 1% wartości wynagrodzenia określonego w umowie. </w:t>
      </w:r>
    </w:p>
    <w:p w14:paraId="3DE70C26"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Przez zmianę ceny materiałów lub kosztów rozumie się wzrost odpowiednio cen lub kosztów, jak i ich obniżenie, względem ceny lub kosztu przyjętych w celu ustalenia wynagrodzenia Wykonawcy zawartego w ofercie.</w:t>
      </w:r>
    </w:p>
    <w:p w14:paraId="63C9DECD"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Podstawą wprowadzenia zmian, będzie przedstawienie każdorazowo Zamawiającemu kalkulacji kosztu Wykonawcy uwzględniającego wpływ wejścia w życie przepisów dokonujących te zmiany na koszty wykonania przedmiotu umowy przez Wykonawcę wraz z dowodami potwierdzającymi ponoszenie poszczególnych rodzajów kosztów przez Wykonawcę. Zamawiający zastrzega sobie prawo do wniesienia zastrzeżeń dotyczących wysokości kosztów przedstawionych przez Wykonawcę.</w:t>
      </w:r>
    </w:p>
    <w:p w14:paraId="527545DF"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Wykonawca zobowiązuje się zgodnie z Opisem przedmiotu zamówienia do zagwarantowania Zamawiającemu i jego jednostkom organizacyjnym takich samych warunków i takiego samego zakresu obsługi, za wyjątkiem postanowień dotyczących kredytu w kredytu w rachunku bieżącym budżetu Gminy Wołów.</w:t>
      </w:r>
    </w:p>
    <w:p w14:paraId="78066F53"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Zamawiający, zgodnie z art. 456 ustawy – Prawo zamówień publicznych, może odstąpić od umowy:</w:t>
      </w:r>
    </w:p>
    <w:p w14:paraId="29E9B1E6" w14:textId="77777777" w:rsidR="00F562A3" w:rsidRPr="009B32A8" w:rsidRDefault="00F562A3" w:rsidP="00F562A3">
      <w:pPr>
        <w:numPr>
          <w:ilvl w:val="0"/>
          <w:numId w:val="2"/>
        </w:numPr>
        <w:spacing w:after="0" w:line="276" w:lineRule="auto"/>
        <w:jc w:val="both"/>
        <w:rPr>
          <w:rFonts w:ascii="Albert Sans" w:hAnsi="Albert Sans"/>
          <w:sz w:val="21"/>
          <w:szCs w:val="21"/>
        </w:rPr>
      </w:pPr>
      <w:r w:rsidRPr="009B32A8">
        <w:rPr>
          <w:rFonts w:ascii="Albert Sans" w:hAnsi="Albert Sans"/>
          <w:sz w:val="21"/>
          <w:szCs w:val="2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5A8A04" w14:textId="77777777" w:rsidR="00F562A3" w:rsidRPr="009B32A8" w:rsidRDefault="00F562A3" w:rsidP="00F562A3">
      <w:pPr>
        <w:numPr>
          <w:ilvl w:val="0"/>
          <w:numId w:val="2"/>
        </w:numPr>
        <w:spacing w:after="0" w:line="276" w:lineRule="auto"/>
        <w:jc w:val="both"/>
        <w:rPr>
          <w:rFonts w:ascii="Albert Sans" w:hAnsi="Albert Sans"/>
          <w:sz w:val="21"/>
          <w:szCs w:val="21"/>
        </w:rPr>
      </w:pPr>
      <w:r w:rsidRPr="009B32A8">
        <w:rPr>
          <w:rFonts w:ascii="Albert Sans" w:hAnsi="Albert Sans"/>
          <w:sz w:val="21"/>
          <w:szCs w:val="21"/>
        </w:rPr>
        <w:t>Jeżeli zachodzi co najmniej jedna z następujących okoliczności:</w:t>
      </w:r>
    </w:p>
    <w:p w14:paraId="7D6D7D89" w14:textId="77777777" w:rsidR="00F562A3" w:rsidRPr="009B32A8" w:rsidRDefault="00F562A3" w:rsidP="00F562A3">
      <w:pPr>
        <w:pStyle w:val="Akapitzlist"/>
        <w:numPr>
          <w:ilvl w:val="0"/>
          <w:numId w:val="9"/>
        </w:numPr>
        <w:spacing w:after="0" w:line="276" w:lineRule="auto"/>
        <w:jc w:val="both"/>
        <w:rPr>
          <w:rFonts w:ascii="Albert Sans" w:hAnsi="Albert Sans"/>
          <w:sz w:val="21"/>
          <w:szCs w:val="21"/>
        </w:rPr>
      </w:pPr>
      <w:r w:rsidRPr="009B32A8">
        <w:rPr>
          <w:rFonts w:ascii="Albert Sans" w:hAnsi="Albert Sans"/>
          <w:sz w:val="21"/>
          <w:szCs w:val="21"/>
        </w:rPr>
        <w:t>Dokonano zmiany umowy z naruszeniem art. 454 i art. 455,</w:t>
      </w:r>
    </w:p>
    <w:p w14:paraId="6C75F8E9" w14:textId="77777777" w:rsidR="00F562A3" w:rsidRPr="009B32A8" w:rsidRDefault="00F562A3" w:rsidP="00F562A3">
      <w:pPr>
        <w:pStyle w:val="Akapitzlist"/>
        <w:numPr>
          <w:ilvl w:val="0"/>
          <w:numId w:val="9"/>
        </w:numPr>
        <w:spacing w:after="0" w:line="276" w:lineRule="auto"/>
        <w:jc w:val="both"/>
        <w:rPr>
          <w:rFonts w:ascii="Albert Sans" w:hAnsi="Albert Sans"/>
          <w:sz w:val="21"/>
          <w:szCs w:val="21"/>
        </w:rPr>
      </w:pPr>
      <w:r w:rsidRPr="009B32A8">
        <w:rPr>
          <w:rFonts w:ascii="Albert Sans" w:hAnsi="Albert Sans"/>
          <w:sz w:val="21"/>
          <w:szCs w:val="21"/>
        </w:rPr>
        <w:t>Wykonawca w chwili zawarcia umowy podlegał wykluczeniu na podstawie art. 108,</w:t>
      </w:r>
    </w:p>
    <w:p w14:paraId="04DB0480" w14:textId="77777777" w:rsidR="00F562A3" w:rsidRPr="009B32A8" w:rsidRDefault="00F562A3" w:rsidP="00F562A3">
      <w:pPr>
        <w:pStyle w:val="Akapitzlist"/>
        <w:numPr>
          <w:ilvl w:val="0"/>
          <w:numId w:val="9"/>
        </w:numPr>
        <w:spacing w:after="0" w:line="276" w:lineRule="auto"/>
        <w:jc w:val="both"/>
        <w:rPr>
          <w:rFonts w:ascii="Albert Sans" w:hAnsi="Albert Sans"/>
          <w:sz w:val="21"/>
          <w:szCs w:val="21"/>
        </w:rPr>
      </w:pPr>
      <w:r w:rsidRPr="009B32A8">
        <w:rPr>
          <w:rFonts w:ascii="Albert Sans" w:hAnsi="Albert Sans"/>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1484DBB"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W przypadku, o którym mowa w pkt. 10 </w:t>
      </w:r>
      <w:proofErr w:type="spellStart"/>
      <w:r w:rsidRPr="009B32A8">
        <w:rPr>
          <w:rFonts w:ascii="Albert Sans" w:hAnsi="Albert Sans"/>
          <w:sz w:val="21"/>
          <w:szCs w:val="21"/>
        </w:rPr>
        <w:t>ppkt</w:t>
      </w:r>
      <w:proofErr w:type="spellEnd"/>
      <w:r w:rsidRPr="009B32A8">
        <w:rPr>
          <w:rFonts w:ascii="Albert Sans" w:hAnsi="Albert Sans"/>
          <w:sz w:val="21"/>
          <w:szCs w:val="21"/>
        </w:rPr>
        <w:t>. 2) lit a) Zamawiający odstępuje od umowy w części, której zmiana dotyczy.</w:t>
      </w:r>
    </w:p>
    <w:p w14:paraId="2DDAF7B8"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W przypadkach, o których mowa w pkt. 10, Wykonawca może żądać wyłącznie wynagrodzenia należnego z tytułu wykonania części umowy. </w:t>
      </w:r>
    </w:p>
    <w:p w14:paraId="445E2031"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Zamawiający dopuszcza możliwość renegocjacji wysokości oprocentowania środków na rachunkach bankowych, gdy będzie ona korzystna dla Zamawiającego.</w:t>
      </w:r>
    </w:p>
    <w:p w14:paraId="6A05C32D"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Zamawiający dopuszcza możliwość dokonania zmian Umowy w przypadku:</w:t>
      </w:r>
    </w:p>
    <w:p w14:paraId="7A1D8B35" w14:textId="77777777" w:rsidR="00F562A3" w:rsidRPr="009B32A8" w:rsidRDefault="00F562A3" w:rsidP="00F562A3">
      <w:pPr>
        <w:numPr>
          <w:ilvl w:val="0"/>
          <w:numId w:val="6"/>
        </w:numPr>
        <w:spacing w:after="0" w:line="276" w:lineRule="auto"/>
        <w:ind w:left="993"/>
        <w:jc w:val="both"/>
        <w:rPr>
          <w:rFonts w:ascii="Albert Sans" w:hAnsi="Albert Sans"/>
          <w:sz w:val="21"/>
          <w:szCs w:val="21"/>
        </w:rPr>
      </w:pPr>
      <w:r w:rsidRPr="009B32A8">
        <w:rPr>
          <w:rFonts w:ascii="Albert Sans" w:hAnsi="Albert Sans"/>
          <w:sz w:val="21"/>
          <w:szCs w:val="21"/>
        </w:rPr>
        <w:t>Pojawienia się nowych produktów bankowych lub rozwiązań organizacyjnych, których wykorzystanie będzie korzystne dla Zamawiającego,</w:t>
      </w:r>
    </w:p>
    <w:p w14:paraId="5A7265BD" w14:textId="77777777" w:rsidR="00F562A3" w:rsidRPr="009B32A8" w:rsidRDefault="00F562A3" w:rsidP="00F562A3">
      <w:pPr>
        <w:numPr>
          <w:ilvl w:val="0"/>
          <w:numId w:val="6"/>
        </w:numPr>
        <w:spacing w:after="0" w:line="276" w:lineRule="auto"/>
        <w:ind w:left="993"/>
        <w:jc w:val="both"/>
        <w:rPr>
          <w:rFonts w:ascii="Albert Sans" w:hAnsi="Albert Sans"/>
          <w:sz w:val="21"/>
          <w:szCs w:val="21"/>
        </w:rPr>
      </w:pPr>
      <w:r w:rsidRPr="009B32A8">
        <w:rPr>
          <w:rFonts w:ascii="Albert Sans" w:hAnsi="Albert Sans"/>
          <w:sz w:val="21"/>
          <w:szCs w:val="21"/>
        </w:rPr>
        <w:lastRenderedPageBreak/>
        <w:t>Nałożenia na Zamawiającego dodatkowych zadań lub zmiany struktury organizacyjnej,</w:t>
      </w:r>
    </w:p>
    <w:p w14:paraId="71B5FCAB" w14:textId="77777777" w:rsidR="00F562A3" w:rsidRPr="009B32A8" w:rsidRDefault="00F562A3" w:rsidP="00F562A3">
      <w:pPr>
        <w:numPr>
          <w:ilvl w:val="0"/>
          <w:numId w:val="6"/>
        </w:numPr>
        <w:spacing w:after="0" w:line="276" w:lineRule="auto"/>
        <w:ind w:left="993"/>
        <w:jc w:val="both"/>
        <w:rPr>
          <w:rFonts w:ascii="Albert Sans" w:hAnsi="Albert Sans"/>
          <w:sz w:val="21"/>
          <w:szCs w:val="21"/>
        </w:rPr>
      </w:pPr>
      <w:r w:rsidRPr="009B32A8">
        <w:rPr>
          <w:rFonts w:ascii="Albert Sans" w:hAnsi="Albert Sans"/>
          <w:sz w:val="21"/>
          <w:szCs w:val="21"/>
        </w:rPr>
        <w:t>Wprowadzenia modyfikacji, bądź wymiany systemów informatycznych Zamawiającego, w tym systemu finansowo – księgowego,</w:t>
      </w:r>
    </w:p>
    <w:p w14:paraId="6DAB135F" w14:textId="77777777" w:rsidR="00F562A3" w:rsidRPr="009B32A8" w:rsidRDefault="00F562A3" w:rsidP="00F562A3">
      <w:pPr>
        <w:numPr>
          <w:ilvl w:val="0"/>
          <w:numId w:val="6"/>
        </w:numPr>
        <w:spacing w:after="0" w:line="276" w:lineRule="auto"/>
        <w:ind w:left="993"/>
        <w:jc w:val="both"/>
        <w:rPr>
          <w:rFonts w:ascii="Albert Sans" w:hAnsi="Albert Sans"/>
          <w:sz w:val="21"/>
          <w:szCs w:val="21"/>
        </w:rPr>
      </w:pPr>
      <w:r w:rsidRPr="009B32A8">
        <w:rPr>
          <w:rFonts w:ascii="Albert Sans" w:hAnsi="Albert Sans"/>
          <w:sz w:val="21"/>
          <w:szCs w:val="21"/>
        </w:rPr>
        <w:t>Zmiany przepisów prawa, na podstawie których realizowana jest Umowa, w tym w szczególności:</w:t>
      </w:r>
    </w:p>
    <w:p w14:paraId="5713090A" w14:textId="77777777" w:rsidR="00F562A3" w:rsidRPr="009B32A8" w:rsidRDefault="00F562A3" w:rsidP="00F562A3">
      <w:pPr>
        <w:numPr>
          <w:ilvl w:val="0"/>
          <w:numId w:val="5"/>
        </w:numPr>
        <w:spacing w:after="0" w:line="276" w:lineRule="auto"/>
        <w:ind w:left="1701"/>
        <w:jc w:val="both"/>
        <w:rPr>
          <w:rFonts w:ascii="Albert Sans" w:hAnsi="Albert Sans"/>
          <w:sz w:val="21"/>
          <w:szCs w:val="21"/>
        </w:rPr>
      </w:pPr>
      <w:r w:rsidRPr="009B32A8">
        <w:rPr>
          <w:rFonts w:ascii="Albert Sans" w:hAnsi="Albert Sans"/>
          <w:sz w:val="21"/>
          <w:szCs w:val="21"/>
        </w:rPr>
        <w:t>Stawki podatku VAT,</w:t>
      </w:r>
    </w:p>
    <w:p w14:paraId="104EA345" w14:textId="77777777" w:rsidR="00F562A3" w:rsidRPr="009B32A8" w:rsidRDefault="00F562A3" w:rsidP="00F562A3">
      <w:pPr>
        <w:numPr>
          <w:ilvl w:val="0"/>
          <w:numId w:val="5"/>
        </w:numPr>
        <w:spacing w:after="0" w:line="276" w:lineRule="auto"/>
        <w:ind w:left="1701"/>
        <w:jc w:val="both"/>
        <w:rPr>
          <w:rFonts w:ascii="Albert Sans" w:hAnsi="Albert Sans"/>
          <w:sz w:val="21"/>
          <w:szCs w:val="21"/>
        </w:rPr>
      </w:pPr>
      <w:r w:rsidRPr="009B32A8">
        <w:rPr>
          <w:rFonts w:ascii="Albert Sans" w:hAnsi="Albert Sans"/>
          <w:sz w:val="21"/>
          <w:szCs w:val="21"/>
        </w:rPr>
        <w:t>Wysokości minimalnego wynagrodzenia za pracę albo wysokości minimalnej stawki godzinowej, ustalonych na podstawie przepisów ustawy z dnia 10 października 2002 r. o minimalnym wynagrodzeniu za pracę,</w:t>
      </w:r>
    </w:p>
    <w:p w14:paraId="33DA515A" w14:textId="77777777" w:rsidR="00F562A3" w:rsidRPr="009B32A8" w:rsidRDefault="00F562A3" w:rsidP="00F562A3">
      <w:pPr>
        <w:numPr>
          <w:ilvl w:val="0"/>
          <w:numId w:val="5"/>
        </w:numPr>
        <w:spacing w:after="0" w:line="276" w:lineRule="auto"/>
        <w:ind w:left="1701"/>
        <w:jc w:val="both"/>
        <w:rPr>
          <w:rFonts w:ascii="Albert Sans" w:hAnsi="Albert Sans"/>
          <w:sz w:val="21"/>
          <w:szCs w:val="21"/>
        </w:rPr>
      </w:pPr>
      <w:r w:rsidRPr="009B32A8">
        <w:rPr>
          <w:rFonts w:ascii="Albert Sans" w:hAnsi="Albert Sans"/>
          <w:sz w:val="21"/>
          <w:szCs w:val="21"/>
        </w:rPr>
        <w:t>Zasad podlegania ubezpieczeniom społecznym lub ubezpieczeniu zdrowotnemu lub wysokości stawki składki na ubezpieczenia społeczne lub zdrowotne,</w:t>
      </w:r>
    </w:p>
    <w:p w14:paraId="596FC7E1" w14:textId="77777777" w:rsidR="00F562A3" w:rsidRPr="009B32A8" w:rsidRDefault="00F562A3" w:rsidP="00F562A3">
      <w:pPr>
        <w:numPr>
          <w:ilvl w:val="0"/>
          <w:numId w:val="5"/>
        </w:numPr>
        <w:spacing w:after="0" w:line="276" w:lineRule="auto"/>
        <w:ind w:left="1701"/>
        <w:jc w:val="both"/>
        <w:rPr>
          <w:rFonts w:ascii="Albert Sans" w:hAnsi="Albert Sans"/>
          <w:sz w:val="21"/>
          <w:szCs w:val="21"/>
        </w:rPr>
      </w:pPr>
      <w:r w:rsidRPr="009B32A8">
        <w:rPr>
          <w:rFonts w:ascii="Albert Sans" w:hAnsi="Albert Sans"/>
          <w:sz w:val="21"/>
          <w:szCs w:val="21"/>
        </w:rPr>
        <w:t>Zasad gromadzenia i wysokości wpłat do pracowniczych planów kapitałowych, o których mowa w ustawie z dnia 4 października 2018 r. o pracowniczych planach kapitałowych,</w:t>
      </w:r>
    </w:p>
    <w:p w14:paraId="3053E8F1" w14:textId="77777777" w:rsidR="00F562A3" w:rsidRPr="009B32A8" w:rsidRDefault="00F562A3" w:rsidP="00F562A3">
      <w:pPr>
        <w:spacing w:after="0" w:line="276" w:lineRule="auto"/>
        <w:ind w:left="1701"/>
        <w:jc w:val="both"/>
        <w:rPr>
          <w:rFonts w:ascii="Albert Sans" w:hAnsi="Albert Sans"/>
          <w:sz w:val="21"/>
          <w:szCs w:val="21"/>
        </w:rPr>
      </w:pPr>
      <w:r w:rsidRPr="009B32A8">
        <w:rPr>
          <w:rFonts w:ascii="Albert Sans" w:hAnsi="Albert Sans"/>
          <w:sz w:val="21"/>
          <w:szCs w:val="21"/>
        </w:rPr>
        <w:t xml:space="preserve">Jeżeli zmiany te będą miały wpływ na koszty wykonania zamówienia przez Wykonawcę. </w:t>
      </w:r>
    </w:p>
    <w:p w14:paraId="1E1C361A" w14:textId="77777777" w:rsidR="00F562A3" w:rsidRPr="009B32A8"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Zmiany o których mowa w pkt. 17) powyżej będą przeprowadzane w ramach negocjacji i dopuszczalne są w następujących warunkach: </w:t>
      </w:r>
    </w:p>
    <w:p w14:paraId="3B544109" w14:textId="77777777" w:rsidR="00F562A3" w:rsidRPr="009B32A8" w:rsidRDefault="00F562A3" w:rsidP="00F562A3">
      <w:pPr>
        <w:pStyle w:val="Akapitzlist"/>
        <w:numPr>
          <w:ilvl w:val="0"/>
          <w:numId w:val="7"/>
        </w:numPr>
        <w:spacing w:after="0" w:line="276" w:lineRule="auto"/>
        <w:jc w:val="both"/>
        <w:rPr>
          <w:rFonts w:ascii="Albert Sans" w:hAnsi="Albert Sans"/>
          <w:sz w:val="21"/>
          <w:szCs w:val="21"/>
        </w:rPr>
      </w:pPr>
      <w:r w:rsidRPr="009B32A8">
        <w:rPr>
          <w:rFonts w:ascii="Albert Sans" w:hAnsi="Albert Sans"/>
          <w:sz w:val="21"/>
          <w:szCs w:val="21"/>
        </w:rPr>
        <w:t xml:space="preserve">Pkt. 14 </w:t>
      </w:r>
      <w:proofErr w:type="spellStart"/>
      <w:r>
        <w:rPr>
          <w:rFonts w:ascii="Albert Sans" w:hAnsi="Albert Sans"/>
          <w:sz w:val="21"/>
          <w:szCs w:val="21"/>
        </w:rPr>
        <w:t>ppkt</w:t>
      </w:r>
      <w:proofErr w:type="spellEnd"/>
      <w:r>
        <w:rPr>
          <w:rFonts w:ascii="Albert Sans" w:hAnsi="Albert Sans"/>
          <w:sz w:val="21"/>
          <w:szCs w:val="21"/>
        </w:rPr>
        <w:t>. 3</w:t>
      </w:r>
      <w:r w:rsidRPr="009B32A8">
        <w:rPr>
          <w:rFonts w:ascii="Albert Sans" w:hAnsi="Albert Sans"/>
          <w:sz w:val="21"/>
          <w:szCs w:val="21"/>
        </w:rPr>
        <w:t>) – zmiana sposobu świadczenia usługi w zakresie niezbędnym do dostosowania jej do zmian systemu finansowo -księgowego podmiotu biorącego udział w  zamówieniu, bez dokonywania zmian skutkujących zmian</w:t>
      </w:r>
      <w:r>
        <w:rPr>
          <w:rFonts w:ascii="Albert Sans" w:hAnsi="Albert Sans"/>
          <w:sz w:val="21"/>
          <w:szCs w:val="21"/>
        </w:rPr>
        <w:t>ą</w:t>
      </w:r>
      <w:r w:rsidRPr="009B32A8">
        <w:rPr>
          <w:rFonts w:ascii="Albert Sans" w:hAnsi="Albert Sans"/>
          <w:sz w:val="21"/>
          <w:szCs w:val="21"/>
        </w:rPr>
        <w:t xml:space="preserve"> wynagrodzenia Wykonawcy,</w:t>
      </w:r>
    </w:p>
    <w:p w14:paraId="2A4FDBF3" w14:textId="77777777" w:rsidR="00F562A3" w:rsidRPr="009B32A8" w:rsidRDefault="00F562A3" w:rsidP="00F562A3">
      <w:pPr>
        <w:pStyle w:val="Akapitzlist"/>
        <w:numPr>
          <w:ilvl w:val="0"/>
          <w:numId w:val="7"/>
        </w:numPr>
        <w:spacing w:after="0" w:line="276" w:lineRule="auto"/>
        <w:jc w:val="both"/>
        <w:rPr>
          <w:rFonts w:ascii="Albert Sans" w:hAnsi="Albert Sans"/>
          <w:sz w:val="21"/>
          <w:szCs w:val="21"/>
        </w:rPr>
      </w:pPr>
      <w:r w:rsidRPr="009B32A8">
        <w:rPr>
          <w:rFonts w:ascii="Albert Sans" w:hAnsi="Albert Sans"/>
          <w:sz w:val="21"/>
          <w:szCs w:val="21"/>
        </w:rPr>
        <w:t xml:space="preserve">Pkt. 14 </w:t>
      </w:r>
      <w:proofErr w:type="spellStart"/>
      <w:r>
        <w:rPr>
          <w:rFonts w:ascii="Albert Sans" w:hAnsi="Albert Sans"/>
          <w:sz w:val="21"/>
          <w:szCs w:val="21"/>
        </w:rPr>
        <w:t>ppkt</w:t>
      </w:r>
      <w:proofErr w:type="spellEnd"/>
      <w:r>
        <w:rPr>
          <w:rFonts w:ascii="Albert Sans" w:hAnsi="Albert Sans"/>
          <w:sz w:val="21"/>
          <w:szCs w:val="21"/>
        </w:rPr>
        <w:t>. 4)</w:t>
      </w:r>
      <w:r w:rsidRPr="009B32A8">
        <w:rPr>
          <w:rFonts w:ascii="Albert Sans" w:hAnsi="Albert Sans"/>
          <w:sz w:val="21"/>
          <w:szCs w:val="21"/>
        </w:rPr>
        <w:t>– wynagrodzenie brutto ulegnie zmianie odpowiednio do przepisów prawa, przy czym w przypadkach określonych w lit. b), c), d) – Zamawiający dopuszcza  możliwość waloryzacji stałej miesięcznej opłaty za prowadzenie rachunku bankowego wyłącznie:</w:t>
      </w:r>
    </w:p>
    <w:p w14:paraId="54B5BF69" w14:textId="77777777" w:rsidR="00F562A3" w:rsidRPr="009B32A8" w:rsidRDefault="00F562A3" w:rsidP="00F562A3">
      <w:pPr>
        <w:pStyle w:val="Akapitzlist"/>
        <w:numPr>
          <w:ilvl w:val="0"/>
          <w:numId w:val="8"/>
        </w:numPr>
        <w:spacing w:after="0" w:line="276" w:lineRule="auto"/>
        <w:ind w:left="1701"/>
        <w:jc w:val="both"/>
        <w:rPr>
          <w:rFonts w:ascii="Albert Sans" w:hAnsi="Albert Sans"/>
          <w:sz w:val="21"/>
          <w:szCs w:val="21"/>
        </w:rPr>
      </w:pPr>
      <w:r w:rsidRPr="009B32A8">
        <w:rPr>
          <w:rFonts w:ascii="Albert Sans" w:hAnsi="Albert Sans"/>
          <w:sz w:val="21"/>
          <w:szCs w:val="21"/>
        </w:rPr>
        <w:t>Na pisemny wniosek Wykonawcy,</w:t>
      </w:r>
    </w:p>
    <w:p w14:paraId="5B7CF995" w14:textId="77777777" w:rsidR="00F562A3" w:rsidRPr="009B32A8" w:rsidRDefault="00F562A3" w:rsidP="00F562A3">
      <w:pPr>
        <w:pStyle w:val="Akapitzlist"/>
        <w:numPr>
          <w:ilvl w:val="0"/>
          <w:numId w:val="8"/>
        </w:numPr>
        <w:spacing w:after="0" w:line="276" w:lineRule="auto"/>
        <w:ind w:left="1701"/>
        <w:jc w:val="both"/>
        <w:rPr>
          <w:rFonts w:ascii="Albert Sans" w:hAnsi="Albert Sans"/>
          <w:sz w:val="21"/>
          <w:szCs w:val="21"/>
        </w:rPr>
      </w:pPr>
      <w:r w:rsidRPr="009B32A8">
        <w:rPr>
          <w:rFonts w:ascii="Albert Sans" w:hAnsi="Albert Sans"/>
          <w:sz w:val="21"/>
          <w:szCs w:val="21"/>
        </w:rPr>
        <w:t>W zakresie wyłącznie niezrealizowanej  części umowy,</w:t>
      </w:r>
    </w:p>
    <w:p w14:paraId="647FAC2F" w14:textId="77777777" w:rsidR="00F562A3" w:rsidRPr="009B32A8" w:rsidRDefault="00F562A3" w:rsidP="00F562A3">
      <w:pPr>
        <w:pStyle w:val="Akapitzlist"/>
        <w:numPr>
          <w:ilvl w:val="0"/>
          <w:numId w:val="8"/>
        </w:numPr>
        <w:spacing w:after="0" w:line="276" w:lineRule="auto"/>
        <w:ind w:left="1701"/>
        <w:jc w:val="both"/>
        <w:rPr>
          <w:rFonts w:ascii="Albert Sans" w:hAnsi="Albert Sans"/>
          <w:sz w:val="21"/>
          <w:szCs w:val="21"/>
        </w:rPr>
      </w:pPr>
      <w:r w:rsidRPr="009B32A8">
        <w:rPr>
          <w:rFonts w:ascii="Albert Sans" w:hAnsi="Albert Sans"/>
          <w:sz w:val="21"/>
          <w:szCs w:val="21"/>
        </w:rPr>
        <w:t>W oparciu o wykazaną, odpowiednimi dokumentami i dowodami, wartość wzrostu kosztów wykonania zamówienia (kosztów pracy personelu), i tylko w zakresie w jakim wykazany zostanie jej wpływ na wartość stałej miesięcznej opłaty ryczałtowej,</w:t>
      </w:r>
    </w:p>
    <w:p w14:paraId="10FD65DD" w14:textId="77777777" w:rsidR="00F562A3" w:rsidRPr="009B32A8" w:rsidRDefault="00F562A3" w:rsidP="00F562A3">
      <w:pPr>
        <w:pStyle w:val="Akapitzlist"/>
        <w:numPr>
          <w:ilvl w:val="0"/>
          <w:numId w:val="8"/>
        </w:numPr>
        <w:spacing w:after="0" w:line="276" w:lineRule="auto"/>
        <w:ind w:left="1701"/>
        <w:jc w:val="both"/>
        <w:rPr>
          <w:rFonts w:ascii="Albert Sans" w:hAnsi="Albert Sans"/>
          <w:sz w:val="21"/>
          <w:szCs w:val="21"/>
        </w:rPr>
      </w:pPr>
      <w:r w:rsidRPr="009B32A8">
        <w:rPr>
          <w:rFonts w:ascii="Albert Sans" w:hAnsi="Albert Sans"/>
          <w:sz w:val="21"/>
          <w:szCs w:val="21"/>
        </w:rPr>
        <w:t xml:space="preserve">Do dokumentów tych należy dołączyć analizę wpływu zmian na koszty realizowanego zamówienia oraz strukturę zatrudnienia z podaniem stanowisk pracy oraz wysokości zarobków z wyłączeniem danych osobowych pracowników, </w:t>
      </w:r>
    </w:p>
    <w:p w14:paraId="64397A24" w14:textId="77777777" w:rsidR="00F562A3" w:rsidRPr="009B32A8" w:rsidRDefault="00F562A3" w:rsidP="00F562A3">
      <w:pPr>
        <w:pStyle w:val="Akapitzlist"/>
        <w:numPr>
          <w:ilvl w:val="0"/>
          <w:numId w:val="8"/>
        </w:numPr>
        <w:spacing w:after="0" w:line="276" w:lineRule="auto"/>
        <w:ind w:left="1701"/>
        <w:jc w:val="both"/>
        <w:rPr>
          <w:rFonts w:ascii="Albert Sans" w:hAnsi="Albert Sans"/>
          <w:sz w:val="21"/>
          <w:szCs w:val="21"/>
        </w:rPr>
      </w:pPr>
      <w:r w:rsidRPr="009B32A8">
        <w:rPr>
          <w:rFonts w:ascii="Albert Sans" w:hAnsi="Albert Sans"/>
          <w:sz w:val="21"/>
          <w:szCs w:val="21"/>
        </w:rPr>
        <w:t>Najwcześniej od dnia wejścia w życie zmienionych przepisów, o ile wniosek wraz z dowodami zostanie złożony Zamawiającemu w terminie do 30 dni przed dniem wejścia w życie przepisów stanowiących podstawę zmiany. Niedochowanie tego warunku spowoduje zmianę wynagrodzenia w terminie 30 dni od dnia złożenia wniosku wraz z dowodami.</w:t>
      </w:r>
    </w:p>
    <w:p w14:paraId="0FB2833A" w14:textId="020B9954" w:rsidR="001751DC" w:rsidRPr="001751DC" w:rsidRDefault="001751DC" w:rsidP="001751DC">
      <w:pPr>
        <w:pStyle w:val="Akapitzlist"/>
        <w:numPr>
          <w:ilvl w:val="0"/>
          <w:numId w:val="1"/>
        </w:numPr>
        <w:rPr>
          <w:rFonts w:ascii="Albert Sans" w:hAnsi="Albert Sans"/>
          <w:sz w:val="21"/>
          <w:szCs w:val="21"/>
        </w:rPr>
      </w:pPr>
      <w:r w:rsidRPr="001751DC">
        <w:rPr>
          <w:rFonts w:ascii="Albert Sans" w:hAnsi="Albert Sans"/>
          <w:sz w:val="21"/>
          <w:szCs w:val="21"/>
        </w:rPr>
        <w:t xml:space="preserve">Zamawiający zastrzega sobie prawo do zwiększenia limitu kwoty kredytu do 50% zamówienia. </w:t>
      </w:r>
    </w:p>
    <w:p w14:paraId="0C0FB363" w14:textId="7C2AC41D" w:rsidR="00F562A3" w:rsidRPr="00F94A9D" w:rsidRDefault="00F562A3" w:rsidP="00F562A3">
      <w:pPr>
        <w:numPr>
          <w:ilvl w:val="0"/>
          <w:numId w:val="1"/>
        </w:numPr>
        <w:spacing w:after="0" w:line="276" w:lineRule="auto"/>
        <w:jc w:val="both"/>
        <w:rPr>
          <w:rFonts w:ascii="Albert Sans" w:hAnsi="Albert Sans"/>
          <w:sz w:val="21"/>
          <w:szCs w:val="21"/>
        </w:rPr>
      </w:pPr>
      <w:r w:rsidRPr="009B32A8">
        <w:rPr>
          <w:rFonts w:ascii="Albert Sans" w:hAnsi="Albert Sans"/>
          <w:sz w:val="21"/>
          <w:szCs w:val="21"/>
        </w:rPr>
        <w:t xml:space="preserve">Dokumentowanie zatrudnienia osób: </w:t>
      </w:r>
      <w:r w:rsidRPr="009B32A8">
        <w:rPr>
          <w:rFonts w:ascii="Albert Sans" w:hAnsi="Albert Sans"/>
          <w:b/>
          <w:sz w:val="21"/>
          <w:szCs w:val="21"/>
        </w:rPr>
        <w:t xml:space="preserve">pracownika / </w:t>
      </w:r>
      <w:r w:rsidRPr="009B32A8">
        <w:rPr>
          <w:rFonts w:ascii="Albert Sans" w:hAnsi="Albert Sans"/>
          <w:b/>
          <w:bCs/>
          <w:sz w:val="21"/>
          <w:szCs w:val="21"/>
        </w:rPr>
        <w:t>pracowników świadczących usługi prowadzenia i obsługi rachunku bankowego</w:t>
      </w:r>
      <w:r w:rsidRPr="009B32A8">
        <w:rPr>
          <w:rFonts w:ascii="Albert Sans" w:hAnsi="Albert Sans"/>
          <w:bCs/>
          <w:sz w:val="21"/>
          <w:szCs w:val="21"/>
        </w:rPr>
        <w:t xml:space="preserve">, w wymiarze niezbędnym do realizacji przedmiotu zamówienia określonym niniejszym zamówieniem, zgodnie z przepisami </w:t>
      </w:r>
      <w:r w:rsidRPr="009B32A8">
        <w:rPr>
          <w:rFonts w:ascii="Albert Sans" w:hAnsi="Albert Sans"/>
          <w:bCs/>
          <w:sz w:val="21"/>
          <w:szCs w:val="21"/>
        </w:rPr>
        <w:lastRenderedPageBreak/>
        <w:t xml:space="preserve">ustawy z dnia </w:t>
      </w:r>
      <w:r w:rsidRPr="009B32A8">
        <w:rPr>
          <w:rFonts w:ascii="Albert Sans" w:hAnsi="Albert Sans"/>
          <w:sz w:val="21"/>
          <w:szCs w:val="21"/>
        </w:rPr>
        <w:t>26 czerwca 1974 r. Kodeks pracy (</w:t>
      </w:r>
      <w:proofErr w:type="spellStart"/>
      <w:r w:rsidRPr="009B32A8">
        <w:rPr>
          <w:rFonts w:ascii="Albert Sans" w:hAnsi="Albert Sans"/>
          <w:sz w:val="21"/>
          <w:szCs w:val="21"/>
        </w:rPr>
        <w:t>t.j</w:t>
      </w:r>
      <w:proofErr w:type="spellEnd"/>
      <w:r w:rsidRPr="009B32A8">
        <w:rPr>
          <w:rFonts w:ascii="Albert Sans" w:hAnsi="Albert Sans"/>
          <w:sz w:val="21"/>
          <w:szCs w:val="21"/>
        </w:rPr>
        <w:t>. Dz. U. z 2023 r. poz. 1465 z późn.zm.)</w:t>
      </w:r>
      <w:r w:rsidRPr="00F94A9D">
        <w:rPr>
          <w:rFonts w:ascii="Albert Sans" w:hAnsi="Albert Sans"/>
          <w:sz w:val="21"/>
          <w:szCs w:val="21"/>
        </w:rPr>
        <w:t xml:space="preserve"> będzie polegało na:</w:t>
      </w:r>
    </w:p>
    <w:p w14:paraId="51619D8D" w14:textId="77777777" w:rsidR="00F562A3" w:rsidRPr="00F94A9D" w:rsidRDefault="00F562A3" w:rsidP="00F562A3">
      <w:pPr>
        <w:numPr>
          <w:ilvl w:val="0"/>
          <w:numId w:val="3"/>
        </w:numPr>
        <w:spacing w:after="0" w:line="276" w:lineRule="auto"/>
        <w:jc w:val="both"/>
        <w:rPr>
          <w:rFonts w:ascii="Albert Sans" w:hAnsi="Albert Sans"/>
          <w:sz w:val="21"/>
          <w:szCs w:val="21"/>
        </w:rPr>
      </w:pPr>
      <w:r w:rsidRPr="00F94A9D">
        <w:rPr>
          <w:rFonts w:ascii="Albert Sans" w:hAnsi="Albert Sans"/>
          <w:sz w:val="21"/>
          <w:szCs w:val="21"/>
        </w:rPr>
        <w:t xml:space="preserve">w celu wykazania okoliczności, o których mowa w </w:t>
      </w:r>
      <w:r>
        <w:rPr>
          <w:rFonts w:ascii="Albert Sans" w:hAnsi="Albert Sans"/>
          <w:sz w:val="21"/>
          <w:szCs w:val="21"/>
        </w:rPr>
        <w:t>pkt. 15)</w:t>
      </w:r>
      <w:r w:rsidRPr="00F94A9D">
        <w:rPr>
          <w:rFonts w:ascii="Albert Sans" w:hAnsi="Albert Sans"/>
          <w:sz w:val="21"/>
          <w:szCs w:val="21"/>
        </w:rPr>
        <w:t>, Wykonawca zobowiązany jest udokumentować zatrudnienie osób poprzez złożenie w terminie 10 dni od daty zawarcia umowy, pisemnego oświadczenia, że osoby wykonujące czynności wskazane powyżej zatrudnione są na podstawie umowy o pracę z uwzględnieniem minimalnego wynagrodzenia za pracę ustalonego na podstawie art. 2 ust. 3–5 ustawy z dnia 10 października 2002r. o minimalnym wynagrodzeniu za pracę przez cały okres realizacji przedmiotu zamówienia.</w:t>
      </w:r>
      <w:r>
        <w:rPr>
          <w:rFonts w:ascii="Albert Sans" w:hAnsi="Albert Sans"/>
          <w:sz w:val="21"/>
          <w:szCs w:val="21"/>
        </w:rPr>
        <w:t xml:space="preserve"> </w:t>
      </w:r>
      <w:r w:rsidRPr="00F94A9D">
        <w:rPr>
          <w:rFonts w:ascii="Albert Sans" w:hAnsi="Albert Sans"/>
          <w:sz w:val="21"/>
          <w:szCs w:val="21"/>
        </w:rPr>
        <w:t xml:space="preserve">W oświadczeniu Wykonawca zobowiązany jest podać liczbę pracowników przewidzianych do realizacji zamówienia.  Wykaz ten powinien zawierać informację wskazujące na </w:t>
      </w:r>
      <w:r w:rsidRPr="00F94A9D">
        <w:rPr>
          <w:rFonts w:ascii="Albert Sans" w:hAnsi="Albert Sans"/>
          <w:b/>
          <w:sz w:val="21"/>
          <w:szCs w:val="21"/>
        </w:rPr>
        <w:t>liczbę osób zatrudnionych przez Wykonawcę i/lub Podwykonawcę na podstawie umowy o pracę, wraz z jednoczesnym wskazaniem imion i nazwisk tych osób, zakresu wykonywanych przez poszczególnych pracowników czynności, miejscu oraz czasie świadczenia pracy oraz informację o okresie na jaki została zawarta umowa.</w:t>
      </w:r>
      <w:r w:rsidRPr="00F94A9D">
        <w:rPr>
          <w:rFonts w:ascii="Albert Sans" w:hAnsi="Albert Sans"/>
          <w:sz w:val="21"/>
          <w:szCs w:val="21"/>
        </w:rPr>
        <w:t xml:space="preserve">  </w:t>
      </w:r>
    </w:p>
    <w:p w14:paraId="28E61A18" w14:textId="77777777" w:rsidR="00F562A3" w:rsidRPr="00F94A9D" w:rsidRDefault="00F562A3" w:rsidP="00F562A3">
      <w:pPr>
        <w:numPr>
          <w:ilvl w:val="0"/>
          <w:numId w:val="3"/>
        </w:numPr>
        <w:spacing w:after="0" w:line="276" w:lineRule="auto"/>
        <w:jc w:val="both"/>
        <w:rPr>
          <w:rFonts w:ascii="Albert Sans" w:hAnsi="Albert Sans"/>
          <w:sz w:val="21"/>
          <w:szCs w:val="21"/>
        </w:rPr>
      </w:pPr>
      <w:r w:rsidRPr="00F94A9D">
        <w:rPr>
          <w:rFonts w:ascii="Albert Sans" w:hAnsi="Albert Sans"/>
          <w:sz w:val="21"/>
          <w:szCs w:val="21"/>
        </w:rPr>
        <w:t xml:space="preserve">W trakcie realizacji umowy: Wykonawca na każde pisemne żądanie Zamawiającego w terminie 10 dni roboczych przedkładał będzie Zamawiającemu raport na temat stanu i sposobu zatrudnienia osób zaangażowanych w wykonywanie czynności wskazanych w SWZ, tj. </w:t>
      </w:r>
      <w:r w:rsidRPr="00F94A9D">
        <w:rPr>
          <w:rFonts w:ascii="Albert Sans" w:hAnsi="Albert Sans"/>
          <w:bCs/>
          <w:sz w:val="21"/>
          <w:szCs w:val="21"/>
        </w:rPr>
        <w:t>wykaz pracowników Wykonawcy i/lub Podwykonawców</w:t>
      </w:r>
      <w:r w:rsidRPr="00F94A9D">
        <w:rPr>
          <w:rFonts w:ascii="Albert Sans" w:hAnsi="Albert Sans"/>
          <w:sz w:val="21"/>
          <w:szCs w:val="21"/>
        </w:rPr>
        <w:t xml:space="preserve">, ze wskazaniem stanowisk i czynności </w:t>
      </w:r>
      <w:r w:rsidRPr="00F94A9D">
        <w:rPr>
          <w:rFonts w:ascii="Albert Sans" w:hAnsi="Albert Sans"/>
          <w:bCs/>
          <w:sz w:val="21"/>
          <w:szCs w:val="21"/>
        </w:rPr>
        <w:t xml:space="preserve">oraz oświadczenie Wykonawcy i/lub Podwykonawcy </w:t>
      </w:r>
      <w:r w:rsidRPr="00F94A9D">
        <w:rPr>
          <w:rFonts w:ascii="Albert Sans" w:hAnsi="Albert Sans"/>
          <w:sz w:val="21"/>
          <w:szCs w:val="21"/>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E83C577" w14:textId="77777777" w:rsidR="00F562A3" w:rsidRPr="00F94A9D" w:rsidRDefault="00F562A3" w:rsidP="00F562A3">
      <w:pPr>
        <w:numPr>
          <w:ilvl w:val="0"/>
          <w:numId w:val="3"/>
        </w:numPr>
        <w:spacing w:after="0" w:line="276" w:lineRule="auto"/>
        <w:jc w:val="both"/>
        <w:rPr>
          <w:rFonts w:ascii="Albert Sans" w:hAnsi="Albert Sans"/>
          <w:iCs/>
          <w:sz w:val="21"/>
          <w:szCs w:val="21"/>
        </w:rPr>
      </w:pPr>
      <w:r w:rsidRPr="00F94A9D">
        <w:rPr>
          <w:rFonts w:ascii="Albert Sans" w:hAnsi="Albert Sans"/>
          <w:sz w:val="21"/>
          <w:szCs w:val="21"/>
        </w:rPr>
        <w:t>Na każde żądanie Zamawiającego, w terminie do 5 dni roboczych i w formie przez Zamawiającego określonej, Wykonawca jest zobowiązany udzielić wyjaśnień w powyższym zakresie. W przypadku niedopełnienia wymogu zatrudniania pracowników wykonujących czynności na podstawie umowy o pracę w rozumieniu przepisów Kodeksu pracy lub niedopełnienia wymogów związanych z wykazaniem spełniania tego obowiązku zgodnie z wymogami SWZ, Wykonawca będzie zobowiązany do zapłacenia kary umownej Zamawiającemu w wysokości 5</w:t>
      </w:r>
      <w:r w:rsidRPr="00F94A9D">
        <w:rPr>
          <w:rFonts w:ascii="Albert Sans" w:hAnsi="Albert Sans"/>
          <w:bCs/>
          <w:sz w:val="21"/>
          <w:szCs w:val="21"/>
        </w:rPr>
        <w:t>00,00 zł</w:t>
      </w:r>
      <w:r w:rsidRPr="00F94A9D">
        <w:rPr>
          <w:rFonts w:ascii="Albert Sans" w:hAnsi="Albert Sans"/>
          <w:b/>
          <w:bCs/>
          <w:sz w:val="21"/>
          <w:szCs w:val="21"/>
        </w:rPr>
        <w:t xml:space="preserve"> </w:t>
      </w:r>
      <w:r w:rsidRPr="00F94A9D">
        <w:rPr>
          <w:rFonts w:ascii="Albert Sans" w:hAnsi="Albert Sans"/>
          <w:sz w:val="21"/>
          <w:szCs w:val="21"/>
        </w:rPr>
        <w:t xml:space="preserve">za każdy ujawniony przypadek stwierdzenia powyższego uchybienia w stosunku do pracowników, </w:t>
      </w:r>
    </w:p>
    <w:p w14:paraId="403B294B" w14:textId="77777777" w:rsidR="00F562A3" w:rsidRPr="00F94A9D" w:rsidRDefault="00F562A3" w:rsidP="00F562A3">
      <w:pPr>
        <w:numPr>
          <w:ilvl w:val="0"/>
          <w:numId w:val="3"/>
        </w:numPr>
        <w:spacing w:after="0" w:line="276" w:lineRule="auto"/>
        <w:jc w:val="both"/>
        <w:rPr>
          <w:rFonts w:ascii="Albert Sans" w:hAnsi="Albert Sans"/>
          <w:iCs/>
          <w:sz w:val="21"/>
          <w:szCs w:val="21"/>
        </w:rPr>
      </w:pPr>
      <w:r w:rsidRPr="00F94A9D">
        <w:rPr>
          <w:rFonts w:ascii="Albert Sans" w:hAnsi="Albert Sans"/>
          <w:sz w:val="21"/>
          <w:szCs w:val="21"/>
        </w:rPr>
        <w:t>Nie wypełnienie zobowiązań dotyczących zatrudniania osób może być podstawą do wypowiedzenia przez Zamawiającego umowy z przyczyn leżących po stronie Wykonawcy.</w:t>
      </w:r>
    </w:p>
    <w:p w14:paraId="38ABEB87" w14:textId="77777777" w:rsidR="00F562A3" w:rsidRDefault="00F562A3" w:rsidP="00F562A3">
      <w:pPr>
        <w:numPr>
          <w:ilvl w:val="0"/>
          <w:numId w:val="3"/>
        </w:numPr>
        <w:spacing w:after="0" w:line="276" w:lineRule="auto"/>
        <w:jc w:val="both"/>
        <w:rPr>
          <w:rFonts w:ascii="Albert Sans" w:hAnsi="Albert Sans"/>
          <w:sz w:val="21"/>
          <w:szCs w:val="21"/>
        </w:rPr>
      </w:pPr>
      <w:r w:rsidRPr="00F94A9D">
        <w:rPr>
          <w:rFonts w:ascii="Albert Sans" w:hAnsi="Albert Sans"/>
          <w:sz w:val="21"/>
          <w:szCs w:val="21"/>
        </w:rPr>
        <w:t xml:space="preserve">W przypadku uzasadnionych wątpliwości co do przestrzegania prawa pracy przez Wykonawcę lub Podwykonawcę, zamawiający może zwrócić się o przeprowadzenie kontroli przez </w:t>
      </w:r>
      <w:r w:rsidRPr="00F94A9D">
        <w:rPr>
          <w:rFonts w:ascii="Albert Sans" w:hAnsi="Albert Sans"/>
          <w:bCs/>
          <w:sz w:val="21"/>
          <w:szCs w:val="21"/>
        </w:rPr>
        <w:t>Państwową Inspekcję Pracy</w:t>
      </w:r>
      <w:r w:rsidRPr="00F94A9D">
        <w:rPr>
          <w:rFonts w:ascii="Albert Sans" w:hAnsi="Albert Sans"/>
          <w:sz w:val="21"/>
          <w:szCs w:val="21"/>
        </w:rPr>
        <w:t>.</w:t>
      </w:r>
    </w:p>
    <w:p w14:paraId="54400819" w14:textId="77777777" w:rsidR="005646DA" w:rsidRDefault="005646DA"/>
    <w:sectPr w:rsidR="00564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bert Sans">
    <w:panose1 w:val="00000000000000000000"/>
    <w:charset w:val="EE"/>
    <w:family w:val="auto"/>
    <w:pitch w:val="variable"/>
    <w:sig w:usb0="A00000B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E1C"/>
    <w:multiLevelType w:val="hybridMultilevel"/>
    <w:tmpl w:val="C0E831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234F3"/>
    <w:multiLevelType w:val="hybridMultilevel"/>
    <w:tmpl w:val="856263E8"/>
    <w:lvl w:ilvl="0" w:tplc="55C610E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7AB12BE"/>
    <w:multiLevelType w:val="hybridMultilevel"/>
    <w:tmpl w:val="D758D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9A00BB"/>
    <w:multiLevelType w:val="multilevel"/>
    <w:tmpl w:val="37621358"/>
    <w:lvl w:ilvl="0">
      <w:start w:val="1"/>
      <w:numFmt w:val="decimal"/>
      <w:lvlText w:val="%1)"/>
      <w:lvlJc w:val="left"/>
      <w:pPr>
        <w:tabs>
          <w:tab w:val="num" w:pos="709"/>
        </w:tabs>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4" w15:restartNumberingAfterBreak="0">
    <w:nsid w:val="40750A56"/>
    <w:multiLevelType w:val="hybridMultilevel"/>
    <w:tmpl w:val="E724CBE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68C2386"/>
    <w:multiLevelType w:val="hybridMultilevel"/>
    <w:tmpl w:val="E65E5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76E3E09"/>
    <w:multiLevelType w:val="hybridMultilevel"/>
    <w:tmpl w:val="496872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D6921EE"/>
    <w:multiLevelType w:val="hybridMultilevel"/>
    <w:tmpl w:val="36F26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B390BA9"/>
    <w:multiLevelType w:val="hybridMultilevel"/>
    <w:tmpl w:val="798C723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1013274">
    <w:abstractNumId w:val="2"/>
  </w:num>
  <w:num w:numId="2" w16cid:durableId="1730566049">
    <w:abstractNumId w:val="3"/>
  </w:num>
  <w:num w:numId="3" w16cid:durableId="1278022987">
    <w:abstractNumId w:val="6"/>
  </w:num>
  <w:num w:numId="4" w16cid:durableId="1091976625">
    <w:abstractNumId w:val="7"/>
  </w:num>
  <w:num w:numId="5" w16cid:durableId="235483630">
    <w:abstractNumId w:val="8"/>
  </w:num>
  <w:num w:numId="6" w16cid:durableId="1796409210">
    <w:abstractNumId w:val="0"/>
  </w:num>
  <w:num w:numId="7" w16cid:durableId="1941444816">
    <w:abstractNumId w:val="1"/>
  </w:num>
  <w:num w:numId="8" w16cid:durableId="1074934786">
    <w:abstractNumId w:val="4"/>
  </w:num>
  <w:num w:numId="9" w16cid:durableId="179516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DA"/>
    <w:rsid w:val="000D13D9"/>
    <w:rsid w:val="001751DC"/>
    <w:rsid w:val="00237758"/>
    <w:rsid w:val="00356790"/>
    <w:rsid w:val="005646DA"/>
    <w:rsid w:val="006C40F7"/>
    <w:rsid w:val="00CD2309"/>
    <w:rsid w:val="00EF0AD0"/>
    <w:rsid w:val="00F562A3"/>
    <w:rsid w:val="00FE0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05D9"/>
  <w15:chartTrackingRefBased/>
  <w15:docId w15:val="{78C42146-0B19-4694-8825-AED8DAC1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2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2A3"/>
    <w:pPr>
      <w:ind w:left="720"/>
      <w:contextualSpacing/>
    </w:pPr>
  </w:style>
  <w:style w:type="paragraph" w:styleId="Tytu">
    <w:name w:val="Title"/>
    <w:basedOn w:val="Normalny"/>
    <w:next w:val="Normalny"/>
    <w:link w:val="TytuZnak"/>
    <w:uiPriority w:val="10"/>
    <w:qFormat/>
    <w:rsid w:val="00237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77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1635</Words>
  <Characters>9813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Pasek</dc:creator>
  <cp:keywords/>
  <dc:description/>
  <cp:lastModifiedBy>Karolina Pasek</cp:lastModifiedBy>
  <cp:revision>6</cp:revision>
  <dcterms:created xsi:type="dcterms:W3CDTF">2024-09-23T12:53:00Z</dcterms:created>
  <dcterms:modified xsi:type="dcterms:W3CDTF">2024-10-01T11:50:00Z</dcterms:modified>
</cp:coreProperties>
</file>