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39403D">
        <w:trPr>
          <w:trHeight w:val="232"/>
        </w:trPr>
        <w:tc>
          <w:tcPr>
            <w:tcW w:w="80" w:type="dxa"/>
            <w:tcMar>
              <w:left w:w="0" w:type="dxa"/>
              <w:right w:w="0" w:type="dxa"/>
            </w:tcMar>
          </w:tcPr>
          <w:p w14:paraId="7BA5F1DA" w14:textId="77777777" w:rsidR="00E129AB" w:rsidRPr="008A0CCD" w:rsidRDefault="00E129AB" w:rsidP="008A0CCD">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8A0CCD">
            <w:pPr>
              <w:rPr>
                <w:rFonts w:cs="Times New Roman"/>
                <w:sz w:val="20"/>
                <w:szCs w:val="20"/>
              </w:rPr>
            </w:pPr>
          </w:p>
        </w:tc>
        <w:tc>
          <w:tcPr>
            <w:tcW w:w="71" w:type="dxa"/>
            <w:tcMar>
              <w:left w:w="0" w:type="dxa"/>
              <w:right w:w="0" w:type="dxa"/>
            </w:tcMar>
          </w:tcPr>
          <w:p w14:paraId="259D9D39" w14:textId="77777777" w:rsidR="00E129AB" w:rsidRPr="008A0CCD" w:rsidRDefault="00E129AB" w:rsidP="008A0CCD">
            <w:pPr>
              <w:rPr>
                <w:rFonts w:cs="Times New Roman"/>
                <w:sz w:val="20"/>
                <w:szCs w:val="20"/>
              </w:rPr>
            </w:pPr>
          </w:p>
        </w:tc>
      </w:tr>
    </w:tbl>
    <w:bookmarkEnd w:id="0"/>
    <w:p w14:paraId="23FBACFA" w14:textId="6D93EAD5" w:rsidR="00E129AB" w:rsidRPr="0026441A" w:rsidRDefault="007E57D8" w:rsidP="002A3C1B">
      <w:pPr>
        <w:spacing w:after="0" w:line="240" w:lineRule="auto"/>
        <w:jc w:val="right"/>
        <w:rPr>
          <w:rFonts w:cs="Times New Roman"/>
          <w:sz w:val="20"/>
          <w:szCs w:val="20"/>
        </w:rPr>
        <w:sectPr w:rsidR="00E129AB" w:rsidRPr="0026441A" w:rsidSect="0039403D">
          <w:footerReference w:type="default" r:id="rId8"/>
          <w:headerReference w:type="first" r:id="rId9"/>
          <w:footerReference w:type="first" r:id="rId10"/>
          <w:type w:val="continuous"/>
          <w:pgSz w:w="11906" w:h="16838" w:code="9"/>
          <w:pgMar w:top="2694" w:right="851" w:bottom="2835" w:left="851" w:header="1077" w:footer="454" w:gutter="0"/>
          <w:cols w:space="708"/>
          <w:titlePg/>
          <w:docGrid w:linePitch="360"/>
        </w:sectPr>
      </w:pPr>
      <w:r>
        <w:rPr>
          <w:rFonts w:cs="Times New Roman"/>
          <w:sz w:val="20"/>
          <w:szCs w:val="20"/>
        </w:rPr>
        <w:t>Szczecin dnia</w:t>
      </w:r>
      <w:r w:rsidR="001B4C15">
        <w:rPr>
          <w:rFonts w:cs="Times New Roman"/>
          <w:sz w:val="20"/>
          <w:szCs w:val="20"/>
        </w:rPr>
        <w:t>26.09.2023r</w:t>
      </w:r>
      <w:bookmarkStart w:id="1" w:name="_GoBack"/>
      <w:bookmarkEnd w:id="1"/>
    </w:p>
    <w:p w14:paraId="44238691" w14:textId="77777777" w:rsidR="002A3C1B" w:rsidRDefault="002A3C1B" w:rsidP="002A3C1B">
      <w:pPr>
        <w:spacing w:line="240" w:lineRule="auto"/>
        <w:jc w:val="both"/>
        <w:rPr>
          <w:rFonts w:cs="Calibri"/>
          <w:b/>
          <w:sz w:val="18"/>
          <w:szCs w:val="18"/>
        </w:rPr>
      </w:pPr>
    </w:p>
    <w:p w14:paraId="08615FB3" w14:textId="77777777" w:rsidR="002A3C1B" w:rsidRPr="00E65ADF" w:rsidRDefault="002A3C1B" w:rsidP="00E65ADF">
      <w:pPr>
        <w:spacing w:line="360" w:lineRule="auto"/>
        <w:jc w:val="both"/>
        <w:rPr>
          <w:rFonts w:cstheme="minorHAnsi"/>
          <w:b/>
          <w:sz w:val="18"/>
          <w:szCs w:val="18"/>
        </w:rPr>
      </w:pPr>
      <w:r w:rsidRPr="00E65ADF">
        <w:rPr>
          <w:rFonts w:cstheme="minorHAnsi"/>
          <w:b/>
          <w:sz w:val="18"/>
          <w:szCs w:val="18"/>
        </w:rPr>
        <w:t>ZP/220/70/23</w:t>
      </w:r>
    </w:p>
    <w:p w14:paraId="1AA10AC8" w14:textId="77777777" w:rsidR="002A3C1B" w:rsidRPr="00E65ADF" w:rsidRDefault="002A3C1B" w:rsidP="007E57D8">
      <w:pPr>
        <w:spacing w:line="240" w:lineRule="auto"/>
        <w:jc w:val="both"/>
        <w:rPr>
          <w:rFonts w:cstheme="minorHAnsi"/>
          <w:b/>
          <w:sz w:val="18"/>
          <w:szCs w:val="18"/>
        </w:rPr>
      </w:pPr>
      <w:r w:rsidRPr="00E65ADF">
        <w:rPr>
          <w:rFonts w:cstheme="minorHAnsi"/>
          <w:sz w:val="18"/>
          <w:szCs w:val="18"/>
        </w:rPr>
        <w:t>Dotyczy: postępowania o udzielenie zamówienia publicznego pn.:</w:t>
      </w:r>
    </w:p>
    <w:p w14:paraId="300C895F" w14:textId="77777777" w:rsidR="00B032FE" w:rsidRPr="00E65ADF" w:rsidRDefault="00B032FE" w:rsidP="007E57D8">
      <w:pPr>
        <w:spacing w:after="0" w:line="240" w:lineRule="auto"/>
        <w:rPr>
          <w:rFonts w:eastAsia="Times New Roman" w:cstheme="minorHAnsi"/>
          <w:sz w:val="18"/>
          <w:szCs w:val="18"/>
        </w:rPr>
      </w:pPr>
      <w:r w:rsidRPr="00E65ADF">
        <w:rPr>
          <w:rFonts w:cstheme="minorHAnsi"/>
          <w:sz w:val="18"/>
          <w:szCs w:val="18"/>
        </w:rPr>
        <w:t>Dostawa jednorazowych układów oddechowych do respiratorów Philips oraz jednorazowych i wielorazowych wyrobów do operacji okulistycznych.</w:t>
      </w:r>
    </w:p>
    <w:p w14:paraId="382CE40E" w14:textId="5D8145C2" w:rsidR="00E243B9" w:rsidRPr="00E65ADF" w:rsidRDefault="0039403D" w:rsidP="00E65ADF">
      <w:pPr>
        <w:pStyle w:val="Tekstpodstawowy3"/>
        <w:spacing w:after="0" w:line="360" w:lineRule="auto"/>
        <w:jc w:val="both"/>
        <w:rPr>
          <w:rFonts w:cstheme="minorHAnsi"/>
          <w:b/>
          <w:sz w:val="18"/>
          <w:szCs w:val="18"/>
        </w:rPr>
      </w:pPr>
      <w:r w:rsidRPr="00E65ADF">
        <w:rPr>
          <w:rFonts w:cstheme="minorHAnsi"/>
          <w:b/>
          <w:sz w:val="18"/>
          <w:szCs w:val="18"/>
        </w:rPr>
        <w:t xml:space="preserve">     </w:t>
      </w:r>
      <w:r w:rsidRPr="00E65ADF">
        <w:rPr>
          <w:rFonts w:cstheme="minorHAnsi"/>
          <w:b/>
          <w:sz w:val="18"/>
          <w:szCs w:val="18"/>
        </w:rPr>
        <w:tab/>
      </w:r>
      <w:r w:rsidRPr="00E65ADF">
        <w:rPr>
          <w:rFonts w:cstheme="minorHAnsi"/>
          <w:b/>
          <w:sz w:val="18"/>
          <w:szCs w:val="18"/>
        </w:rPr>
        <w:tab/>
      </w:r>
      <w:r w:rsidRPr="00E65ADF">
        <w:rPr>
          <w:rFonts w:cstheme="minorHAnsi"/>
          <w:b/>
          <w:sz w:val="18"/>
          <w:szCs w:val="18"/>
        </w:rPr>
        <w:tab/>
      </w:r>
      <w:r w:rsidRPr="00E65ADF">
        <w:rPr>
          <w:rFonts w:cstheme="minorHAnsi"/>
          <w:b/>
          <w:sz w:val="18"/>
          <w:szCs w:val="18"/>
        </w:rPr>
        <w:tab/>
      </w:r>
      <w:r w:rsidRPr="00E65ADF">
        <w:rPr>
          <w:rFonts w:cstheme="minorHAnsi"/>
          <w:b/>
          <w:sz w:val="18"/>
          <w:szCs w:val="18"/>
        </w:rPr>
        <w:tab/>
      </w:r>
      <w:r w:rsidRPr="00E65ADF">
        <w:rPr>
          <w:rFonts w:cstheme="minorHAnsi"/>
          <w:b/>
          <w:sz w:val="18"/>
          <w:szCs w:val="18"/>
        </w:rPr>
        <w:tab/>
      </w:r>
    </w:p>
    <w:p w14:paraId="2D35CE0B" w14:textId="54B63281" w:rsidR="00E243B9" w:rsidRPr="007E57D8" w:rsidRDefault="0000345D" w:rsidP="007E57D8">
      <w:pPr>
        <w:spacing w:after="0" w:line="276" w:lineRule="auto"/>
        <w:jc w:val="center"/>
        <w:rPr>
          <w:rFonts w:cstheme="minorHAnsi"/>
          <w:b/>
          <w:sz w:val="18"/>
          <w:szCs w:val="18"/>
        </w:rPr>
      </w:pPr>
      <w:r w:rsidRPr="00E65ADF">
        <w:rPr>
          <w:rFonts w:cstheme="minorHAnsi"/>
          <w:b/>
          <w:color w:val="0070C0"/>
          <w:sz w:val="18"/>
          <w:szCs w:val="18"/>
        </w:rPr>
        <w:t>Wykluczenie Wykonawcy Dar-Med. Dariusz Wolski</w:t>
      </w:r>
    </w:p>
    <w:p w14:paraId="087A344C" w14:textId="77777777" w:rsidR="0000345D" w:rsidRPr="00E65ADF" w:rsidRDefault="0000345D" w:rsidP="00E65ADF">
      <w:pPr>
        <w:spacing w:line="276" w:lineRule="auto"/>
        <w:rPr>
          <w:rFonts w:cstheme="minorHAnsi"/>
          <w:sz w:val="18"/>
          <w:szCs w:val="18"/>
        </w:rPr>
      </w:pPr>
      <w:r w:rsidRPr="00E65ADF">
        <w:rPr>
          <w:rFonts w:cstheme="minorHAnsi"/>
          <w:sz w:val="18"/>
          <w:szCs w:val="18"/>
        </w:rPr>
        <w:t>Podstawa Prawna: z art. 109 ust. 1 pkt 5) Ustawy z dnia 11 września 2019 r. Prawo zamówień publicznych (Dz. U. 2019.2019 ze zm.) [dalej: „PZP”]</w:t>
      </w:r>
    </w:p>
    <w:p w14:paraId="533501E7" w14:textId="77777777" w:rsidR="0000345D" w:rsidRPr="00E65ADF" w:rsidRDefault="0000345D" w:rsidP="00E65ADF">
      <w:pPr>
        <w:spacing w:line="276" w:lineRule="auto"/>
        <w:jc w:val="center"/>
        <w:rPr>
          <w:rFonts w:cstheme="minorHAnsi"/>
          <w:sz w:val="18"/>
          <w:szCs w:val="18"/>
        </w:rPr>
      </w:pPr>
      <w:r w:rsidRPr="00E65ADF">
        <w:rPr>
          <w:rFonts w:cstheme="minorHAnsi"/>
          <w:b/>
          <w:sz w:val="18"/>
          <w:szCs w:val="18"/>
        </w:rPr>
        <w:t>Uzasadnienie</w:t>
      </w:r>
    </w:p>
    <w:p w14:paraId="3396E0E5" w14:textId="77777777" w:rsidR="0000345D" w:rsidRPr="00E65ADF" w:rsidRDefault="0000345D" w:rsidP="00E65ADF">
      <w:pPr>
        <w:spacing w:line="276" w:lineRule="auto"/>
        <w:ind w:firstLine="708"/>
        <w:jc w:val="both"/>
        <w:rPr>
          <w:rFonts w:cstheme="minorHAnsi"/>
          <w:sz w:val="18"/>
          <w:szCs w:val="18"/>
        </w:rPr>
      </w:pPr>
      <w:r w:rsidRPr="00E65ADF">
        <w:rPr>
          <w:rFonts w:cstheme="minorHAnsi"/>
          <w:sz w:val="18"/>
          <w:szCs w:val="18"/>
        </w:rPr>
        <w:t>Zamawiającego i Wykonawcę Dar-Med. Dariusz Wolski łączy umowa nr ZP/221/285/22 z dnia 5 grudnia 2022 r. Przedmiotem tejże umowy jest dostawa 20 sztuk rozwórek okulistycznych, a według jej postanowień, świadczenie Wykonawcy miało zostać w całości zrealizowane do dnia 22 lutego 2023 r.</w:t>
      </w:r>
    </w:p>
    <w:p w14:paraId="3E3E9333" w14:textId="77777777" w:rsidR="0000345D" w:rsidRPr="00E65ADF" w:rsidRDefault="0000345D" w:rsidP="00E65ADF">
      <w:pPr>
        <w:spacing w:line="276" w:lineRule="auto"/>
        <w:jc w:val="both"/>
        <w:rPr>
          <w:rFonts w:cstheme="minorHAnsi"/>
          <w:sz w:val="18"/>
          <w:szCs w:val="18"/>
        </w:rPr>
      </w:pPr>
      <w:r w:rsidRPr="00E65ADF">
        <w:rPr>
          <w:rFonts w:cstheme="minorHAnsi"/>
          <w:sz w:val="18"/>
          <w:szCs w:val="18"/>
        </w:rPr>
        <w:tab/>
        <w:t>Pomimo upływu powyższego terminu, umowa nr ZP/221/285/22 nie została zrealizowana w jakiejkolwiek części. Kierownik Działu Zaopatrzenia Zamawiającego w dniu 3 marca 2023 r. kontaktowała się za pośrednictwem poczty e-mail z Wykonawcą. W odpowiedzi Wykonawca zatelefonował do Kierownik Działu Zaopatrzenia Zamawiającego zapewniając, iż zamówienie zostanie zrealizowane, a za naruszenie terminu odpowiada pracownik Wykonawcy. Umowa w dalszym ciągu nie była realizowana, w związku z czym Zamawiający ponownie wzywał Wykonawcę do wykonania umowy w dniu 22 maja 2023 r.</w:t>
      </w:r>
    </w:p>
    <w:p w14:paraId="01A1D57C" w14:textId="06C806EE" w:rsidR="0000345D" w:rsidRPr="00E65ADF" w:rsidRDefault="0000345D" w:rsidP="00E65ADF">
      <w:pPr>
        <w:spacing w:line="276" w:lineRule="auto"/>
        <w:ind w:firstLine="708"/>
        <w:jc w:val="both"/>
        <w:rPr>
          <w:rFonts w:cstheme="minorHAnsi"/>
          <w:sz w:val="18"/>
          <w:szCs w:val="18"/>
        </w:rPr>
      </w:pPr>
      <w:r w:rsidRPr="00E65ADF">
        <w:rPr>
          <w:rFonts w:cstheme="minorHAnsi"/>
          <w:sz w:val="18"/>
          <w:szCs w:val="18"/>
        </w:rPr>
        <w:t>Wyżej opisana umowa do dnia dzisiejszego nie została zrealizowana. Z uwagi na fakt, iż narzędzia będące jej przedmiotem są niezbędne Zamawiającemu do wykonywania procedur okulistycznych, konieczne było dokonanie zakupu zastępczego przez Zamawiającego w dniu 16 czerwca 2023 r., na skutek czego Zamawiający poniósł stratę, naliczone również zostały kary umowne z tytułu niewykonania zobowiązania. W związku z powyższym, Zamawiający w dniu 4 lipca 2023 r. wysłał Wykonawcy notę obciąż</w:t>
      </w:r>
      <w:r w:rsidR="00E65ADF">
        <w:rPr>
          <w:rFonts w:cstheme="minorHAnsi"/>
          <w:sz w:val="18"/>
          <w:szCs w:val="18"/>
        </w:rPr>
        <w:t xml:space="preserve">eniową. Nota obciążeniowa na prośbę Wykonawcy </w:t>
      </w:r>
      <w:r w:rsidR="00E65ADF" w:rsidRPr="00E65ADF">
        <w:rPr>
          <w:rFonts w:cstheme="minorHAnsi"/>
          <w:sz w:val="18"/>
          <w:szCs w:val="18"/>
        </w:rPr>
        <w:t>Dar-Med. Dariusz Wolski</w:t>
      </w:r>
      <w:r w:rsidR="00E65ADF">
        <w:rPr>
          <w:rFonts w:cstheme="minorHAnsi"/>
          <w:sz w:val="18"/>
          <w:szCs w:val="18"/>
        </w:rPr>
        <w:t xml:space="preserve"> została rozłożona na raty i pomimo tego  do dnia dzisiejszego nie została opłacona żadna z rat w/w noty.</w:t>
      </w:r>
    </w:p>
    <w:p w14:paraId="3887B43D" w14:textId="77777777" w:rsidR="0000345D" w:rsidRPr="00E65ADF" w:rsidRDefault="0000345D" w:rsidP="00E65ADF">
      <w:pPr>
        <w:spacing w:after="0" w:line="276" w:lineRule="auto"/>
        <w:ind w:firstLine="708"/>
        <w:jc w:val="both"/>
        <w:rPr>
          <w:rFonts w:cstheme="minorHAnsi"/>
          <w:b/>
          <w:sz w:val="18"/>
          <w:szCs w:val="18"/>
        </w:rPr>
      </w:pPr>
      <w:r w:rsidRPr="00E65ADF">
        <w:rPr>
          <w:rFonts w:cstheme="minorHAnsi"/>
          <w:b/>
          <w:sz w:val="18"/>
          <w:szCs w:val="18"/>
        </w:rPr>
        <w:t>Dowód:</w:t>
      </w:r>
    </w:p>
    <w:p w14:paraId="491A58DC" w14:textId="77777777" w:rsidR="0000345D" w:rsidRPr="00E65ADF" w:rsidRDefault="0000345D" w:rsidP="00E65ADF">
      <w:pPr>
        <w:spacing w:after="0" w:line="276" w:lineRule="auto"/>
        <w:ind w:left="708"/>
        <w:jc w:val="both"/>
        <w:rPr>
          <w:rFonts w:cstheme="minorHAnsi"/>
          <w:sz w:val="18"/>
          <w:szCs w:val="18"/>
        </w:rPr>
      </w:pPr>
      <w:r w:rsidRPr="00E65ADF">
        <w:rPr>
          <w:rFonts w:cstheme="minorHAnsi"/>
          <w:sz w:val="18"/>
          <w:szCs w:val="18"/>
        </w:rPr>
        <w:t>- notatka służbowa Kierownik Działu Zaopatrzenia Zamawiającego – Zdzisławy Wutke z dnia 19 czerwca 2023 r.;</w:t>
      </w:r>
    </w:p>
    <w:p w14:paraId="12CFC6EB" w14:textId="77777777" w:rsidR="0000345D" w:rsidRPr="00E65ADF" w:rsidRDefault="0000345D" w:rsidP="00E65ADF">
      <w:pPr>
        <w:spacing w:after="0" w:line="276" w:lineRule="auto"/>
        <w:ind w:left="708"/>
        <w:jc w:val="both"/>
        <w:rPr>
          <w:rFonts w:cstheme="minorHAnsi"/>
          <w:sz w:val="18"/>
          <w:szCs w:val="18"/>
        </w:rPr>
      </w:pPr>
      <w:r w:rsidRPr="00E65ADF">
        <w:rPr>
          <w:rFonts w:cstheme="minorHAnsi"/>
          <w:sz w:val="18"/>
          <w:szCs w:val="18"/>
        </w:rPr>
        <w:t>- wydruk wiadomości e-mail z dnia 3 stycznia 2023 r.;</w:t>
      </w:r>
    </w:p>
    <w:p w14:paraId="480ED46D" w14:textId="77777777" w:rsidR="0000345D" w:rsidRPr="00E65ADF" w:rsidRDefault="0000345D" w:rsidP="00E65ADF">
      <w:pPr>
        <w:spacing w:after="0" w:line="276" w:lineRule="auto"/>
        <w:ind w:left="708"/>
        <w:jc w:val="both"/>
        <w:rPr>
          <w:rFonts w:cstheme="minorHAnsi"/>
          <w:sz w:val="18"/>
          <w:szCs w:val="18"/>
        </w:rPr>
      </w:pPr>
      <w:r w:rsidRPr="00E65ADF">
        <w:rPr>
          <w:rFonts w:cstheme="minorHAnsi"/>
          <w:sz w:val="18"/>
          <w:szCs w:val="18"/>
        </w:rPr>
        <w:t>- wydruk wiadomości e-mail z dnia 3 marca 2023 r.;</w:t>
      </w:r>
    </w:p>
    <w:p w14:paraId="7BF83621" w14:textId="77777777" w:rsidR="0000345D" w:rsidRPr="00E65ADF" w:rsidRDefault="0000345D" w:rsidP="00E65ADF">
      <w:pPr>
        <w:spacing w:after="0" w:line="276" w:lineRule="auto"/>
        <w:ind w:left="708"/>
        <w:jc w:val="both"/>
        <w:rPr>
          <w:rFonts w:cstheme="minorHAnsi"/>
          <w:sz w:val="18"/>
          <w:szCs w:val="18"/>
        </w:rPr>
      </w:pPr>
      <w:r w:rsidRPr="00E65ADF">
        <w:rPr>
          <w:rFonts w:cstheme="minorHAnsi"/>
          <w:sz w:val="18"/>
          <w:szCs w:val="18"/>
        </w:rPr>
        <w:t>- wydruk wiadomości e-mail z dnia 22 maja 2023 r.;</w:t>
      </w:r>
    </w:p>
    <w:p w14:paraId="7C419CB3" w14:textId="77777777" w:rsidR="0000345D" w:rsidRPr="00E65ADF" w:rsidRDefault="0000345D" w:rsidP="00E65ADF">
      <w:pPr>
        <w:spacing w:after="0" w:line="276" w:lineRule="auto"/>
        <w:ind w:left="708"/>
        <w:jc w:val="both"/>
        <w:rPr>
          <w:rFonts w:cstheme="minorHAnsi"/>
          <w:sz w:val="18"/>
          <w:szCs w:val="18"/>
        </w:rPr>
      </w:pPr>
      <w:r w:rsidRPr="00E65ADF">
        <w:rPr>
          <w:rFonts w:cstheme="minorHAnsi"/>
          <w:sz w:val="18"/>
          <w:szCs w:val="18"/>
        </w:rPr>
        <w:t>- dowód zakupu zastępczego z dnia 7 lipca 2023 r.;</w:t>
      </w:r>
    </w:p>
    <w:p w14:paraId="7C258406" w14:textId="77777777" w:rsidR="0000345D" w:rsidRDefault="0000345D" w:rsidP="00E65ADF">
      <w:pPr>
        <w:spacing w:after="0" w:line="276" w:lineRule="auto"/>
        <w:ind w:left="708"/>
        <w:jc w:val="both"/>
        <w:rPr>
          <w:rFonts w:cstheme="minorHAnsi"/>
          <w:sz w:val="18"/>
          <w:szCs w:val="18"/>
        </w:rPr>
      </w:pPr>
      <w:r w:rsidRPr="00E65ADF">
        <w:rPr>
          <w:rFonts w:cstheme="minorHAnsi"/>
          <w:sz w:val="18"/>
          <w:szCs w:val="18"/>
        </w:rPr>
        <w:t>- nota obciążeniowa z dnia 21 czerwca 2023 r.</w:t>
      </w:r>
    </w:p>
    <w:p w14:paraId="103FBAC4" w14:textId="77777777" w:rsidR="00D0201A" w:rsidRPr="00E65ADF" w:rsidRDefault="00D0201A" w:rsidP="00E65ADF">
      <w:pPr>
        <w:spacing w:after="0" w:line="276" w:lineRule="auto"/>
        <w:ind w:left="708"/>
        <w:jc w:val="both"/>
        <w:rPr>
          <w:rFonts w:cstheme="minorHAnsi"/>
          <w:sz w:val="18"/>
          <w:szCs w:val="18"/>
        </w:rPr>
      </w:pPr>
    </w:p>
    <w:p w14:paraId="714D267D" w14:textId="77777777" w:rsidR="0000345D" w:rsidRPr="00E65ADF" w:rsidRDefault="0000345D" w:rsidP="00D0201A">
      <w:pPr>
        <w:spacing w:line="276" w:lineRule="auto"/>
        <w:jc w:val="both"/>
        <w:rPr>
          <w:rFonts w:cstheme="minorHAnsi"/>
          <w:sz w:val="18"/>
          <w:szCs w:val="18"/>
        </w:rPr>
      </w:pPr>
      <w:r w:rsidRPr="00E65ADF">
        <w:rPr>
          <w:rFonts w:cstheme="minorHAnsi"/>
          <w:sz w:val="18"/>
          <w:szCs w:val="18"/>
        </w:rPr>
        <w:t>Zgodnie z dyspozycją art. 109 ust. 1 pkt 5) PZP, z postępowania o udzielenie zamówienia zamawiający może wykluczyć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 specyfikacji warunków przedmiotowego zamówienia Zamawiający jednoznacznie wskazał, iż przewiduje możliwość wykluczenia wykonawców na podstawie powyższego przepisu.</w:t>
      </w:r>
    </w:p>
    <w:p w14:paraId="37CA7C93" w14:textId="77777777" w:rsidR="0000345D" w:rsidRPr="00E65ADF" w:rsidRDefault="0000345D" w:rsidP="00E65ADF">
      <w:pPr>
        <w:spacing w:line="276" w:lineRule="auto"/>
        <w:ind w:firstLine="708"/>
        <w:jc w:val="both"/>
        <w:rPr>
          <w:rFonts w:cstheme="minorHAnsi"/>
          <w:sz w:val="18"/>
          <w:szCs w:val="18"/>
        </w:rPr>
      </w:pPr>
      <w:r w:rsidRPr="00E65ADF">
        <w:rPr>
          <w:rFonts w:cstheme="minorHAnsi"/>
          <w:sz w:val="18"/>
          <w:szCs w:val="18"/>
        </w:rPr>
        <w:lastRenderedPageBreak/>
        <w:t>Definicja poważnego wykroczenia zawodowego została wypracowana przez doktrynę. Przyjmuje się, iż aby spełnić warunki z art. 109 ust. 1 pkt 5) PZP, naruszenie obowiązków (także tych wynikających z umowy) musi być zawinione i poważne. „Zwykle naruszenie obowiązków zawodowych jest zawinione i poważne, jeżeli zachowanie danego wykonawcy wykazuje zamiar uchybienia lub stosunkowo poważne niedbalstwo z jego strony. Wagę niedbalstwa należy odnosić zarówno do postawy danego wykonawcy, jak i obiektywnych skutków naruszenia oraz jego wpływu na utratę zaufania do danego wykonawcy. (…) Również niewykonanie zobowiązań umownych przez wykonawcę można co do zasady uznać za poważne naruszenie obowiązków zawodowych</w:t>
      </w:r>
      <w:r w:rsidRPr="00E65ADF">
        <w:rPr>
          <w:rFonts w:cstheme="minorHAnsi"/>
          <w:sz w:val="18"/>
          <w:szCs w:val="18"/>
          <w:vertAlign w:val="superscript"/>
        </w:rPr>
        <w:footnoteReference w:id="1"/>
      </w:r>
      <w:r w:rsidRPr="00E65ADF">
        <w:rPr>
          <w:rFonts w:cstheme="minorHAnsi"/>
          <w:sz w:val="18"/>
          <w:szCs w:val="18"/>
        </w:rPr>
        <w:t>”. Uporczywe  niewykonywanie obowiązków umownych pomimo wielokrotnych wezwań Zamawiający uznaje za poważne naruszenie obowiązków zawodowych z art. 109 ust. 1 pkt 5) PZP. Zamawiający zgadza się z orzecznictwem Krajowej Izby Odwoławczej, zgodnie z którym: „Nie każde uchybienie w realizacji umowy stanowi przesłankę wykluczenia, ale takie, które ma charakter kwalifikowany, muszą być to takie, które zasadniczo zmienia jakość przedmiotu zamówienia lub w ogóle uniemożliwia osiągnięcie celu, w jakim została zawarta umowa (…)</w:t>
      </w:r>
      <w:r w:rsidRPr="00E65ADF">
        <w:rPr>
          <w:rFonts w:cstheme="minorHAnsi"/>
          <w:sz w:val="18"/>
          <w:szCs w:val="18"/>
          <w:vertAlign w:val="superscript"/>
        </w:rPr>
        <w:footnoteReference w:id="2"/>
      </w:r>
      <w:r w:rsidRPr="00E65ADF">
        <w:rPr>
          <w:rFonts w:cstheme="minorHAnsi"/>
          <w:sz w:val="18"/>
          <w:szCs w:val="18"/>
        </w:rPr>
        <w:t>”. Okoliczności opisane przez Krajową Izbę Odwoławczą korespondują z tymi, mającymi miejsce w przedmiotowej sprawie, gdyż cel, w którym Zamawiający zawarł z Wykonawcą umowę nie został osiągnięty. Jednocześnie niewykonanie umowy nr ZP/221/285/22 jest skutkiem zawinionego działania Wykonawcy, gdyż, jak zostało ustalone przez Kierownik Działu Zaopatrzenia Zamawiającego, za niewykonanie umowy odpowiada pracownik Wykonawcy, za którego działania Wykonawca ponosi odpowiedzialność. Nie można zatem mówić o tym, że w sprawie wystąpiły okoliczności, które mogłyby wyłączyć winę Wykonawcy. Zamawiający zawierając z Wykonawcą umowę nr ZP/221/285/22 poniósł rzeczywistą szkodę majątkową, a zatem niecelowe jest zawarcie nowej umowy w sytuacji, w której Wykonawca nie daje rękojmi prawidłowego jej wykonania. Mając to na uwadze, nie można uznać, iż wykluczenie w przedmiotowej sprawie jawi się jako nieproporcjonalne.</w:t>
      </w:r>
    </w:p>
    <w:p w14:paraId="6E19F448" w14:textId="77777777" w:rsidR="0000345D" w:rsidRPr="00E65ADF" w:rsidRDefault="0000345D" w:rsidP="00E65ADF">
      <w:pPr>
        <w:spacing w:line="276" w:lineRule="auto"/>
        <w:ind w:firstLine="708"/>
        <w:jc w:val="both"/>
        <w:rPr>
          <w:rFonts w:cstheme="minorHAnsi"/>
          <w:sz w:val="18"/>
          <w:szCs w:val="18"/>
        </w:rPr>
      </w:pPr>
      <w:r w:rsidRPr="00E65ADF">
        <w:rPr>
          <w:rFonts w:cstheme="minorHAnsi"/>
          <w:sz w:val="18"/>
          <w:szCs w:val="18"/>
        </w:rPr>
        <w:t>Jednocześnie Zamawiający zauważa, iż nie można uznać, iż Wykonawca skorzystał z instytucji samooczyszczenia. Instytucja ta ma miejsce w sytuacji, w której wykonawca przystępując do udziału w postępowaniu i analizując dokumenty wie, że może podlegać wykluczeniu na podstawie art. 108 i 109 PZP, jednakże podjął działania naprawcze we wszystkich trzech wskazanych w art. 110 ust. 2 pkt 1-3 PZP obszarach, o czym informuje zamawiającego. W niniejszej sytuacji Wykonawca nie przedstawił takich informacji, a przede wszystkim roszczenie Zamawiającego w dalszym ciągu nie jest zaspokojone. Brak odpowiedzi na wielokrotne wezwania, a jedynie zbycie Zamawiającego poprzez oświadczenie, że umowa nr ZP/221/285/22 zostanie wykonana w późniejszym, bliżej nieokreślonym terminie, należy uznać za przejaw złej woli Wykonawcy. Nie można zatem mówić o skutecznym dokonaniu samooczyszczenia, skoro Wykonawca nie poczynił jakichkolwiek kroków w tym kierunku.</w:t>
      </w:r>
    </w:p>
    <w:p w14:paraId="74BD6909" w14:textId="77777777" w:rsidR="0000345D" w:rsidRPr="00E65ADF" w:rsidRDefault="0000345D" w:rsidP="00E65ADF">
      <w:pPr>
        <w:spacing w:line="276" w:lineRule="auto"/>
        <w:ind w:firstLine="708"/>
        <w:jc w:val="both"/>
        <w:rPr>
          <w:rFonts w:cstheme="minorHAnsi"/>
          <w:sz w:val="18"/>
          <w:szCs w:val="18"/>
        </w:rPr>
      </w:pPr>
      <w:r w:rsidRPr="00E65ADF">
        <w:rPr>
          <w:rFonts w:cstheme="minorHAnsi"/>
          <w:sz w:val="18"/>
          <w:szCs w:val="18"/>
        </w:rPr>
        <w:t>W związku z powyższym, wykluczenie Wykonawcy jawi się jako konieczne i zasadne.</w:t>
      </w:r>
    </w:p>
    <w:p w14:paraId="3DDF1110" w14:textId="77777777" w:rsidR="008147DD" w:rsidRPr="0055433C" w:rsidRDefault="008147DD" w:rsidP="00E65ADF">
      <w:pPr>
        <w:widowControl w:val="0"/>
        <w:spacing w:line="276" w:lineRule="auto"/>
        <w:ind w:left="4956" w:firstLine="708"/>
        <w:jc w:val="both"/>
        <w:rPr>
          <w:rFonts w:cstheme="minorHAnsi"/>
          <w:b/>
          <w:i/>
          <w:sz w:val="19"/>
          <w:szCs w:val="19"/>
        </w:rPr>
      </w:pPr>
      <w:r w:rsidRPr="0055433C">
        <w:rPr>
          <w:rFonts w:cstheme="minorHAnsi"/>
          <w:b/>
          <w:i/>
          <w:sz w:val="19"/>
          <w:szCs w:val="19"/>
        </w:rPr>
        <w:t>Z poważaniem</w:t>
      </w:r>
    </w:p>
    <w:p w14:paraId="319E56D9" w14:textId="77777777" w:rsidR="008147DD" w:rsidRPr="0055433C" w:rsidRDefault="008147DD" w:rsidP="00E65ADF">
      <w:pPr>
        <w:widowControl w:val="0"/>
        <w:spacing w:line="276" w:lineRule="auto"/>
        <w:ind w:left="4956"/>
        <w:jc w:val="both"/>
        <w:rPr>
          <w:rFonts w:cstheme="minorHAnsi"/>
          <w:sz w:val="19"/>
          <w:szCs w:val="19"/>
        </w:rPr>
      </w:pPr>
      <w:r w:rsidRPr="0055433C">
        <w:rPr>
          <w:rFonts w:cstheme="minorHAnsi"/>
          <w:sz w:val="19"/>
          <w:szCs w:val="19"/>
        </w:rPr>
        <w:t xml:space="preserve">  Dyrektor SPSK-2 w Szczecinie</w:t>
      </w:r>
    </w:p>
    <w:p w14:paraId="779F3DC5" w14:textId="3074EBDC" w:rsidR="001B023D" w:rsidRPr="00E243B9" w:rsidRDefault="006B1A2B" w:rsidP="00E243B9">
      <w:pPr>
        <w:tabs>
          <w:tab w:val="left" w:pos="284"/>
        </w:tabs>
        <w:spacing w:line="360" w:lineRule="auto"/>
        <w:jc w:val="both"/>
        <w:rPr>
          <w:rFonts w:cstheme="minorHAnsi"/>
          <w:b/>
          <w:sz w:val="20"/>
          <w:szCs w:val="20"/>
        </w:rPr>
      </w:pP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p>
    <w:p w14:paraId="491CC54B" w14:textId="77777777" w:rsidR="001B023D" w:rsidRDefault="001B023D" w:rsidP="00E243B9">
      <w:pPr>
        <w:spacing w:after="0" w:line="360" w:lineRule="auto"/>
        <w:jc w:val="both"/>
        <w:rPr>
          <w:rFonts w:eastAsia="Times New Roman" w:cstheme="minorHAnsi"/>
          <w:b/>
          <w:color w:val="FF0000"/>
          <w:sz w:val="20"/>
          <w:szCs w:val="20"/>
          <w:lang w:eastAsia="pl-PL"/>
        </w:rPr>
      </w:pPr>
    </w:p>
    <w:p w14:paraId="4B13CBAF" w14:textId="77777777" w:rsidR="0055433C" w:rsidRDefault="0055433C" w:rsidP="00140CFA">
      <w:pPr>
        <w:spacing w:after="0" w:line="240" w:lineRule="auto"/>
        <w:jc w:val="both"/>
        <w:rPr>
          <w:rFonts w:cs="Times New Roman"/>
          <w:sz w:val="18"/>
          <w:szCs w:val="18"/>
        </w:rPr>
      </w:pPr>
    </w:p>
    <w:p w14:paraId="5179CD64" w14:textId="77777777" w:rsidR="0055433C" w:rsidRDefault="0055433C" w:rsidP="00140CFA">
      <w:pPr>
        <w:spacing w:after="0" w:line="240" w:lineRule="auto"/>
        <w:jc w:val="both"/>
        <w:rPr>
          <w:rFonts w:cs="Times New Roman"/>
          <w:sz w:val="18"/>
          <w:szCs w:val="18"/>
        </w:rPr>
      </w:pPr>
    </w:p>
    <w:p w14:paraId="48C966D8" w14:textId="77777777" w:rsidR="0055433C" w:rsidRDefault="0055433C" w:rsidP="00140CFA">
      <w:pPr>
        <w:spacing w:after="0" w:line="240" w:lineRule="auto"/>
        <w:jc w:val="both"/>
        <w:rPr>
          <w:rFonts w:cs="Times New Roman"/>
          <w:sz w:val="18"/>
          <w:szCs w:val="18"/>
        </w:rPr>
      </w:pPr>
    </w:p>
    <w:p w14:paraId="717B4D6C" w14:textId="77777777" w:rsidR="0055433C" w:rsidRDefault="0055433C" w:rsidP="00140CFA">
      <w:pPr>
        <w:spacing w:after="0" w:line="240" w:lineRule="auto"/>
        <w:jc w:val="both"/>
        <w:rPr>
          <w:rFonts w:cs="Times New Roman"/>
          <w:sz w:val="18"/>
          <w:szCs w:val="18"/>
        </w:rPr>
      </w:pPr>
    </w:p>
    <w:p w14:paraId="2E0F3475" w14:textId="77777777" w:rsidR="0055433C" w:rsidRDefault="0055433C" w:rsidP="00140CFA">
      <w:pPr>
        <w:spacing w:after="0" w:line="240" w:lineRule="auto"/>
        <w:jc w:val="both"/>
        <w:rPr>
          <w:rFonts w:cs="Times New Roman"/>
          <w:sz w:val="18"/>
          <w:szCs w:val="18"/>
        </w:rPr>
      </w:pPr>
    </w:p>
    <w:p w14:paraId="185C3C01" w14:textId="77777777" w:rsidR="0055433C" w:rsidRDefault="0055433C" w:rsidP="00140CFA">
      <w:pPr>
        <w:spacing w:after="0" w:line="240" w:lineRule="auto"/>
        <w:jc w:val="both"/>
        <w:rPr>
          <w:rFonts w:cs="Times New Roman"/>
          <w:sz w:val="18"/>
          <w:szCs w:val="18"/>
        </w:rPr>
      </w:pPr>
    </w:p>
    <w:p w14:paraId="655B5AF4" w14:textId="77777777" w:rsidR="00140CFA" w:rsidRPr="00FE63E9" w:rsidRDefault="00140CFA" w:rsidP="00140CFA">
      <w:pPr>
        <w:spacing w:after="0" w:line="240" w:lineRule="auto"/>
        <w:jc w:val="both"/>
        <w:rPr>
          <w:rFonts w:cs="Times New Roman"/>
          <w:sz w:val="18"/>
          <w:szCs w:val="18"/>
        </w:rPr>
      </w:pPr>
      <w:r w:rsidRPr="00FE63E9">
        <w:rPr>
          <w:rFonts w:cs="Times New Roman"/>
          <w:sz w:val="18"/>
          <w:szCs w:val="18"/>
        </w:rPr>
        <w:t>Sprawę prowadzi: Anna Skrzypiec</w:t>
      </w:r>
    </w:p>
    <w:p w14:paraId="7CBD39D9" w14:textId="77777777" w:rsidR="00140CFA" w:rsidRPr="00FE63E9" w:rsidRDefault="00140CFA" w:rsidP="00140CFA">
      <w:pPr>
        <w:spacing w:after="0" w:line="240" w:lineRule="auto"/>
        <w:jc w:val="both"/>
        <w:rPr>
          <w:rFonts w:cs="Times New Roman"/>
          <w:sz w:val="18"/>
          <w:szCs w:val="18"/>
        </w:rPr>
      </w:pPr>
      <w:r w:rsidRPr="00FE63E9">
        <w:rPr>
          <w:rFonts w:cs="Times New Roman"/>
          <w:sz w:val="18"/>
          <w:szCs w:val="18"/>
        </w:rPr>
        <w:t>Tel. 91 466 1113</w:t>
      </w:r>
    </w:p>
    <w:p w14:paraId="5C909B77" w14:textId="77777777" w:rsidR="0026441A" w:rsidRDefault="0026441A" w:rsidP="00E243B9">
      <w:pPr>
        <w:spacing w:after="0" w:line="360" w:lineRule="auto"/>
        <w:jc w:val="both"/>
        <w:rPr>
          <w:rFonts w:eastAsia="Times New Roman" w:cstheme="minorHAnsi"/>
          <w:b/>
          <w:color w:val="FF0000"/>
          <w:sz w:val="20"/>
          <w:szCs w:val="20"/>
          <w:lang w:eastAsia="pl-PL"/>
        </w:rPr>
      </w:pPr>
    </w:p>
    <w:p w14:paraId="32A901D1" w14:textId="77777777" w:rsidR="0026441A" w:rsidRDefault="0026441A" w:rsidP="00E243B9">
      <w:pPr>
        <w:spacing w:after="0" w:line="360" w:lineRule="auto"/>
        <w:jc w:val="both"/>
        <w:rPr>
          <w:rFonts w:eastAsia="Times New Roman" w:cstheme="minorHAnsi"/>
          <w:b/>
          <w:color w:val="FF0000"/>
          <w:sz w:val="20"/>
          <w:szCs w:val="20"/>
          <w:lang w:eastAsia="pl-PL"/>
        </w:rPr>
      </w:pPr>
    </w:p>
    <w:p w14:paraId="18B783BF" w14:textId="77777777" w:rsidR="0026441A" w:rsidRDefault="0026441A" w:rsidP="00E243B9">
      <w:pPr>
        <w:spacing w:after="0" w:line="360" w:lineRule="auto"/>
        <w:jc w:val="both"/>
        <w:rPr>
          <w:rFonts w:eastAsia="Times New Roman" w:cstheme="minorHAnsi"/>
          <w:b/>
          <w:color w:val="FF0000"/>
          <w:sz w:val="20"/>
          <w:szCs w:val="20"/>
          <w:lang w:eastAsia="pl-PL"/>
        </w:rPr>
      </w:pPr>
    </w:p>
    <w:p w14:paraId="412F09D8" w14:textId="77777777" w:rsidR="0026441A" w:rsidRPr="00E243B9" w:rsidRDefault="0026441A" w:rsidP="00E243B9">
      <w:pPr>
        <w:spacing w:after="0" w:line="360" w:lineRule="auto"/>
        <w:jc w:val="both"/>
        <w:rPr>
          <w:rFonts w:eastAsia="Times New Roman" w:cstheme="minorHAnsi"/>
          <w:b/>
          <w:color w:val="FF0000"/>
          <w:sz w:val="20"/>
          <w:szCs w:val="20"/>
          <w:lang w:eastAsia="pl-PL"/>
        </w:rPr>
      </w:pPr>
    </w:p>
    <w:p w14:paraId="5BF76EA6" w14:textId="001AEA34" w:rsidR="00F9448B" w:rsidRPr="00E243B9" w:rsidRDefault="00F9448B" w:rsidP="00E243B9">
      <w:pPr>
        <w:spacing w:after="0" w:line="360" w:lineRule="auto"/>
        <w:ind w:left="7080"/>
        <w:rPr>
          <w:rFonts w:cstheme="minorHAnsi"/>
          <w:sz w:val="20"/>
          <w:szCs w:val="20"/>
        </w:rPr>
      </w:pPr>
    </w:p>
    <w:p w14:paraId="23976E3C" w14:textId="036CC71F" w:rsidR="002A5092" w:rsidRPr="0012256E" w:rsidRDefault="002A5092" w:rsidP="008A0CCD">
      <w:pPr>
        <w:spacing w:after="0" w:line="240" w:lineRule="auto"/>
        <w:ind w:left="7080"/>
        <w:jc w:val="both"/>
        <w:rPr>
          <w:rFonts w:cs="Times New Roman"/>
          <w:b/>
          <w:i/>
          <w:sz w:val="18"/>
          <w:szCs w:val="18"/>
        </w:rPr>
      </w:pPr>
    </w:p>
    <w:p w14:paraId="7F1FB185" w14:textId="77777777" w:rsidR="002A5092" w:rsidRPr="008A0CCD" w:rsidRDefault="002A5092" w:rsidP="008A0CCD">
      <w:pPr>
        <w:spacing w:after="0" w:line="240" w:lineRule="auto"/>
        <w:ind w:left="7080"/>
        <w:jc w:val="both"/>
        <w:rPr>
          <w:rFonts w:cs="Times New Roman"/>
          <w:b/>
          <w:i/>
          <w:sz w:val="20"/>
          <w:szCs w:val="20"/>
        </w:rPr>
      </w:pPr>
    </w:p>
    <w:p w14:paraId="1023E0AA" w14:textId="77777777" w:rsidR="00A24A83" w:rsidRPr="008A0CCD" w:rsidRDefault="00A24A83" w:rsidP="008A0CCD">
      <w:pPr>
        <w:spacing w:after="0" w:line="240" w:lineRule="auto"/>
        <w:ind w:left="7080"/>
        <w:jc w:val="both"/>
        <w:rPr>
          <w:rFonts w:cs="Times New Roman"/>
          <w:b/>
          <w:i/>
          <w:sz w:val="20"/>
          <w:szCs w:val="20"/>
        </w:rPr>
      </w:pPr>
    </w:p>
    <w:sectPr w:rsidR="00A24A83" w:rsidRPr="008A0CCD"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D82BD" w14:textId="77777777" w:rsidR="009D221C" w:rsidRDefault="009D221C" w:rsidP="00073102">
      <w:pPr>
        <w:spacing w:after="0" w:line="240" w:lineRule="auto"/>
      </w:pPr>
      <w:r>
        <w:separator/>
      </w:r>
    </w:p>
  </w:endnote>
  <w:endnote w:type="continuationSeparator" w:id="0">
    <w:p w14:paraId="032A8CAE" w14:textId="77777777" w:rsidR="009D221C" w:rsidRDefault="009D221C"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A53D3F" w:rsidRDefault="00A53D3F"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90052" w14:textId="77777777" w:rsidR="009D221C" w:rsidRDefault="009D221C" w:rsidP="00073102">
      <w:pPr>
        <w:spacing w:after="0" w:line="240" w:lineRule="auto"/>
      </w:pPr>
      <w:r>
        <w:separator/>
      </w:r>
    </w:p>
  </w:footnote>
  <w:footnote w:type="continuationSeparator" w:id="0">
    <w:p w14:paraId="5814B6AA" w14:textId="77777777" w:rsidR="009D221C" w:rsidRDefault="009D221C" w:rsidP="00073102">
      <w:pPr>
        <w:spacing w:after="0" w:line="240" w:lineRule="auto"/>
      </w:pPr>
      <w:r>
        <w:continuationSeparator/>
      </w:r>
    </w:p>
  </w:footnote>
  <w:footnote w:id="1">
    <w:p w14:paraId="578D1A80" w14:textId="77777777" w:rsidR="0000345D" w:rsidRPr="00940990" w:rsidRDefault="0000345D" w:rsidP="0000345D">
      <w:pPr>
        <w:pStyle w:val="Tekstprzypisudolnego"/>
      </w:pPr>
      <w:r>
        <w:rPr>
          <w:rStyle w:val="Odwoanieprzypisudolnego"/>
        </w:rPr>
        <w:footnoteRef/>
      </w:r>
      <w:r>
        <w:t xml:space="preserve"> H. Nowak, M. Winiarz [red.], </w:t>
      </w:r>
      <w:r>
        <w:rPr>
          <w:i/>
        </w:rPr>
        <w:t>Prawo zamówień publicznych. Komentarz</w:t>
      </w:r>
      <w:r>
        <w:t>, Urząd Zamówień Publicznych, Warszawa 2021.</w:t>
      </w:r>
    </w:p>
  </w:footnote>
  <w:footnote w:id="2">
    <w:p w14:paraId="5B3E7218" w14:textId="77777777" w:rsidR="0000345D" w:rsidRDefault="0000345D" w:rsidP="0000345D">
      <w:pPr>
        <w:pStyle w:val="Tekstprzypisudolnego"/>
      </w:pPr>
      <w:r>
        <w:rPr>
          <w:rStyle w:val="Odwoanieprzypisudolnego"/>
        </w:rPr>
        <w:footnoteRef/>
      </w:r>
      <w:r>
        <w:t xml:space="preserve"> Wyrok Krajowej Izby Odwoławczej z dnia 25 października 2021 r., sygn. akt KIO 2706/21.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2EC7" w14:textId="77777777" w:rsidR="00A53D3F" w:rsidRPr="00B20EBC" w:rsidRDefault="00A53D3F"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3B1BFD"/>
    <w:multiLevelType w:val="hybridMultilevel"/>
    <w:tmpl w:val="C3F41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CC3062"/>
    <w:multiLevelType w:val="hybridMultilevel"/>
    <w:tmpl w:val="8DE860BA"/>
    <w:lvl w:ilvl="0" w:tplc="E6200D5A">
      <w:start w:val="1"/>
      <w:numFmt w:val="upperRoman"/>
      <w:lvlText w:val="%1."/>
      <w:lvlJc w:val="left"/>
      <w:pPr>
        <w:ind w:left="1080" w:hanging="720"/>
      </w:pPr>
      <w:rPr>
        <w:rFonts w:cstheme="minorHAnsi" w:hint="default"/>
        <w:color w:val="FF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8E73B9A"/>
    <w:multiLevelType w:val="hybridMultilevel"/>
    <w:tmpl w:val="CD109914"/>
    <w:lvl w:ilvl="0" w:tplc="EF029E20">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11" w15:restartNumberingAfterBreak="0">
    <w:nsid w:val="1E7220CE"/>
    <w:multiLevelType w:val="hybridMultilevel"/>
    <w:tmpl w:val="EFCA9C8A"/>
    <w:lvl w:ilvl="0" w:tplc="461891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5" w15:restartNumberingAfterBreak="0">
    <w:nsid w:val="2EC612B2"/>
    <w:multiLevelType w:val="hybridMultilevel"/>
    <w:tmpl w:val="B84A6B7E"/>
    <w:lvl w:ilvl="0" w:tplc="8F1A6C06">
      <w:start w:val="1"/>
      <w:numFmt w:val="upperRoman"/>
      <w:lvlText w:val="%1."/>
      <w:lvlJc w:val="left"/>
      <w:pPr>
        <w:ind w:left="1080" w:hanging="720"/>
      </w:pPr>
      <w:rPr>
        <w:rFonts w:cstheme="minorHAns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D73EC3"/>
    <w:multiLevelType w:val="hybridMultilevel"/>
    <w:tmpl w:val="AA36580E"/>
    <w:lvl w:ilvl="0" w:tplc="64A445C2">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993ECA"/>
    <w:multiLevelType w:val="hybridMultilevel"/>
    <w:tmpl w:val="F80C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F30907"/>
    <w:multiLevelType w:val="hybridMultilevel"/>
    <w:tmpl w:val="EC762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23"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E4765A"/>
    <w:multiLevelType w:val="hybridMultilevel"/>
    <w:tmpl w:val="7C4613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9"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15:restartNumberingAfterBreak="0">
    <w:nsid w:val="52C802FD"/>
    <w:multiLevelType w:val="hybridMultilevel"/>
    <w:tmpl w:val="D1E49628"/>
    <w:lvl w:ilvl="0" w:tplc="065C4C6A">
      <w:start w:val="1"/>
      <w:numFmt w:val="decimal"/>
      <w:lvlText w:val="%1."/>
      <w:lvlJc w:val="left"/>
      <w:pPr>
        <w:ind w:left="720" w:hanging="360"/>
      </w:pPr>
      <w:rPr>
        <w:rFonts w:ascii="Times New Roman" w:eastAsia="Times New Roman" w:hAnsi="Times New Roman"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53052B3"/>
    <w:multiLevelType w:val="hybridMultilevel"/>
    <w:tmpl w:val="DBE0BF0C"/>
    <w:lvl w:ilvl="0" w:tplc="EB4C47B6">
      <w:start w:val="1"/>
      <w:numFmt w:val="upperRoman"/>
      <w:lvlText w:val="%1."/>
      <w:lvlJc w:val="left"/>
      <w:pPr>
        <w:ind w:left="1080" w:hanging="720"/>
      </w:pPr>
      <w:rPr>
        <w:rFonts w:cstheme="minorHAnsi" w:hint="default"/>
        <w:b/>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C81869"/>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6"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0608F"/>
    <w:multiLevelType w:val="hybridMultilevel"/>
    <w:tmpl w:val="7C868EC4"/>
    <w:lvl w:ilvl="0" w:tplc="8362F0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4540B8"/>
    <w:multiLevelType w:val="hybridMultilevel"/>
    <w:tmpl w:val="8AB8204E"/>
    <w:lvl w:ilvl="0" w:tplc="AD948E20">
      <w:start w:val="1"/>
      <w:numFmt w:val="decimal"/>
      <w:lvlText w:val="%1."/>
      <w:lvlJc w:val="left"/>
      <w:pPr>
        <w:ind w:left="765" w:hanging="360"/>
      </w:pPr>
      <w:rPr>
        <w:rFonts w:cs="Times New Roman"/>
        <w:b/>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41" w15:restartNumberingAfterBreak="0">
    <w:nsid w:val="7690572D"/>
    <w:multiLevelType w:val="hybridMultilevel"/>
    <w:tmpl w:val="939EB074"/>
    <w:lvl w:ilvl="0" w:tplc="E416A73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F46D60"/>
    <w:multiLevelType w:val="hybridMultilevel"/>
    <w:tmpl w:val="BB6221DE"/>
    <w:lvl w:ilvl="0" w:tplc="50CCFBE8">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10"/>
  </w:num>
  <w:num w:numId="2">
    <w:abstractNumId w:val="3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3"/>
  </w:num>
  <w:num w:numId="6">
    <w:abstractNumId w:val="22"/>
  </w:num>
  <w:num w:numId="7">
    <w:abstractNumId w:val="38"/>
  </w:num>
  <w:num w:numId="8">
    <w:abstractNumId w:val="37"/>
  </w:num>
  <w:num w:numId="9">
    <w:abstractNumId w:val="42"/>
  </w:num>
  <w:num w:numId="10">
    <w:abstractNumId w:val="4"/>
  </w:num>
  <w:num w:numId="11">
    <w:abstractNumId w:val="20"/>
  </w:num>
  <w:num w:numId="12">
    <w:abstractNumId w:val="12"/>
  </w:num>
  <w:num w:numId="13">
    <w:abstractNumId w:val="16"/>
  </w:num>
  <w:num w:numId="14">
    <w:abstractNumId w:val="34"/>
  </w:num>
  <w:num w:numId="15">
    <w:abstractNumId w:val="26"/>
  </w:num>
  <w:num w:numId="16">
    <w:abstractNumId w:val="3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6"/>
  </w:num>
  <w:num w:numId="20">
    <w:abstractNumId w:val="8"/>
  </w:num>
  <w:num w:numId="21">
    <w:abstractNumId w:val="24"/>
  </w:num>
  <w:num w:numId="22">
    <w:abstractNumId w:val="45"/>
  </w:num>
  <w:num w:numId="23">
    <w:abstractNumId w:val="28"/>
  </w:num>
  <w:num w:numId="24">
    <w:abstractNumId w:val="6"/>
  </w:num>
  <w:num w:numId="25">
    <w:abstractNumId w:val="2"/>
  </w:num>
  <w:num w:numId="26">
    <w:abstractNumId w:val="9"/>
  </w:num>
  <w:num w:numId="27">
    <w:abstractNumId w:val="23"/>
  </w:num>
  <w:num w:numId="28">
    <w:abstractNumId w:val="44"/>
  </w:num>
  <w:num w:numId="29">
    <w:abstractNumId w:val="29"/>
  </w:num>
  <w:num w:numId="30">
    <w:abstractNumId w:val="14"/>
  </w:num>
  <w:num w:numId="31">
    <w:abstractNumId w:val="0"/>
  </w:num>
  <w:num w:numId="32">
    <w:abstractNumId w:val="19"/>
  </w:num>
  <w:num w:numId="33">
    <w:abstractNumId w:val="25"/>
  </w:num>
  <w:num w:numId="34">
    <w:abstractNumId w:val="39"/>
  </w:num>
  <w:num w:numId="35">
    <w:abstractNumId w:val="11"/>
  </w:num>
  <w:num w:numId="36">
    <w:abstractNumId w:val="31"/>
  </w:num>
  <w:num w:numId="37">
    <w:abstractNumId w:val="15"/>
  </w:num>
  <w:num w:numId="38">
    <w:abstractNumId w:val="30"/>
  </w:num>
  <w:num w:numId="39">
    <w:abstractNumId w:val="18"/>
  </w:num>
  <w:num w:numId="40">
    <w:abstractNumId w:val="3"/>
  </w:num>
  <w:num w:numId="41">
    <w:abstractNumId w:val="40"/>
  </w:num>
  <w:num w:numId="42">
    <w:abstractNumId w:val="32"/>
  </w:num>
  <w:num w:numId="43">
    <w:abstractNumId w:val="41"/>
  </w:num>
  <w:num w:numId="44">
    <w:abstractNumId w:val="5"/>
  </w:num>
  <w:num w:numId="45">
    <w:abstractNumId w:val="17"/>
  </w:num>
  <w:num w:numId="46">
    <w:abstractNumId w:val="4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45D"/>
    <w:rsid w:val="00003F80"/>
    <w:rsid w:val="00005509"/>
    <w:rsid w:val="0001237C"/>
    <w:rsid w:val="00016566"/>
    <w:rsid w:val="0001763A"/>
    <w:rsid w:val="00020B3D"/>
    <w:rsid w:val="000246E3"/>
    <w:rsid w:val="00033DDE"/>
    <w:rsid w:val="000356FF"/>
    <w:rsid w:val="00035E6E"/>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C6A"/>
    <w:rsid w:val="000D4EBE"/>
    <w:rsid w:val="000D6F96"/>
    <w:rsid w:val="000F2476"/>
    <w:rsid w:val="000F510A"/>
    <w:rsid w:val="0010676D"/>
    <w:rsid w:val="001114FE"/>
    <w:rsid w:val="00114A7A"/>
    <w:rsid w:val="0012253F"/>
    <w:rsid w:val="0012256E"/>
    <w:rsid w:val="00122E55"/>
    <w:rsid w:val="001314E1"/>
    <w:rsid w:val="0013265E"/>
    <w:rsid w:val="00136C3A"/>
    <w:rsid w:val="001371EA"/>
    <w:rsid w:val="00140CFA"/>
    <w:rsid w:val="00141327"/>
    <w:rsid w:val="00144306"/>
    <w:rsid w:val="00150654"/>
    <w:rsid w:val="00150B93"/>
    <w:rsid w:val="00154E82"/>
    <w:rsid w:val="00170045"/>
    <w:rsid w:val="00177CD7"/>
    <w:rsid w:val="0018434B"/>
    <w:rsid w:val="001860FA"/>
    <w:rsid w:val="00191279"/>
    <w:rsid w:val="00197BF0"/>
    <w:rsid w:val="001A609E"/>
    <w:rsid w:val="001B023D"/>
    <w:rsid w:val="001B0CB1"/>
    <w:rsid w:val="001B35C0"/>
    <w:rsid w:val="001B4C15"/>
    <w:rsid w:val="001B5AD0"/>
    <w:rsid w:val="001B75A4"/>
    <w:rsid w:val="001C0DFC"/>
    <w:rsid w:val="001C1337"/>
    <w:rsid w:val="001C1EEB"/>
    <w:rsid w:val="001D5871"/>
    <w:rsid w:val="001E3F36"/>
    <w:rsid w:val="001F44D6"/>
    <w:rsid w:val="001F4D7C"/>
    <w:rsid w:val="001F68DA"/>
    <w:rsid w:val="001F72A9"/>
    <w:rsid w:val="002033F1"/>
    <w:rsid w:val="0020368A"/>
    <w:rsid w:val="00203885"/>
    <w:rsid w:val="0020770B"/>
    <w:rsid w:val="0021004C"/>
    <w:rsid w:val="00213EB3"/>
    <w:rsid w:val="0021645A"/>
    <w:rsid w:val="00224F00"/>
    <w:rsid w:val="00226CDB"/>
    <w:rsid w:val="00230416"/>
    <w:rsid w:val="00234D8E"/>
    <w:rsid w:val="00236A66"/>
    <w:rsid w:val="00236FF9"/>
    <w:rsid w:val="00244B93"/>
    <w:rsid w:val="00245242"/>
    <w:rsid w:val="00246C4A"/>
    <w:rsid w:val="00247E80"/>
    <w:rsid w:val="00251ED0"/>
    <w:rsid w:val="0025296B"/>
    <w:rsid w:val="0025506B"/>
    <w:rsid w:val="00262F6B"/>
    <w:rsid w:val="0026441A"/>
    <w:rsid w:val="002717ED"/>
    <w:rsid w:val="00274FB6"/>
    <w:rsid w:val="00275311"/>
    <w:rsid w:val="002801A1"/>
    <w:rsid w:val="00286C67"/>
    <w:rsid w:val="00287780"/>
    <w:rsid w:val="002A3C1B"/>
    <w:rsid w:val="002A3CD6"/>
    <w:rsid w:val="002A5092"/>
    <w:rsid w:val="002B3CBC"/>
    <w:rsid w:val="002B3E41"/>
    <w:rsid w:val="002C3E0F"/>
    <w:rsid w:val="002C4D0A"/>
    <w:rsid w:val="002D02A0"/>
    <w:rsid w:val="002D3728"/>
    <w:rsid w:val="002D50CA"/>
    <w:rsid w:val="002D65A3"/>
    <w:rsid w:val="002D6FA8"/>
    <w:rsid w:val="002D7204"/>
    <w:rsid w:val="002E3644"/>
    <w:rsid w:val="002E5226"/>
    <w:rsid w:val="002E5385"/>
    <w:rsid w:val="002E577D"/>
    <w:rsid w:val="002E6218"/>
    <w:rsid w:val="002F381B"/>
    <w:rsid w:val="002F3C99"/>
    <w:rsid w:val="00303780"/>
    <w:rsid w:val="00306E71"/>
    <w:rsid w:val="0031518B"/>
    <w:rsid w:val="003171DE"/>
    <w:rsid w:val="0033361B"/>
    <w:rsid w:val="003342DC"/>
    <w:rsid w:val="003363FB"/>
    <w:rsid w:val="00340174"/>
    <w:rsid w:val="00342C9C"/>
    <w:rsid w:val="003524FF"/>
    <w:rsid w:val="00354C5D"/>
    <w:rsid w:val="00366E7B"/>
    <w:rsid w:val="00371C64"/>
    <w:rsid w:val="00376F10"/>
    <w:rsid w:val="00382739"/>
    <w:rsid w:val="00382E8C"/>
    <w:rsid w:val="00383199"/>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930D0"/>
    <w:rsid w:val="004A327F"/>
    <w:rsid w:val="004A3D3E"/>
    <w:rsid w:val="004A407A"/>
    <w:rsid w:val="004A5AB9"/>
    <w:rsid w:val="004B1749"/>
    <w:rsid w:val="004B39AD"/>
    <w:rsid w:val="004C67B1"/>
    <w:rsid w:val="004C7FEA"/>
    <w:rsid w:val="004D1824"/>
    <w:rsid w:val="004D2A7C"/>
    <w:rsid w:val="004D4A90"/>
    <w:rsid w:val="004D7AE5"/>
    <w:rsid w:val="004E07FA"/>
    <w:rsid w:val="004E1A67"/>
    <w:rsid w:val="004E2C20"/>
    <w:rsid w:val="004F1273"/>
    <w:rsid w:val="00500DE7"/>
    <w:rsid w:val="00501654"/>
    <w:rsid w:val="00510338"/>
    <w:rsid w:val="00511B94"/>
    <w:rsid w:val="00516244"/>
    <w:rsid w:val="005169AC"/>
    <w:rsid w:val="00521762"/>
    <w:rsid w:val="0052372F"/>
    <w:rsid w:val="005321EA"/>
    <w:rsid w:val="0054636D"/>
    <w:rsid w:val="00546380"/>
    <w:rsid w:val="00547084"/>
    <w:rsid w:val="00550729"/>
    <w:rsid w:val="0055272E"/>
    <w:rsid w:val="0055433C"/>
    <w:rsid w:val="00554FA7"/>
    <w:rsid w:val="0055606F"/>
    <w:rsid w:val="0055743D"/>
    <w:rsid w:val="00560DC2"/>
    <w:rsid w:val="00561119"/>
    <w:rsid w:val="005648A4"/>
    <w:rsid w:val="005701AE"/>
    <w:rsid w:val="00577ADC"/>
    <w:rsid w:val="00581104"/>
    <w:rsid w:val="0058225F"/>
    <w:rsid w:val="00586496"/>
    <w:rsid w:val="00590808"/>
    <w:rsid w:val="00597654"/>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65C53"/>
    <w:rsid w:val="00672827"/>
    <w:rsid w:val="00675352"/>
    <w:rsid w:val="00683069"/>
    <w:rsid w:val="00687276"/>
    <w:rsid w:val="0068758F"/>
    <w:rsid w:val="00690712"/>
    <w:rsid w:val="00691859"/>
    <w:rsid w:val="006928B5"/>
    <w:rsid w:val="006958A2"/>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6B63"/>
    <w:rsid w:val="00700EC5"/>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423F0"/>
    <w:rsid w:val="007433D6"/>
    <w:rsid w:val="00752CE7"/>
    <w:rsid w:val="00754B85"/>
    <w:rsid w:val="007555F1"/>
    <w:rsid w:val="007570D2"/>
    <w:rsid w:val="0075731C"/>
    <w:rsid w:val="00757EFD"/>
    <w:rsid w:val="007637F1"/>
    <w:rsid w:val="007778CC"/>
    <w:rsid w:val="00782672"/>
    <w:rsid w:val="007828C3"/>
    <w:rsid w:val="00783CE9"/>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57D8"/>
    <w:rsid w:val="007E7CAF"/>
    <w:rsid w:val="007F14B1"/>
    <w:rsid w:val="007F2DA1"/>
    <w:rsid w:val="007F4453"/>
    <w:rsid w:val="00800A5A"/>
    <w:rsid w:val="00801695"/>
    <w:rsid w:val="00810D87"/>
    <w:rsid w:val="00813C1C"/>
    <w:rsid w:val="00813F01"/>
    <w:rsid w:val="008147DD"/>
    <w:rsid w:val="008200DF"/>
    <w:rsid w:val="00821D02"/>
    <w:rsid w:val="00822F90"/>
    <w:rsid w:val="00826B5A"/>
    <w:rsid w:val="008314C2"/>
    <w:rsid w:val="008376A1"/>
    <w:rsid w:val="008417E4"/>
    <w:rsid w:val="00845803"/>
    <w:rsid w:val="0086507C"/>
    <w:rsid w:val="0087007B"/>
    <w:rsid w:val="008861FA"/>
    <w:rsid w:val="00894FF3"/>
    <w:rsid w:val="00895BB8"/>
    <w:rsid w:val="00895F36"/>
    <w:rsid w:val="008A0CCD"/>
    <w:rsid w:val="008A4BA0"/>
    <w:rsid w:val="008A4EB5"/>
    <w:rsid w:val="008B2012"/>
    <w:rsid w:val="008B2FD1"/>
    <w:rsid w:val="008D3B5C"/>
    <w:rsid w:val="008D706C"/>
    <w:rsid w:val="008E1F0D"/>
    <w:rsid w:val="008E4DC2"/>
    <w:rsid w:val="009033B6"/>
    <w:rsid w:val="00907773"/>
    <w:rsid w:val="009143E1"/>
    <w:rsid w:val="0093105A"/>
    <w:rsid w:val="00935358"/>
    <w:rsid w:val="00940FFE"/>
    <w:rsid w:val="0094138F"/>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54CB"/>
    <w:rsid w:val="009B5666"/>
    <w:rsid w:val="009B6873"/>
    <w:rsid w:val="009B7F15"/>
    <w:rsid w:val="009D0FB3"/>
    <w:rsid w:val="009D221C"/>
    <w:rsid w:val="009D4669"/>
    <w:rsid w:val="009D4790"/>
    <w:rsid w:val="009E39A9"/>
    <w:rsid w:val="009E5466"/>
    <w:rsid w:val="009F3990"/>
    <w:rsid w:val="009F39B5"/>
    <w:rsid w:val="009F5544"/>
    <w:rsid w:val="00A060E8"/>
    <w:rsid w:val="00A07E3B"/>
    <w:rsid w:val="00A114DC"/>
    <w:rsid w:val="00A12491"/>
    <w:rsid w:val="00A22F95"/>
    <w:rsid w:val="00A23D1C"/>
    <w:rsid w:val="00A24A83"/>
    <w:rsid w:val="00A25AB1"/>
    <w:rsid w:val="00A30801"/>
    <w:rsid w:val="00A3507E"/>
    <w:rsid w:val="00A44C02"/>
    <w:rsid w:val="00A44F48"/>
    <w:rsid w:val="00A47437"/>
    <w:rsid w:val="00A50DE8"/>
    <w:rsid w:val="00A53D3F"/>
    <w:rsid w:val="00A56AB4"/>
    <w:rsid w:val="00A60972"/>
    <w:rsid w:val="00A64170"/>
    <w:rsid w:val="00A65B22"/>
    <w:rsid w:val="00A73E32"/>
    <w:rsid w:val="00A83FA2"/>
    <w:rsid w:val="00A851E7"/>
    <w:rsid w:val="00A85E5D"/>
    <w:rsid w:val="00A87963"/>
    <w:rsid w:val="00A90040"/>
    <w:rsid w:val="00A90CB8"/>
    <w:rsid w:val="00AA2ACF"/>
    <w:rsid w:val="00AA3BA3"/>
    <w:rsid w:val="00AA5583"/>
    <w:rsid w:val="00AB0518"/>
    <w:rsid w:val="00AB3564"/>
    <w:rsid w:val="00AB3A10"/>
    <w:rsid w:val="00AC3BAC"/>
    <w:rsid w:val="00AC41B5"/>
    <w:rsid w:val="00AC4DB0"/>
    <w:rsid w:val="00AC785C"/>
    <w:rsid w:val="00AD09DE"/>
    <w:rsid w:val="00AD5733"/>
    <w:rsid w:val="00AD7D01"/>
    <w:rsid w:val="00AE313B"/>
    <w:rsid w:val="00AF2596"/>
    <w:rsid w:val="00AF63EA"/>
    <w:rsid w:val="00B032FE"/>
    <w:rsid w:val="00B03DA2"/>
    <w:rsid w:val="00B04028"/>
    <w:rsid w:val="00B12E75"/>
    <w:rsid w:val="00B20EBC"/>
    <w:rsid w:val="00B2258F"/>
    <w:rsid w:val="00B22CEC"/>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BF5E52"/>
    <w:rsid w:val="00C02C27"/>
    <w:rsid w:val="00C0412F"/>
    <w:rsid w:val="00C100CC"/>
    <w:rsid w:val="00C1060A"/>
    <w:rsid w:val="00C15C59"/>
    <w:rsid w:val="00C164E6"/>
    <w:rsid w:val="00C1692A"/>
    <w:rsid w:val="00C206DF"/>
    <w:rsid w:val="00C26C7A"/>
    <w:rsid w:val="00C270EE"/>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2D50"/>
    <w:rsid w:val="00C936EC"/>
    <w:rsid w:val="00CA675C"/>
    <w:rsid w:val="00CA7582"/>
    <w:rsid w:val="00CB182C"/>
    <w:rsid w:val="00CC4F16"/>
    <w:rsid w:val="00CC7695"/>
    <w:rsid w:val="00CD7ED2"/>
    <w:rsid w:val="00CE53C9"/>
    <w:rsid w:val="00CE6D20"/>
    <w:rsid w:val="00CE7604"/>
    <w:rsid w:val="00CF028D"/>
    <w:rsid w:val="00CF64A7"/>
    <w:rsid w:val="00CF704B"/>
    <w:rsid w:val="00D006F8"/>
    <w:rsid w:val="00D0201A"/>
    <w:rsid w:val="00D06C54"/>
    <w:rsid w:val="00D07349"/>
    <w:rsid w:val="00D141D6"/>
    <w:rsid w:val="00D17EF5"/>
    <w:rsid w:val="00D22FF5"/>
    <w:rsid w:val="00D23F35"/>
    <w:rsid w:val="00D248D7"/>
    <w:rsid w:val="00D25639"/>
    <w:rsid w:val="00D31984"/>
    <w:rsid w:val="00D3465B"/>
    <w:rsid w:val="00D37EF9"/>
    <w:rsid w:val="00D42EE1"/>
    <w:rsid w:val="00D42F4C"/>
    <w:rsid w:val="00D45C44"/>
    <w:rsid w:val="00D45D6E"/>
    <w:rsid w:val="00D52FA4"/>
    <w:rsid w:val="00D52FED"/>
    <w:rsid w:val="00D60A90"/>
    <w:rsid w:val="00D64946"/>
    <w:rsid w:val="00D65534"/>
    <w:rsid w:val="00D73A59"/>
    <w:rsid w:val="00D76577"/>
    <w:rsid w:val="00D77071"/>
    <w:rsid w:val="00D80C4E"/>
    <w:rsid w:val="00D8247E"/>
    <w:rsid w:val="00D923AB"/>
    <w:rsid w:val="00D92B11"/>
    <w:rsid w:val="00D93CBE"/>
    <w:rsid w:val="00D961FD"/>
    <w:rsid w:val="00DA0CBA"/>
    <w:rsid w:val="00DA1410"/>
    <w:rsid w:val="00DA57AF"/>
    <w:rsid w:val="00DA780E"/>
    <w:rsid w:val="00DB4D8E"/>
    <w:rsid w:val="00DB519B"/>
    <w:rsid w:val="00DC265A"/>
    <w:rsid w:val="00DC6C41"/>
    <w:rsid w:val="00DD1ECA"/>
    <w:rsid w:val="00DE07E9"/>
    <w:rsid w:val="00DE2663"/>
    <w:rsid w:val="00DE3A30"/>
    <w:rsid w:val="00DF2B8A"/>
    <w:rsid w:val="00DF431F"/>
    <w:rsid w:val="00DF74D7"/>
    <w:rsid w:val="00E001A5"/>
    <w:rsid w:val="00E00321"/>
    <w:rsid w:val="00E025D7"/>
    <w:rsid w:val="00E03CCE"/>
    <w:rsid w:val="00E0753D"/>
    <w:rsid w:val="00E129AB"/>
    <w:rsid w:val="00E13B24"/>
    <w:rsid w:val="00E13CBD"/>
    <w:rsid w:val="00E14F16"/>
    <w:rsid w:val="00E158C4"/>
    <w:rsid w:val="00E161B8"/>
    <w:rsid w:val="00E243B9"/>
    <w:rsid w:val="00E2487E"/>
    <w:rsid w:val="00E25805"/>
    <w:rsid w:val="00E3062A"/>
    <w:rsid w:val="00E3066B"/>
    <w:rsid w:val="00E33314"/>
    <w:rsid w:val="00E334D4"/>
    <w:rsid w:val="00E3540C"/>
    <w:rsid w:val="00E379FD"/>
    <w:rsid w:val="00E43CC4"/>
    <w:rsid w:val="00E44374"/>
    <w:rsid w:val="00E5365F"/>
    <w:rsid w:val="00E62CEB"/>
    <w:rsid w:val="00E65ADF"/>
    <w:rsid w:val="00E7254E"/>
    <w:rsid w:val="00E73BBE"/>
    <w:rsid w:val="00E74800"/>
    <w:rsid w:val="00E755B6"/>
    <w:rsid w:val="00E76C01"/>
    <w:rsid w:val="00E82F8E"/>
    <w:rsid w:val="00E905E6"/>
    <w:rsid w:val="00E91CB3"/>
    <w:rsid w:val="00E93CE5"/>
    <w:rsid w:val="00E96FB2"/>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670B"/>
    <w:rsid w:val="00F576D2"/>
    <w:rsid w:val="00F631EB"/>
    <w:rsid w:val="00F66560"/>
    <w:rsid w:val="00F70B6C"/>
    <w:rsid w:val="00F81FAB"/>
    <w:rsid w:val="00F90D3A"/>
    <w:rsid w:val="00F9448B"/>
    <w:rsid w:val="00F96A28"/>
    <w:rsid w:val="00FA2C41"/>
    <w:rsid w:val="00FA3ADC"/>
    <w:rsid w:val="00FA598A"/>
    <w:rsid w:val="00FA66A6"/>
    <w:rsid w:val="00FA7127"/>
    <w:rsid w:val="00FB427A"/>
    <w:rsid w:val="00FB53E5"/>
    <w:rsid w:val="00FC023F"/>
    <w:rsid w:val="00FC37C1"/>
    <w:rsid w:val="00FC4A20"/>
    <w:rsid w:val="00FC5C35"/>
    <w:rsid w:val="00FC664D"/>
    <w:rsid w:val="00FD1F53"/>
    <w:rsid w:val="00FD29BB"/>
    <w:rsid w:val="00FD36F1"/>
    <w:rsid w:val="00FD4CB2"/>
    <w:rsid w:val="00FE2ADC"/>
    <w:rsid w:val="00FE63E9"/>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5385"/>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unhideWhenUsed/>
    <w:rsid w:val="00AB3564"/>
    <w:pPr>
      <w:spacing w:after="120" w:line="480" w:lineRule="auto"/>
    </w:pPr>
  </w:style>
  <w:style w:type="character" w:customStyle="1" w:styleId="Tekstpodstawowy2Znak">
    <w:name w:val="Tekst podstawowy 2 Znak"/>
    <w:basedOn w:val="Domylnaczcionkaakapitu"/>
    <w:link w:val="Tekstpodstawowy2"/>
    <w:uiPriority w:val="99"/>
    <w:rsid w:val="00AB3564"/>
  </w:style>
  <w:style w:type="paragraph" w:styleId="Tekstprzypisudolnego">
    <w:name w:val="footnote text"/>
    <w:basedOn w:val="Normalny"/>
    <w:link w:val="TekstprzypisudolnegoZnak"/>
    <w:uiPriority w:val="99"/>
    <w:semiHidden/>
    <w:unhideWhenUsed/>
    <w:rsid w:val="000034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0345D"/>
    <w:rPr>
      <w:sz w:val="20"/>
      <w:szCs w:val="20"/>
    </w:rPr>
  </w:style>
  <w:style w:type="character" w:styleId="Odwoanieprzypisudolnego">
    <w:name w:val="footnote reference"/>
    <w:basedOn w:val="Domylnaczcionkaakapitu"/>
    <w:uiPriority w:val="99"/>
    <w:semiHidden/>
    <w:unhideWhenUsed/>
    <w:rsid w:val="000034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73220592">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28282255">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71298443">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462382880">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4F391-51A3-4BCF-91C1-BE8EA239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2</Pages>
  <Words>884</Words>
  <Characters>5309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371</cp:revision>
  <cp:lastPrinted>2022-10-06T09:10:00Z</cp:lastPrinted>
  <dcterms:created xsi:type="dcterms:W3CDTF">2021-07-01T08:22:00Z</dcterms:created>
  <dcterms:modified xsi:type="dcterms:W3CDTF">2023-09-26T06:46:00Z</dcterms:modified>
</cp:coreProperties>
</file>