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405E" w14:textId="527C25C6" w:rsidR="00A50869" w:rsidRPr="00A50869" w:rsidRDefault="00A50869" w:rsidP="00A508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869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60E92CE6" w14:textId="77777777" w:rsidR="00A50869" w:rsidRDefault="00A50869" w:rsidP="00A508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048B81" w14:textId="05B48DFE" w:rsidR="00A50869" w:rsidRPr="00A50869" w:rsidRDefault="00A50869" w:rsidP="00A508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869">
        <w:rPr>
          <w:rFonts w:ascii="Times New Roman" w:hAnsi="Times New Roman" w:cs="Times New Roman"/>
          <w:sz w:val="24"/>
          <w:szCs w:val="24"/>
        </w:rPr>
        <w:t>Wykonanie pomiarów natężenia ruchu drogowego na przejazdach</w:t>
      </w:r>
      <w:r w:rsidRPr="00A50869">
        <w:rPr>
          <w:rFonts w:ascii="Times New Roman" w:hAnsi="Times New Roman" w:cs="Times New Roman"/>
          <w:sz w:val="24"/>
          <w:szCs w:val="24"/>
        </w:rPr>
        <w:t xml:space="preserve"> </w:t>
      </w:r>
      <w:r w:rsidRPr="00A50869">
        <w:rPr>
          <w:rFonts w:ascii="Times New Roman" w:hAnsi="Times New Roman" w:cs="Times New Roman"/>
          <w:sz w:val="24"/>
          <w:szCs w:val="24"/>
        </w:rPr>
        <w:t>kolejowo-drogowych w ciągach dróg powiatowych na terenie Powiatu</w:t>
      </w:r>
      <w:r w:rsidRPr="00A50869">
        <w:rPr>
          <w:rFonts w:ascii="Times New Roman" w:hAnsi="Times New Roman" w:cs="Times New Roman"/>
          <w:sz w:val="24"/>
          <w:szCs w:val="24"/>
        </w:rPr>
        <w:t xml:space="preserve"> </w:t>
      </w:r>
      <w:r w:rsidRPr="00A50869">
        <w:rPr>
          <w:rFonts w:ascii="Times New Roman" w:hAnsi="Times New Roman" w:cs="Times New Roman"/>
          <w:sz w:val="24"/>
          <w:szCs w:val="24"/>
        </w:rPr>
        <w:t>Goleniowskiego wraz z pomiarami widoczności na tych przejazdach zgodnie</w:t>
      </w:r>
      <w:r w:rsidRPr="00A50869">
        <w:rPr>
          <w:rFonts w:ascii="Times New Roman" w:hAnsi="Times New Roman" w:cs="Times New Roman"/>
          <w:sz w:val="24"/>
          <w:szCs w:val="24"/>
        </w:rPr>
        <w:t xml:space="preserve"> </w:t>
      </w:r>
      <w:r w:rsidRPr="00A50869">
        <w:rPr>
          <w:rFonts w:ascii="Times New Roman" w:hAnsi="Times New Roman" w:cs="Times New Roman"/>
          <w:sz w:val="24"/>
          <w:szCs w:val="24"/>
        </w:rPr>
        <w:t>z wymogami określonymi w Rozporządzeniu Ministra Infrastruktury i</w:t>
      </w:r>
      <w:r w:rsidRPr="00A50869">
        <w:rPr>
          <w:rFonts w:ascii="Times New Roman" w:hAnsi="Times New Roman" w:cs="Times New Roman"/>
          <w:sz w:val="24"/>
          <w:szCs w:val="24"/>
        </w:rPr>
        <w:t xml:space="preserve"> </w:t>
      </w:r>
      <w:r w:rsidRPr="00A50869">
        <w:rPr>
          <w:rFonts w:ascii="Times New Roman" w:hAnsi="Times New Roman" w:cs="Times New Roman"/>
          <w:sz w:val="24"/>
          <w:szCs w:val="24"/>
        </w:rPr>
        <w:t>Rozwoju z dnia 20 października 2015r. w sprawie warunków technicznych,</w:t>
      </w:r>
      <w:r w:rsidRPr="00A50869">
        <w:rPr>
          <w:rFonts w:ascii="Times New Roman" w:hAnsi="Times New Roman" w:cs="Times New Roman"/>
          <w:sz w:val="24"/>
          <w:szCs w:val="24"/>
        </w:rPr>
        <w:t xml:space="preserve"> </w:t>
      </w:r>
      <w:r w:rsidRPr="00A50869">
        <w:rPr>
          <w:rFonts w:ascii="Times New Roman" w:hAnsi="Times New Roman" w:cs="Times New Roman"/>
          <w:sz w:val="24"/>
          <w:szCs w:val="24"/>
        </w:rPr>
        <w:t>jakimi powinny odpowiadać skrzyżowania linii kolejowych oraz bocznic</w:t>
      </w:r>
      <w:r w:rsidRPr="00A50869">
        <w:rPr>
          <w:rFonts w:ascii="Times New Roman" w:hAnsi="Times New Roman" w:cs="Times New Roman"/>
          <w:sz w:val="24"/>
          <w:szCs w:val="24"/>
        </w:rPr>
        <w:t xml:space="preserve"> </w:t>
      </w:r>
      <w:r w:rsidRPr="00A50869">
        <w:rPr>
          <w:rFonts w:ascii="Times New Roman" w:hAnsi="Times New Roman" w:cs="Times New Roman"/>
          <w:sz w:val="24"/>
          <w:szCs w:val="24"/>
        </w:rPr>
        <w:t>kolejowych z drogami i ich usytuowanie.</w:t>
      </w:r>
    </w:p>
    <w:p w14:paraId="3368CD19" w14:textId="77777777" w:rsidR="00A50869" w:rsidRPr="00A50869" w:rsidRDefault="00A50869" w:rsidP="00A508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CE252F" w14:textId="0E098317" w:rsidR="00A50869" w:rsidRPr="00A50869" w:rsidRDefault="00A50869" w:rsidP="00A508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869">
        <w:rPr>
          <w:rFonts w:ascii="Times New Roman" w:hAnsi="Times New Roman" w:cs="Times New Roman"/>
          <w:sz w:val="24"/>
          <w:szCs w:val="24"/>
        </w:rPr>
        <w:t>Pomiary należy wykonać zgodnie z Załącznikiem nr 1 do w/w</w:t>
      </w:r>
      <w:r w:rsidRPr="00A50869">
        <w:rPr>
          <w:rFonts w:ascii="Times New Roman" w:hAnsi="Times New Roman" w:cs="Times New Roman"/>
          <w:sz w:val="24"/>
          <w:szCs w:val="24"/>
        </w:rPr>
        <w:t xml:space="preserve"> </w:t>
      </w:r>
      <w:r w:rsidRPr="00A50869">
        <w:rPr>
          <w:rFonts w:ascii="Times New Roman" w:hAnsi="Times New Roman" w:cs="Times New Roman"/>
          <w:sz w:val="24"/>
          <w:szCs w:val="24"/>
        </w:rPr>
        <w:t xml:space="preserve">Rozporządzenia, a </w:t>
      </w:r>
      <w:r>
        <w:rPr>
          <w:rFonts w:ascii="Times New Roman" w:hAnsi="Times New Roman" w:cs="Times New Roman"/>
          <w:sz w:val="24"/>
          <w:szCs w:val="24"/>
        </w:rPr>
        <w:br/>
      </w:r>
      <w:r w:rsidRPr="00A50869">
        <w:rPr>
          <w:rFonts w:ascii="Times New Roman" w:hAnsi="Times New Roman" w:cs="Times New Roman"/>
          <w:sz w:val="24"/>
          <w:szCs w:val="24"/>
        </w:rPr>
        <w:t>w  szczególności należy powiadomić zarządcę kolei o</w:t>
      </w:r>
      <w:r w:rsidRPr="00A50869">
        <w:rPr>
          <w:rFonts w:ascii="Times New Roman" w:hAnsi="Times New Roman" w:cs="Times New Roman"/>
          <w:sz w:val="24"/>
          <w:szCs w:val="24"/>
        </w:rPr>
        <w:t xml:space="preserve"> </w:t>
      </w:r>
      <w:r w:rsidRPr="00A50869">
        <w:rPr>
          <w:rFonts w:ascii="Times New Roman" w:hAnsi="Times New Roman" w:cs="Times New Roman"/>
          <w:sz w:val="24"/>
          <w:szCs w:val="24"/>
        </w:rPr>
        <w:t>planowanym terminie przeprowadzenia pomiarów natężenia ruchu drogowego</w:t>
      </w:r>
      <w:r w:rsidRPr="00A50869">
        <w:rPr>
          <w:rFonts w:ascii="Times New Roman" w:hAnsi="Times New Roman" w:cs="Times New Roman"/>
          <w:sz w:val="24"/>
          <w:szCs w:val="24"/>
        </w:rPr>
        <w:t xml:space="preserve"> </w:t>
      </w:r>
      <w:r w:rsidRPr="00A50869">
        <w:rPr>
          <w:rFonts w:ascii="Times New Roman" w:hAnsi="Times New Roman" w:cs="Times New Roman"/>
          <w:sz w:val="24"/>
          <w:szCs w:val="24"/>
        </w:rPr>
        <w:t>na przejeździe kolejowo – drogowym z minimum dwutygodniowym</w:t>
      </w:r>
      <w:r w:rsidRPr="00A50869">
        <w:rPr>
          <w:rFonts w:ascii="Times New Roman" w:hAnsi="Times New Roman" w:cs="Times New Roman"/>
          <w:sz w:val="24"/>
          <w:szCs w:val="24"/>
        </w:rPr>
        <w:t xml:space="preserve"> </w:t>
      </w:r>
      <w:r w:rsidRPr="00A50869">
        <w:rPr>
          <w:rFonts w:ascii="Times New Roman" w:hAnsi="Times New Roman" w:cs="Times New Roman"/>
          <w:sz w:val="24"/>
          <w:szCs w:val="24"/>
        </w:rPr>
        <w:t>wyprzedzeniem.</w:t>
      </w:r>
    </w:p>
    <w:p w14:paraId="7075455A" w14:textId="77777777" w:rsidR="00A50869" w:rsidRPr="00A50869" w:rsidRDefault="00A50869" w:rsidP="00A508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965C3B" w14:textId="4B3A19A1" w:rsidR="00A50869" w:rsidRPr="00A50869" w:rsidRDefault="00A50869" w:rsidP="00A508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869">
        <w:rPr>
          <w:rFonts w:ascii="Times New Roman" w:hAnsi="Times New Roman" w:cs="Times New Roman"/>
          <w:sz w:val="24"/>
          <w:szCs w:val="24"/>
        </w:rPr>
        <w:t>Pomiary należy przeprowadzać w miesiącach:  wrzesień -</w:t>
      </w:r>
      <w:r w:rsidRPr="00A50869">
        <w:rPr>
          <w:rFonts w:ascii="Times New Roman" w:hAnsi="Times New Roman" w:cs="Times New Roman"/>
          <w:sz w:val="24"/>
          <w:szCs w:val="24"/>
        </w:rPr>
        <w:t xml:space="preserve"> </w:t>
      </w:r>
      <w:r w:rsidRPr="00A50869">
        <w:rPr>
          <w:rFonts w:ascii="Times New Roman" w:hAnsi="Times New Roman" w:cs="Times New Roman"/>
          <w:sz w:val="24"/>
          <w:szCs w:val="24"/>
        </w:rPr>
        <w:t>październik, w ciągu dwóch kolejnych dób (wtorek i środa lub środa i</w:t>
      </w:r>
      <w:r w:rsidRPr="00A50869">
        <w:rPr>
          <w:rFonts w:ascii="Times New Roman" w:hAnsi="Times New Roman" w:cs="Times New Roman"/>
          <w:sz w:val="24"/>
          <w:szCs w:val="24"/>
        </w:rPr>
        <w:t xml:space="preserve"> </w:t>
      </w:r>
      <w:r w:rsidRPr="00A50869">
        <w:rPr>
          <w:rFonts w:ascii="Times New Roman" w:hAnsi="Times New Roman" w:cs="Times New Roman"/>
          <w:sz w:val="24"/>
          <w:szCs w:val="24"/>
        </w:rPr>
        <w:t>czwartek)</w:t>
      </w:r>
      <w:r w:rsidRPr="00A50869">
        <w:rPr>
          <w:rFonts w:ascii="Times New Roman" w:hAnsi="Times New Roman" w:cs="Times New Roman"/>
          <w:sz w:val="24"/>
          <w:szCs w:val="24"/>
        </w:rPr>
        <w:t xml:space="preserve"> </w:t>
      </w:r>
      <w:r w:rsidRPr="00A50869">
        <w:rPr>
          <w:rFonts w:ascii="Times New Roman" w:hAnsi="Times New Roman" w:cs="Times New Roman"/>
          <w:sz w:val="24"/>
          <w:szCs w:val="24"/>
        </w:rPr>
        <w:t>w uzgodnieniu z zarządcą kolei.</w:t>
      </w:r>
    </w:p>
    <w:p w14:paraId="7D5D1613" w14:textId="77777777" w:rsidR="00A50869" w:rsidRPr="00A50869" w:rsidRDefault="00A50869" w:rsidP="00A508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24E484" w14:textId="64AC4509" w:rsidR="00A50869" w:rsidRPr="00A50869" w:rsidRDefault="00A50869" w:rsidP="00A508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869">
        <w:rPr>
          <w:rFonts w:ascii="Times New Roman" w:hAnsi="Times New Roman" w:cs="Times New Roman"/>
          <w:sz w:val="24"/>
          <w:szCs w:val="24"/>
        </w:rPr>
        <w:t>Analiza i opracowanie danych.</w:t>
      </w:r>
    </w:p>
    <w:p w14:paraId="0BEB3FB3" w14:textId="77777777" w:rsidR="00A50869" w:rsidRDefault="00A50869" w:rsidP="00A508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296A16" w14:textId="20940813" w:rsidR="00A50869" w:rsidRPr="00A50869" w:rsidRDefault="00A50869" w:rsidP="00A508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869">
        <w:rPr>
          <w:rFonts w:ascii="Times New Roman" w:hAnsi="Times New Roman" w:cs="Times New Roman"/>
          <w:sz w:val="24"/>
          <w:szCs w:val="24"/>
        </w:rPr>
        <w:t>Dostarczenie uzupełnionych po pomiarach metryk przejazdów</w:t>
      </w:r>
      <w:r w:rsidRPr="00A50869">
        <w:rPr>
          <w:rFonts w:ascii="Times New Roman" w:hAnsi="Times New Roman" w:cs="Times New Roman"/>
          <w:sz w:val="24"/>
          <w:szCs w:val="24"/>
        </w:rPr>
        <w:t xml:space="preserve"> </w:t>
      </w:r>
      <w:r w:rsidRPr="00A50869">
        <w:rPr>
          <w:rFonts w:ascii="Times New Roman" w:hAnsi="Times New Roman" w:cs="Times New Roman"/>
          <w:sz w:val="24"/>
          <w:szCs w:val="24"/>
        </w:rPr>
        <w:t xml:space="preserve">zarządcy kolei </w:t>
      </w:r>
      <w:r>
        <w:rPr>
          <w:rFonts w:ascii="Times New Roman" w:hAnsi="Times New Roman" w:cs="Times New Roman"/>
          <w:sz w:val="24"/>
          <w:szCs w:val="24"/>
        </w:rPr>
        <w:br/>
      </w:r>
      <w:r w:rsidRPr="00A50869">
        <w:rPr>
          <w:rFonts w:ascii="Times New Roman" w:hAnsi="Times New Roman" w:cs="Times New Roman"/>
          <w:sz w:val="24"/>
          <w:szCs w:val="24"/>
        </w:rPr>
        <w:t>i zleceniodawcy z wypełnionymi danymi. W ramach zlecenia</w:t>
      </w:r>
      <w:r w:rsidRPr="00A50869">
        <w:rPr>
          <w:rFonts w:ascii="Times New Roman" w:hAnsi="Times New Roman" w:cs="Times New Roman"/>
          <w:sz w:val="24"/>
          <w:szCs w:val="24"/>
        </w:rPr>
        <w:t xml:space="preserve"> </w:t>
      </w:r>
      <w:r w:rsidRPr="00A50869">
        <w:rPr>
          <w:rFonts w:ascii="Times New Roman" w:hAnsi="Times New Roman" w:cs="Times New Roman"/>
          <w:sz w:val="24"/>
          <w:szCs w:val="24"/>
        </w:rPr>
        <w:t>należy dostarczyć do Zamawiającego wyniki pomiarów i uzupełnionych</w:t>
      </w:r>
      <w:r w:rsidRPr="00A50869">
        <w:rPr>
          <w:rFonts w:ascii="Times New Roman" w:hAnsi="Times New Roman" w:cs="Times New Roman"/>
          <w:sz w:val="24"/>
          <w:szCs w:val="24"/>
        </w:rPr>
        <w:t xml:space="preserve"> </w:t>
      </w:r>
      <w:r w:rsidRPr="00A50869">
        <w:rPr>
          <w:rFonts w:ascii="Times New Roman" w:hAnsi="Times New Roman" w:cs="Times New Roman"/>
          <w:sz w:val="24"/>
          <w:szCs w:val="24"/>
        </w:rPr>
        <w:t xml:space="preserve">metryk w formie papierowej </w:t>
      </w:r>
      <w:r>
        <w:rPr>
          <w:rFonts w:ascii="Times New Roman" w:hAnsi="Times New Roman" w:cs="Times New Roman"/>
          <w:sz w:val="24"/>
          <w:szCs w:val="24"/>
        </w:rPr>
        <w:br/>
      </w:r>
      <w:r w:rsidRPr="00A50869">
        <w:rPr>
          <w:rFonts w:ascii="Times New Roman" w:hAnsi="Times New Roman" w:cs="Times New Roman"/>
          <w:sz w:val="24"/>
          <w:szCs w:val="24"/>
        </w:rPr>
        <w:t>i elektronicznej.</w:t>
      </w:r>
    </w:p>
    <w:p w14:paraId="77D7B431" w14:textId="77777777" w:rsidR="00A50869" w:rsidRPr="00A50869" w:rsidRDefault="00A50869" w:rsidP="00A508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7E932B" w14:textId="526E8D1F" w:rsidR="00D83EBE" w:rsidRPr="00A50869" w:rsidRDefault="00A50869" w:rsidP="00A508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869">
        <w:rPr>
          <w:rFonts w:ascii="Times New Roman" w:hAnsi="Times New Roman" w:cs="Times New Roman"/>
          <w:sz w:val="24"/>
          <w:szCs w:val="24"/>
        </w:rPr>
        <w:t>Pomiary widoczności należy wykonać zgodnie z Załącznikiem nr 3</w:t>
      </w:r>
      <w:r w:rsidRPr="00A50869">
        <w:rPr>
          <w:rFonts w:ascii="Times New Roman" w:hAnsi="Times New Roman" w:cs="Times New Roman"/>
          <w:sz w:val="24"/>
          <w:szCs w:val="24"/>
        </w:rPr>
        <w:t xml:space="preserve"> </w:t>
      </w:r>
      <w:r w:rsidRPr="00A50869">
        <w:rPr>
          <w:rFonts w:ascii="Times New Roman" w:hAnsi="Times New Roman" w:cs="Times New Roman"/>
          <w:sz w:val="24"/>
          <w:szCs w:val="24"/>
        </w:rPr>
        <w:t>lit. A do w/w</w:t>
      </w:r>
      <w:r w:rsidRPr="00A50869">
        <w:rPr>
          <w:rFonts w:ascii="Times New Roman" w:hAnsi="Times New Roman" w:cs="Times New Roman"/>
          <w:sz w:val="24"/>
          <w:szCs w:val="24"/>
        </w:rPr>
        <w:t xml:space="preserve"> </w:t>
      </w:r>
      <w:r w:rsidRPr="00A50869">
        <w:rPr>
          <w:rFonts w:ascii="Times New Roman" w:hAnsi="Times New Roman" w:cs="Times New Roman"/>
          <w:sz w:val="24"/>
          <w:szCs w:val="24"/>
        </w:rPr>
        <w:t>Rozporządzenia</w:t>
      </w:r>
      <w:r w:rsidRPr="00A50869">
        <w:rPr>
          <w:rFonts w:ascii="Times New Roman" w:hAnsi="Times New Roman" w:cs="Times New Roman"/>
          <w:sz w:val="24"/>
          <w:szCs w:val="24"/>
        </w:rPr>
        <w:t>.</w:t>
      </w:r>
    </w:p>
    <w:sectPr w:rsidR="00D83EBE" w:rsidRPr="00A50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71349"/>
    <w:multiLevelType w:val="hybridMultilevel"/>
    <w:tmpl w:val="F0660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070"/>
    <w:rsid w:val="00293070"/>
    <w:rsid w:val="003A33F5"/>
    <w:rsid w:val="0099689E"/>
    <w:rsid w:val="00A0668C"/>
    <w:rsid w:val="00A50869"/>
    <w:rsid w:val="00B71B10"/>
    <w:rsid w:val="00D83EBE"/>
    <w:rsid w:val="00DC6C43"/>
    <w:rsid w:val="00FC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1730"/>
  <w15:chartTrackingRefBased/>
  <w15:docId w15:val="{0CC53178-D8FA-4E28-87D6-7EAF0C56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83EBE"/>
    <w:rPr>
      <w:b/>
      <w:bCs/>
    </w:rPr>
  </w:style>
  <w:style w:type="paragraph" w:styleId="Akapitzlist">
    <w:name w:val="List Paragraph"/>
    <w:basedOn w:val="Normalny"/>
    <w:uiPriority w:val="34"/>
    <w:qFormat/>
    <w:rsid w:val="00A50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d.okunek</dc:creator>
  <cp:keywords/>
  <dc:description/>
  <cp:lastModifiedBy>Dominik Okunek</cp:lastModifiedBy>
  <cp:revision>2</cp:revision>
  <cp:lastPrinted>2020-10-12T12:57:00Z</cp:lastPrinted>
  <dcterms:created xsi:type="dcterms:W3CDTF">2021-07-27T09:33:00Z</dcterms:created>
  <dcterms:modified xsi:type="dcterms:W3CDTF">2021-07-27T09:33:00Z</dcterms:modified>
</cp:coreProperties>
</file>